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sz w:val="24"/>
          <w:szCs w:val="24"/>
        </w:rPr>
      </w:pPr>
      <w:r w:rsidDel="00000000" w:rsidR="00000000" w:rsidRPr="00000000">
        <w:rPr>
          <w:b w:val="1"/>
          <w:sz w:val="24"/>
          <w:szCs w:val="24"/>
          <w:rtl w:val="0"/>
        </w:rPr>
        <w:t xml:space="preserve">Introduction:</w:t>
      </w:r>
    </w:p>
    <w:p w:rsidR="00000000" w:rsidDel="00000000" w:rsidP="00000000" w:rsidRDefault="00000000" w:rsidRPr="00000000" w14:paraId="00000002">
      <w:pPr>
        <w:spacing w:after="240" w:before="240" w:lineRule="auto"/>
        <w:jc w:val="both"/>
        <w:rPr>
          <w:sz w:val="24"/>
          <w:szCs w:val="24"/>
        </w:rPr>
      </w:pPr>
      <w:r w:rsidDel="00000000" w:rsidR="00000000" w:rsidRPr="00000000">
        <w:rPr>
          <w:sz w:val="24"/>
          <w:szCs w:val="24"/>
          <w:rtl w:val="0"/>
        </w:rPr>
        <w:t xml:space="preserve">In 2021, 174 elective colorectal resections were performed in Raigmore hospital. The first robotic colorectal resection was performed in August 2021. In this audit, we looked at all elective major colorectal resections with the objective of assessing different modes of surgery (Open Vs Laparoscopic VS Robotic Assisted). The measured outcomes were conversion to open surgery, anastomotic leak rate, return to theatre, length of hospital stay, and mortality within 30 and 90 days of surgery.</w:t>
      </w:r>
    </w:p>
    <w:p w:rsidR="00000000" w:rsidDel="00000000" w:rsidP="00000000" w:rsidRDefault="00000000" w:rsidRPr="00000000" w14:paraId="00000003">
      <w:pPr>
        <w:spacing w:after="240" w:before="240" w:lineRule="auto"/>
        <w:rPr>
          <w:sz w:val="24"/>
          <w:szCs w:val="24"/>
        </w:rPr>
      </w:pPr>
      <w:r w:rsidDel="00000000" w:rsidR="00000000" w:rsidRPr="00000000">
        <w:rPr>
          <w:rtl w:val="0"/>
        </w:rPr>
      </w:r>
    </w:p>
    <w:p w:rsidR="00000000" w:rsidDel="00000000" w:rsidP="00000000" w:rsidRDefault="00000000" w:rsidRPr="00000000" w14:paraId="00000004">
      <w:pPr>
        <w:spacing w:after="240" w:before="240" w:lineRule="auto"/>
        <w:rPr>
          <w:b w:val="1"/>
          <w:sz w:val="24"/>
          <w:szCs w:val="24"/>
        </w:rPr>
      </w:pPr>
      <w:r w:rsidDel="00000000" w:rsidR="00000000" w:rsidRPr="00000000">
        <w:rPr>
          <w:b w:val="1"/>
          <w:sz w:val="24"/>
          <w:szCs w:val="24"/>
          <w:rtl w:val="0"/>
        </w:rPr>
        <w:t xml:space="preserve">Methods:</w:t>
      </w:r>
    </w:p>
    <w:p w:rsidR="00000000" w:rsidDel="00000000" w:rsidP="00000000" w:rsidRDefault="00000000" w:rsidRPr="00000000" w14:paraId="00000005">
      <w:pPr>
        <w:spacing w:after="240" w:before="240" w:lineRule="auto"/>
        <w:jc w:val="both"/>
        <w:rPr>
          <w:sz w:val="24"/>
          <w:szCs w:val="24"/>
        </w:rPr>
      </w:pPr>
      <w:r w:rsidDel="00000000" w:rsidR="00000000" w:rsidRPr="00000000">
        <w:rPr>
          <w:sz w:val="24"/>
          <w:szCs w:val="24"/>
          <w:rtl w:val="0"/>
        </w:rPr>
        <w:t xml:space="preserve">A list of patients who underwent a colorectal resection, small bowel resection or restoration of bowel continuity was obtained from Theatreman by searching every day between 1/1/2021 and 31/12/2021. Operation notes were reviewed to confirm details of the operation. Postoperative course, pathology results and dates of admission and discharge were obtained from Trakcare. The robotic data was obtained from the Colorectal Unit prospective robotic database on the Teams channel.</w:t>
      </w:r>
    </w:p>
    <w:p w:rsidR="00000000" w:rsidDel="00000000" w:rsidP="00000000" w:rsidRDefault="00000000" w:rsidRPr="00000000" w14:paraId="00000006">
      <w:pPr>
        <w:spacing w:after="240" w:before="240" w:lineRule="auto"/>
        <w:rPr>
          <w:sz w:val="24"/>
          <w:szCs w:val="24"/>
        </w:rPr>
      </w:pPr>
      <w:r w:rsidDel="00000000" w:rsidR="00000000" w:rsidRPr="00000000">
        <w:rPr>
          <w:rtl w:val="0"/>
        </w:rPr>
      </w:r>
    </w:p>
    <w:p w:rsidR="00000000" w:rsidDel="00000000" w:rsidP="00000000" w:rsidRDefault="00000000" w:rsidRPr="00000000" w14:paraId="00000007">
      <w:pPr>
        <w:spacing w:after="240" w:before="240" w:lineRule="auto"/>
        <w:rPr>
          <w:b w:val="1"/>
          <w:sz w:val="24"/>
          <w:szCs w:val="24"/>
        </w:rPr>
      </w:pPr>
      <w:r w:rsidDel="00000000" w:rsidR="00000000" w:rsidRPr="00000000">
        <w:rPr>
          <w:b w:val="1"/>
          <w:sz w:val="24"/>
          <w:szCs w:val="24"/>
          <w:rtl w:val="0"/>
        </w:rPr>
        <w:t xml:space="preserve">Results:</w:t>
      </w:r>
    </w:p>
    <w:p w:rsidR="00000000" w:rsidDel="00000000" w:rsidP="00000000" w:rsidRDefault="00000000" w:rsidRPr="00000000" w14:paraId="00000008">
      <w:pPr>
        <w:spacing w:after="240" w:before="240" w:lineRule="auto"/>
        <w:jc w:val="both"/>
        <w:rPr>
          <w:sz w:val="24"/>
          <w:szCs w:val="24"/>
        </w:rPr>
      </w:pPr>
      <w:r w:rsidDel="00000000" w:rsidR="00000000" w:rsidRPr="00000000">
        <w:rPr>
          <w:sz w:val="24"/>
          <w:szCs w:val="24"/>
          <w:rtl w:val="0"/>
        </w:rPr>
        <w:t xml:space="preserve">In 2021, 174 major colorectal resections were performed in Raigmore Hospital. This compares to 104 elective resections in 2020 and 167 elective resections in 2019. This increase in the number of resections may be explained by a return to higher operative capacity following the peak of the COVID-19 pandemic.</w:t>
      </w:r>
    </w:p>
    <w:p w:rsidR="00000000" w:rsidDel="00000000" w:rsidP="00000000" w:rsidRDefault="00000000" w:rsidRPr="00000000" w14:paraId="00000009">
      <w:pPr>
        <w:spacing w:after="240" w:before="240" w:lineRule="auto"/>
        <w:jc w:val="both"/>
        <w:rPr>
          <w:sz w:val="24"/>
          <w:szCs w:val="24"/>
        </w:rPr>
      </w:pPr>
      <w:r w:rsidDel="00000000" w:rsidR="00000000" w:rsidRPr="00000000">
        <w:rPr>
          <w:sz w:val="24"/>
          <w:szCs w:val="24"/>
          <w:rtl w:val="0"/>
        </w:rPr>
        <w:t xml:space="preserve">The majority (72%) of elective resections were performed using Minimally Invasive Surgery (MIS) (104 laparoscopic, 21 robotic). The unplanned conversion rate was 20% for laparoscopic surgery and 0% for robotic surgery.</w:t>
      </w:r>
    </w:p>
    <w:p w:rsidR="00000000" w:rsidDel="00000000" w:rsidP="00000000" w:rsidRDefault="00000000" w:rsidRPr="00000000" w14:paraId="0000000A">
      <w:pPr>
        <w:spacing w:after="240" w:before="240" w:lineRule="auto"/>
        <w:jc w:val="both"/>
        <w:rPr>
          <w:sz w:val="24"/>
          <w:szCs w:val="24"/>
        </w:rPr>
      </w:pPr>
      <w:r w:rsidDel="00000000" w:rsidR="00000000" w:rsidRPr="00000000">
        <w:rPr>
          <w:sz w:val="24"/>
          <w:szCs w:val="24"/>
          <w:rtl w:val="0"/>
        </w:rPr>
        <w:t xml:space="preserve">The rate of primary anastomosis was 90% (156 patients). The overall anastomotic leak rate</w:t>
      </w:r>
      <w:r w:rsidDel="00000000" w:rsidR="00000000" w:rsidRPr="00000000">
        <w:rPr>
          <w:rtl w:val="0"/>
        </w:rPr>
        <w:t xml:space="preserve"> </w:t>
      </w:r>
      <w:r w:rsidDel="00000000" w:rsidR="00000000" w:rsidRPr="00000000">
        <w:rPr>
          <w:sz w:val="24"/>
          <w:szCs w:val="24"/>
          <w:rtl w:val="0"/>
        </w:rPr>
        <w:t xml:space="preserve">was 7.7% (12/156) with a major anastomotic leak rate of 1.9% (3/156). 8 were radiological leaks managed conservatively with antibiotics (Clavien-Dindo Grade 2), 1 patient required a radiological guided drain (Clavien-Dindo Grade 3) and 3 patients returned to theatre for anastomotic take down (Clavien-Dindo Grade 4).</w:t>
      </w:r>
    </w:p>
    <w:p w:rsidR="00000000" w:rsidDel="00000000" w:rsidP="00000000" w:rsidRDefault="00000000" w:rsidRPr="00000000" w14:paraId="0000000B">
      <w:pPr>
        <w:spacing w:after="240" w:before="240" w:lineRule="auto"/>
        <w:jc w:val="both"/>
        <w:rPr>
          <w:sz w:val="24"/>
          <w:szCs w:val="24"/>
        </w:rPr>
      </w:pPr>
      <w:r w:rsidDel="00000000" w:rsidR="00000000" w:rsidRPr="00000000">
        <w:rPr>
          <w:sz w:val="24"/>
          <w:szCs w:val="24"/>
          <w:rtl w:val="0"/>
        </w:rPr>
        <w:t xml:space="preserve">The overall 30-day re-operation rate was 5.2% (9/174). This included 3 patients with anastomotic leak, 1 patient with anastomotic bleeding, 4 mechanical bowel obstructions and 1 tissue debridement.</w:t>
      </w:r>
    </w:p>
    <w:p w:rsidR="00000000" w:rsidDel="00000000" w:rsidP="00000000" w:rsidRDefault="00000000" w:rsidRPr="00000000" w14:paraId="0000000C">
      <w:pPr>
        <w:spacing w:after="240" w:before="240" w:lineRule="auto"/>
        <w:jc w:val="both"/>
        <w:rPr>
          <w:sz w:val="24"/>
          <w:szCs w:val="24"/>
        </w:rPr>
      </w:pPr>
      <w:r w:rsidDel="00000000" w:rsidR="00000000" w:rsidRPr="00000000">
        <w:rPr>
          <w:sz w:val="24"/>
          <w:szCs w:val="24"/>
          <w:rtl w:val="0"/>
        </w:rPr>
        <w:t xml:space="preserve">The median length of hospital for patients undergoing elective colorectal resections in 2021 was 6 days. The median length of stay was 8 days for open surgery, 6 days for laparoscopic surgery and 4 days for robotic surgery (p=0.005).</w:t>
      </w:r>
    </w:p>
    <w:p w:rsidR="00000000" w:rsidDel="00000000" w:rsidP="00000000" w:rsidRDefault="00000000" w:rsidRPr="00000000" w14:paraId="0000000D">
      <w:pPr>
        <w:spacing w:after="240" w:before="240" w:lineRule="auto"/>
        <w:jc w:val="both"/>
        <w:rPr>
          <w:sz w:val="24"/>
          <w:szCs w:val="24"/>
        </w:rPr>
      </w:pPr>
      <w:r w:rsidDel="00000000" w:rsidR="00000000" w:rsidRPr="00000000">
        <w:rPr>
          <w:sz w:val="24"/>
          <w:szCs w:val="24"/>
          <w:rtl w:val="0"/>
        </w:rPr>
        <w:t xml:space="preserve">The 30 day mortality was 0.6% (1/174) and the 90 day mortality was 1.7% (3/174).</w:t>
      </w:r>
    </w:p>
    <w:p w:rsidR="00000000" w:rsidDel="00000000" w:rsidP="00000000" w:rsidRDefault="00000000" w:rsidRPr="00000000" w14:paraId="0000000E">
      <w:pPr>
        <w:spacing w:after="240" w:before="240" w:lineRule="auto"/>
        <w:rPr>
          <w:sz w:val="24"/>
          <w:szCs w:val="24"/>
        </w:rPr>
      </w:pPr>
      <w:r w:rsidDel="00000000" w:rsidR="00000000" w:rsidRPr="00000000">
        <w:rPr>
          <w:rtl w:val="0"/>
        </w:rPr>
      </w:r>
    </w:p>
    <w:p w:rsidR="00000000" w:rsidDel="00000000" w:rsidP="00000000" w:rsidRDefault="00000000" w:rsidRPr="00000000" w14:paraId="0000000F">
      <w:pPr>
        <w:spacing w:after="240" w:before="240" w:lineRule="auto"/>
        <w:rPr>
          <w:b w:val="1"/>
          <w:sz w:val="24"/>
          <w:szCs w:val="24"/>
        </w:rPr>
      </w:pPr>
      <w:r w:rsidDel="00000000" w:rsidR="00000000" w:rsidRPr="00000000">
        <w:rPr>
          <w:b w:val="1"/>
          <w:sz w:val="24"/>
          <w:szCs w:val="24"/>
          <w:rtl w:val="0"/>
        </w:rPr>
        <w:t xml:space="preserve">Conclusion:</w:t>
      </w:r>
    </w:p>
    <w:p w:rsidR="00000000" w:rsidDel="00000000" w:rsidP="00000000" w:rsidRDefault="00000000" w:rsidRPr="00000000" w14:paraId="00000010">
      <w:pPr>
        <w:spacing w:after="240" w:before="240" w:lineRule="auto"/>
        <w:jc w:val="both"/>
        <w:rPr>
          <w:sz w:val="24"/>
          <w:szCs w:val="24"/>
        </w:rPr>
      </w:pPr>
      <w:r w:rsidDel="00000000" w:rsidR="00000000" w:rsidRPr="00000000">
        <w:rPr>
          <w:sz w:val="24"/>
          <w:szCs w:val="24"/>
          <w:rtl w:val="0"/>
        </w:rPr>
        <w:t xml:space="preserve">Robotic colorectal surgery started in the second half of the year 2021, and appears to be a major driver for reduced length of stay and lower conversion rates, compared to Laparoscopic and Open methods of surgery. Therefore, future focus should aim to increase the utilization of robotic surgery while continuing to drive down the rates of anastomotic leak and re-operation. </w:t>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