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Improving accuracy of tumour site identification during colonoscopy; A retrospective analysis.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 Hassan M¹, Riad M¹</w:t>
      </w:r>
      <w:r>
        <w:rPr>
          <w:rFonts w:hint="default"/>
          <w:sz w:val="24"/>
          <w:szCs w:val="24"/>
          <w:lang w:val="en-US"/>
        </w:rPr>
        <w:t xml:space="preserve"> ,</w:t>
      </w:r>
      <w:r>
        <w:rPr>
          <w:rFonts w:hint="default"/>
          <w:sz w:val="24"/>
          <w:szCs w:val="24"/>
        </w:rPr>
        <w:t>Jeilani M¹,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General Surgery Department, Tunbridge wells Hospital, Maidstone and Tunbridge Wells NHS Trust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Introduction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Colonoscopy essential for accurate pre-operative colorectal tumour localisation.</w:t>
      </w:r>
    </w:p>
    <w:p>
      <w:pPr>
        <w:rPr>
          <w:rFonts w:hint="default"/>
          <w:sz w:val="24"/>
          <w:szCs w:val="24"/>
        </w:rPr>
      </w:pPr>
      <w:bookmarkStart w:id="0" w:name="_GoBack"/>
    </w:p>
    <w:bookmarkEnd w:id="0"/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Due to variable colonic length and lack of internal landmarks, tumour site identification can be difficult, and can result in inappropriate management.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To avoid this, we must correctly identify the tumour To avoid site endoscopy in &gt;95% of patients as per BSG guidelines¹.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2019, accuracy levels compared to radiology and histology fell significantly short of this standard. We therefore made improvements to our endoscopy database and displayed relevant guidelines in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</w:rPr>
        <w:t>endoscopy rooms.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Aims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To evaluate improvement in accuracy of endoscopic tumour localisation after implementation of these initiatives.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Methods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A retrospective analysis of all coloscopies performed at a single trust (214) showing suspicious lesions in 2020.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Comparison made to results of counterpart radiology and histology tests, and audited against the BSG standard of &gt;95% accurate identification of tumour position by colonic segment.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Results.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Accuracy of endoscopic tumour localisation was 92.2% and 92.3% compared to histology and radiology respectively.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Although this does not meet the national standard ¹ of &gt;95%, it is a significant improvement from the year prior - 80.2% and 78.8% compared to histology and radiology respectively.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The greatest degree of error appears in the rectum, often being confused with recto-sigmoid and sigmoid.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Conclusions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• Guideline reminders and database improvements were crucial to increased accuracy.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However, clearer definition of colonic territories is required to avoid confusion when attributing </w:t>
      </w:r>
      <w:r>
        <w:rPr>
          <w:rFonts w:hint="default"/>
          <w:sz w:val="24"/>
          <w:szCs w:val="24"/>
          <w:lang w:val="en-US"/>
        </w:rPr>
        <w:t>localization</w:t>
      </w:r>
      <w:r>
        <w:rPr>
          <w:rFonts w:hint="default"/>
          <w:sz w:val="24"/>
          <w:szCs w:val="24"/>
        </w:rPr>
        <w:t>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We recommend following the American guidelines in which the term 'recto-sigmoid' is abolished in favour of a boundary 15cm from the anal verge that represents the division between rectum and sigmoid.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This would improve accuracy as 55% of all </w:t>
      </w:r>
      <w:r>
        <w:rPr>
          <w:rFonts w:hint="default"/>
          <w:sz w:val="24"/>
          <w:szCs w:val="24"/>
          <w:lang w:val="en-US"/>
        </w:rPr>
        <w:t>tumors</w:t>
      </w:r>
      <w:r>
        <w:rPr>
          <w:rFonts w:hint="default"/>
          <w:sz w:val="24"/>
          <w:szCs w:val="24"/>
        </w:rPr>
        <w:t xml:space="preserve"> are found in this region.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Availability of scope guides in all endoscopy rooms will improve accuracy of </w:t>
      </w:r>
      <w:r>
        <w:rPr>
          <w:rFonts w:hint="default"/>
          <w:sz w:val="24"/>
          <w:szCs w:val="24"/>
          <w:lang w:val="en-US"/>
        </w:rPr>
        <w:t>localization</w:t>
      </w:r>
      <w:r>
        <w:rPr>
          <w:rFonts w:hint="default"/>
          <w:sz w:val="24"/>
          <w:szCs w:val="24"/>
        </w:rPr>
        <w:t xml:space="preserve"> (which. appears to be happening more commonly nationally).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References</w:t>
      </w:r>
    </w:p>
    <w:p>
      <w:pPr>
        <w:rPr>
          <w:rFonts w:hint="default"/>
          <w:sz w:val="24"/>
          <w:szCs w:val="24"/>
        </w:rPr>
      </w:pPr>
    </w:p>
    <w:p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¹BSG quality and safety indicators for endoscopy - JAG office, Royal College of physicians.</w:t>
      </w:r>
    </w:p>
    <w:p>
      <w:pPr>
        <w:rPr>
          <w:rFonts w:hint="default"/>
          <w:sz w:val="24"/>
          <w:szCs w:val="24"/>
        </w:rPr>
      </w:pPr>
    </w:p>
    <w:p>
      <w:pPr>
        <w:rPr>
          <w:rFonts w:ascii="SimSun" w:hAnsi="SimSun" w:eastAsia="SimSun" w:cs="SimSun"/>
          <w:b/>
          <w:bCs/>
          <w:sz w:val="24"/>
          <w:szCs w:val="24"/>
        </w:rPr>
      </w:pPr>
      <w:r>
        <w:rPr>
          <w:rFonts w:ascii="SimSun" w:hAnsi="SimSun" w:eastAsia="SimSun" w:cs="SimSun"/>
          <w:b/>
          <w:bCs/>
          <w:sz w:val="24"/>
          <w:szCs w:val="24"/>
        </w:rPr>
        <w:t>Biography</w:t>
      </w:r>
    </w:p>
    <w:p>
      <w:pPr>
        <w:rPr>
          <w:rFonts w:hint="default" w:ascii="Calibri" w:hAnsi="Calibri" w:eastAsia="SimSun" w:cs="Calibri"/>
          <w:b w:val="0"/>
          <w:bCs w:val="0"/>
          <w:sz w:val="24"/>
          <w:szCs w:val="24"/>
          <w:lang w:val="en-US"/>
        </w:rPr>
      </w:pPr>
      <w:r>
        <w:rPr>
          <w:rFonts w:hint="default" w:ascii="Calibri" w:hAnsi="Calibri" w:eastAsia="SimSun" w:cs="Calibri"/>
          <w:b w:val="0"/>
          <w:bCs w:val="0"/>
          <w:sz w:val="24"/>
          <w:szCs w:val="24"/>
          <w:lang w:val="en-US"/>
        </w:rPr>
        <w:t>Mohamed Hassan is a General and colorectal Speciality doctor at Maidstone and Tunbridge Wells NHS trust . He is a member and faculty of the royal college of surgeons of England. He trained in Egypt and he has MSc in General Surgery from Ain Shams University 2016.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1307EF"/>
    <w:rsid w:val="1213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2022-03-22T19:06:00Z</dcterms:created>
  <dc:creator>Mohamed Ali Gad</dc:creator>
  <cp:lastModifiedBy>Mohamed Ali Gad</cp:lastModifiedBy>
  <dcterms:modified xsi:type="dcterms:W3CDTF">2022-03-22T19:22:53Z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39D166B903FE45FE8D731F45808F7E34</vt:lpwstr>
  </property>
</Properties>
</file>