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9D90C8" w14:textId="77777777" w:rsidR="009847E2" w:rsidRDefault="009847E2"/>
    <w:p w14:paraId="33C81A1B" w14:textId="77777777" w:rsidR="009847E2" w:rsidRPr="00EE0A44" w:rsidRDefault="00B86D0A" w:rsidP="009847E2">
      <w:pPr>
        <w:jc w:val="center"/>
        <w:rPr>
          <w:b/>
          <w:color w:val="5F497A" w:themeColor="accent4" w:themeShade="BF"/>
          <w:lang w:val="en-US"/>
        </w:rPr>
      </w:pPr>
      <w:r w:rsidRPr="00EE0A44">
        <w:rPr>
          <w:b/>
          <w:color w:val="5F497A" w:themeColor="accent4" w:themeShade="BF"/>
          <w:lang w:val="en-US"/>
        </w:rPr>
        <w:t xml:space="preserve">Abstract; </w:t>
      </w:r>
      <w:r w:rsidR="009847E2" w:rsidRPr="00EE0A44">
        <w:rPr>
          <w:b/>
          <w:color w:val="5F497A" w:themeColor="accent4" w:themeShade="BF"/>
          <w:lang w:val="en-US"/>
        </w:rPr>
        <w:t>Using CTS5 Calculator to predict the 5-10 risk of recurrence and to reduce the number of patients discussed in the Breast MDT every week</w:t>
      </w:r>
    </w:p>
    <w:p w14:paraId="1E9E424C" w14:textId="68A4A167" w:rsidR="00EE0A44" w:rsidRPr="00EE0A44" w:rsidRDefault="00E540BF" w:rsidP="009847E2">
      <w:pPr>
        <w:jc w:val="center"/>
        <w:rPr>
          <w:bCs/>
          <w:i/>
          <w:iCs/>
          <w:lang w:val="en-US"/>
        </w:rPr>
      </w:pPr>
      <w:r>
        <w:rPr>
          <w:bCs/>
          <w:i/>
          <w:iCs/>
          <w:lang w:val="en-US"/>
        </w:rPr>
        <w:t xml:space="preserve">Ms. </w:t>
      </w:r>
      <w:r w:rsidR="00EE0A44" w:rsidRPr="00EE0A44">
        <w:rPr>
          <w:bCs/>
          <w:i/>
          <w:iCs/>
          <w:lang w:val="en-US"/>
        </w:rPr>
        <w:t>Salma Ahmed, Mr. Kiruparan and Mr. Debanth</w:t>
      </w:r>
    </w:p>
    <w:p w14:paraId="386211D6" w14:textId="22CBB86D" w:rsidR="00EE0A44" w:rsidRPr="00EE0A44" w:rsidRDefault="000153A6" w:rsidP="009847E2">
      <w:pPr>
        <w:jc w:val="center"/>
        <w:rPr>
          <w:bCs/>
          <w:lang w:val="en-US"/>
        </w:rPr>
      </w:pPr>
      <w:r w:rsidRPr="00EE0A44">
        <w:rPr>
          <w:bCs/>
          <w:lang w:val="en-US"/>
        </w:rPr>
        <w:t>Breast</w:t>
      </w:r>
      <w:r w:rsidR="00E540BF">
        <w:rPr>
          <w:bCs/>
          <w:lang w:val="en-US"/>
        </w:rPr>
        <w:t xml:space="preserve"> Unit</w:t>
      </w:r>
      <w:r>
        <w:rPr>
          <w:bCs/>
          <w:lang w:val="en-US"/>
        </w:rPr>
        <w:t>,</w:t>
      </w:r>
      <w:r w:rsidRPr="00EE0A44">
        <w:rPr>
          <w:bCs/>
          <w:lang w:val="en-US"/>
        </w:rPr>
        <w:t xml:space="preserve"> </w:t>
      </w:r>
      <w:r w:rsidR="00E540BF">
        <w:rPr>
          <w:bCs/>
          <w:lang w:val="en-US"/>
        </w:rPr>
        <w:t>Blackpool Teaching Hospital NHS Foundation Trust</w:t>
      </w:r>
    </w:p>
    <w:p w14:paraId="2553095F" w14:textId="77777777" w:rsidR="009847E2" w:rsidRPr="00EE0A44" w:rsidRDefault="009847E2" w:rsidP="009847E2">
      <w:pPr>
        <w:jc w:val="center"/>
        <w:rPr>
          <w:b/>
          <w:bCs/>
          <w:color w:val="632423" w:themeColor="accent2" w:themeShade="80"/>
          <w:sz w:val="24"/>
          <w:szCs w:val="24"/>
          <w:lang w:val="en-US"/>
        </w:rPr>
      </w:pPr>
    </w:p>
    <w:p w14:paraId="7D9B580D" w14:textId="0D3DB47D" w:rsidR="00B86D0A" w:rsidRPr="00EE0A44" w:rsidRDefault="00DA1524" w:rsidP="00EE0A44">
      <w:pPr>
        <w:jc w:val="both"/>
        <w:rPr>
          <w:b/>
          <w:bCs/>
          <w:color w:val="632423" w:themeColor="accent2" w:themeShade="80"/>
          <w:sz w:val="24"/>
          <w:szCs w:val="24"/>
        </w:rPr>
      </w:pPr>
      <w:r>
        <w:rPr>
          <w:b/>
          <w:bCs/>
          <w:color w:val="632423" w:themeColor="accent2" w:themeShade="80"/>
          <w:sz w:val="24"/>
          <w:szCs w:val="24"/>
          <w:lang w:val="en-US"/>
        </w:rPr>
        <w:t>Aim:</w:t>
      </w:r>
    </w:p>
    <w:p w14:paraId="1BAA4B2E" w14:textId="04BFD48E" w:rsidR="001D57ED" w:rsidRPr="009847E2" w:rsidRDefault="00916678" w:rsidP="00E540BF">
      <w:pPr>
        <w:spacing w:line="240" w:lineRule="auto"/>
        <w:ind w:left="360"/>
        <w:jc w:val="both"/>
      </w:pPr>
      <w:r>
        <w:rPr>
          <w:bCs/>
        </w:rPr>
        <w:t xml:space="preserve">The increasing number of </w:t>
      </w:r>
      <w:r w:rsidR="00253785">
        <w:rPr>
          <w:bCs/>
        </w:rPr>
        <w:t xml:space="preserve">patients </w:t>
      </w:r>
      <w:r>
        <w:rPr>
          <w:bCs/>
        </w:rPr>
        <w:t xml:space="preserve">has created a pressure on the services provided </w:t>
      </w:r>
      <w:r w:rsidR="00921600">
        <w:rPr>
          <w:bCs/>
        </w:rPr>
        <w:t>that aim to</w:t>
      </w:r>
      <w:r>
        <w:rPr>
          <w:bCs/>
        </w:rPr>
        <w:t xml:space="preserve"> ensure the maximum level of care</w:t>
      </w:r>
      <w:r w:rsidR="00921600">
        <w:rPr>
          <w:bCs/>
        </w:rPr>
        <w:t>, particularly</w:t>
      </w:r>
      <w:r w:rsidR="003C7B40">
        <w:rPr>
          <w:bCs/>
        </w:rPr>
        <w:t xml:space="preserve"> </w:t>
      </w:r>
      <w:r w:rsidR="00E77DDD">
        <w:rPr>
          <w:bCs/>
        </w:rPr>
        <w:t>MDT</w:t>
      </w:r>
      <w:r>
        <w:rPr>
          <w:bCs/>
        </w:rPr>
        <w:t xml:space="preserve"> meetings</w:t>
      </w:r>
      <w:r w:rsidR="003C7B40">
        <w:rPr>
          <w:bCs/>
        </w:rPr>
        <w:t>.</w:t>
      </w:r>
      <w:r>
        <w:rPr>
          <w:bCs/>
        </w:rPr>
        <w:t xml:space="preserve"> Using the CTS5 calculator can readily reduce the number</w:t>
      </w:r>
      <w:r w:rsidR="009D4097">
        <w:rPr>
          <w:bCs/>
        </w:rPr>
        <w:t xml:space="preserve"> of patients </w:t>
      </w:r>
      <w:r w:rsidR="00211E87">
        <w:rPr>
          <w:bCs/>
        </w:rPr>
        <w:t>needing discussion for EET</w:t>
      </w:r>
      <w:r>
        <w:rPr>
          <w:bCs/>
        </w:rPr>
        <w:t xml:space="preserve">. </w:t>
      </w:r>
      <w:r w:rsidR="00921600">
        <w:rPr>
          <w:bCs/>
        </w:rPr>
        <w:t>This is will prevent delays in decisions made for patients and</w:t>
      </w:r>
      <w:r>
        <w:rPr>
          <w:bCs/>
        </w:rPr>
        <w:t xml:space="preserve"> </w:t>
      </w:r>
      <w:r w:rsidR="009D4097">
        <w:rPr>
          <w:bCs/>
        </w:rPr>
        <w:t>more</w:t>
      </w:r>
      <w:r w:rsidR="00253785">
        <w:rPr>
          <w:bCs/>
        </w:rPr>
        <w:t xml:space="preserve"> importantly,</w:t>
      </w:r>
      <w:r>
        <w:rPr>
          <w:bCs/>
        </w:rPr>
        <w:t xml:space="preserve"> </w:t>
      </w:r>
      <w:r w:rsidR="00921600">
        <w:rPr>
          <w:bCs/>
        </w:rPr>
        <w:t>an</w:t>
      </w:r>
      <w:r>
        <w:rPr>
          <w:bCs/>
        </w:rPr>
        <w:t xml:space="preserve"> </w:t>
      </w:r>
      <w:r w:rsidR="00BD66A1">
        <w:rPr>
          <w:bCs/>
        </w:rPr>
        <w:t>evidence-based</w:t>
      </w:r>
      <w:r>
        <w:rPr>
          <w:bCs/>
        </w:rPr>
        <w:t xml:space="preserve"> tool </w:t>
      </w:r>
      <w:r w:rsidR="00921600">
        <w:rPr>
          <w:bCs/>
        </w:rPr>
        <w:t xml:space="preserve">will be used </w:t>
      </w:r>
      <w:r>
        <w:rPr>
          <w:bCs/>
        </w:rPr>
        <w:t xml:space="preserve">for more accurate </w:t>
      </w:r>
      <w:r w:rsidR="009D4097">
        <w:rPr>
          <w:bCs/>
        </w:rPr>
        <w:t>results</w:t>
      </w:r>
      <w:r>
        <w:rPr>
          <w:bCs/>
        </w:rPr>
        <w:t>.</w:t>
      </w:r>
    </w:p>
    <w:p w14:paraId="3DAABBFA" w14:textId="1194D093" w:rsidR="007428D4" w:rsidRDefault="008F5B46" w:rsidP="00916678">
      <w:pPr>
        <w:spacing w:line="240" w:lineRule="auto"/>
        <w:ind w:left="360"/>
        <w:jc w:val="both"/>
      </w:pPr>
      <w:r w:rsidRPr="009847E2">
        <w:rPr>
          <w:bCs/>
        </w:rPr>
        <w:t xml:space="preserve"> </w:t>
      </w:r>
    </w:p>
    <w:p w14:paraId="59FA3EFC" w14:textId="77777777" w:rsidR="00B86D0A" w:rsidRPr="00EE0A44" w:rsidRDefault="00B86D0A" w:rsidP="00EE0A44">
      <w:pPr>
        <w:jc w:val="both"/>
        <w:rPr>
          <w:b/>
          <w:bCs/>
          <w:color w:val="632423" w:themeColor="accent2" w:themeShade="80"/>
          <w:sz w:val="24"/>
          <w:szCs w:val="24"/>
        </w:rPr>
      </w:pPr>
      <w:r w:rsidRPr="00EE0A44">
        <w:rPr>
          <w:b/>
          <w:bCs/>
          <w:color w:val="632423" w:themeColor="accent2" w:themeShade="80"/>
          <w:sz w:val="24"/>
          <w:szCs w:val="24"/>
          <w:lang w:val="en-US"/>
        </w:rPr>
        <w:t>Method:</w:t>
      </w:r>
    </w:p>
    <w:p w14:paraId="06B64963" w14:textId="6AE89989" w:rsidR="00B35E71" w:rsidRPr="00BD66A1" w:rsidRDefault="00D00D0E" w:rsidP="00211E87">
      <w:pPr>
        <w:ind w:left="360"/>
        <w:jc w:val="both"/>
        <w:rPr>
          <w:bCs/>
        </w:rPr>
      </w:pPr>
      <w:r w:rsidRPr="00BD66A1">
        <w:rPr>
          <w:bCs/>
        </w:rPr>
        <w:t xml:space="preserve">A retrospective data collection </w:t>
      </w:r>
      <w:r w:rsidR="00921600">
        <w:rPr>
          <w:bCs/>
        </w:rPr>
        <w:t>was undertaken</w:t>
      </w:r>
      <w:r w:rsidRPr="00BD66A1">
        <w:rPr>
          <w:bCs/>
        </w:rPr>
        <w:t xml:space="preserve"> from the Breast MDT </w:t>
      </w:r>
      <w:r w:rsidR="00B91B1B">
        <w:rPr>
          <w:bCs/>
        </w:rPr>
        <w:t xml:space="preserve">records, initially dating </w:t>
      </w:r>
      <w:r w:rsidRPr="00BD66A1">
        <w:rPr>
          <w:bCs/>
        </w:rPr>
        <w:t>from January to December 2018</w:t>
      </w:r>
      <w:r w:rsidR="00B91B1B">
        <w:rPr>
          <w:bCs/>
        </w:rPr>
        <w:t xml:space="preserve">. </w:t>
      </w:r>
      <w:r w:rsidR="00211E87">
        <w:rPr>
          <w:bCs/>
        </w:rPr>
        <w:t>Then</w:t>
      </w:r>
      <w:r w:rsidR="00B91B1B">
        <w:rPr>
          <w:bCs/>
        </w:rPr>
        <w:t xml:space="preserve"> </w:t>
      </w:r>
      <w:r w:rsidR="00211E87">
        <w:rPr>
          <w:bCs/>
        </w:rPr>
        <w:t>when the optional use of CTS5 was established, data were retrieved</w:t>
      </w:r>
      <w:r w:rsidR="00B91B1B">
        <w:rPr>
          <w:bCs/>
        </w:rPr>
        <w:t xml:space="preserve"> </w:t>
      </w:r>
      <w:r w:rsidR="003C7B40" w:rsidRPr="00BD66A1">
        <w:rPr>
          <w:bCs/>
        </w:rPr>
        <w:t>from August to October 2019</w:t>
      </w:r>
      <w:r w:rsidR="00211E87">
        <w:rPr>
          <w:bCs/>
        </w:rPr>
        <w:t>.</w:t>
      </w:r>
    </w:p>
    <w:p w14:paraId="581A5202" w14:textId="78570DE8" w:rsidR="00B35E71" w:rsidRPr="00BD66A1" w:rsidRDefault="00B35E71" w:rsidP="00B35E71">
      <w:pPr>
        <w:ind w:left="360"/>
        <w:jc w:val="both"/>
        <w:rPr>
          <w:bCs/>
        </w:rPr>
      </w:pPr>
      <w:r w:rsidRPr="00BD66A1">
        <w:rPr>
          <w:bCs/>
        </w:rPr>
        <w:t>As per guidance for the use of the CTS5 calculator</w:t>
      </w:r>
      <w:r w:rsidR="008B0DE8">
        <w:rPr>
          <w:bCs/>
        </w:rPr>
        <w:t>;</w:t>
      </w:r>
      <w:r w:rsidRPr="00BD66A1">
        <w:rPr>
          <w:bCs/>
        </w:rPr>
        <w:t xml:space="preserve"> Women </w:t>
      </w:r>
      <w:r w:rsidR="008B0DE8">
        <w:rPr>
          <w:bCs/>
        </w:rPr>
        <w:t xml:space="preserve">were </w:t>
      </w:r>
      <w:r w:rsidRPr="00BD66A1">
        <w:rPr>
          <w:bCs/>
        </w:rPr>
        <w:t>deemed low risk if their 5–</w:t>
      </w:r>
      <w:r w:rsidR="00BD66A1" w:rsidRPr="00BD66A1">
        <w:rPr>
          <w:bCs/>
        </w:rPr>
        <w:t>10-year</w:t>
      </w:r>
      <w:r w:rsidRPr="00BD66A1">
        <w:rPr>
          <w:bCs/>
        </w:rPr>
        <w:t xml:space="preserve"> risk is less than 5%, intermediate </w:t>
      </w:r>
      <w:r w:rsidR="008B0DE8">
        <w:rPr>
          <w:bCs/>
        </w:rPr>
        <w:t xml:space="preserve">if </w:t>
      </w:r>
      <w:r w:rsidRPr="00BD66A1">
        <w:rPr>
          <w:bCs/>
        </w:rPr>
        <w:t>between 5–10%, and high risk if their 5–</w:t>
      </w:r>
      <w:r w:rsidR="00BD66A1" w:rsidRPr="00BD66A1">
        <w:rPr>
          <w:bCs/>
        </w:rPr>
        <w:t>10-year</w:t>
      </w:r>
      <w:r w:rsidRPr="00BD66A1">
        <w:rPr>
          <w:bCs/>
        </w:rPr>
        <w:t xml:space="preserve"> risk is more than 10%.</w:t>
      </w:r>
    </w:p>
    <w:p w14:paraId="6678F86C" w14:textId="3579E070" w:rsidR="008B0DE8" w:rsidRDefault="008B0DE8" w:rsidP="00211E87">
      <w:pPr>
        <w:ind w:left="360"/>
        <w:jc w:val="both"/>
        <w:rPr>
          <w:bCs/>
        </w:rPr>
      </w:pPr>
      <w:r>
        <w:rPr>
          <w:bCs/>
        </w:rPr>
        <w:t xml:space="preserve">Finally, </w:t>
      </w:r>
      <w:r w:rsidR="00211E87">
        <w:rPr>
          <w:bCs/>
        </w:rPr>
        <w:t>a prospective data collected</w:t>
      </w:r>
      <w:r>
        <w:rPr>
          <w:bCs/>
        </w:rPr>
        <w:t xml:space="preserve"> from January to March 2020 where an agreement was made </w:t>
      </w:r>
      <w:r w:rsidR="00211E87">
        <w:rPr>
          <w:bCs/>
        </w:rPr>
        <w:t xml:space="preserve">for all </w:t>
      </w:r>
      <w:r>
        <w:rPr>
          <w:bCs/>
        </w:rPr>
        <w:t>to use the C</w:t>
      </w:r>
      <w:r w:rsidR="00211E87">
        <w:rPr>
          <w:bCs/>
        </w:rPr>
        <w:t>TS</w:t>
      </w:r>
      <w:r>
        <w:rPr>
          <w:bCs/>
        </w:rPr>
        <w:t>5 calculator</w:t>
      </w:r>
      <w:r w:rsidR="00211E87">
        <w:rPr>
          <w:bCs/>
        </w:rPr>
        <w:t>.</w:t>
      </w:r>
    </w:p>
    <w:p w14:paraId="6068B013" w14:textId="6B0532A1" w:rsidR="00EE0A44" w:rsidRDefault="00EE0A44" w:rsidP="009847E2">
      <w:pPr>
        <w:jc w:val="both"/>
      </w:pPr>
    </w:p>
    <w:p w14:paraId="25429B66" w14:textId="77777777" w:rsidR="008445BD" w:rsidRPr="00EE0A44" w:rsidRDefault="008445BD" w:rsidP="008445BD">
      <w:pPr>
        <w:jc w:val="both"/>
        <w:rPr>
          <w:b/>
          <w:bCs/>
          <w:color w:val="632423" w:themeColor="accent2" w:themeShade="80"/>
          <w:sz w:val="24"/>
          <w:szCs w:val="24"/>
        </w:rPr>
      </w:pPr>
      <w:r w:rsidRPr="00EE0A44">
        <w:rPr>
          <w:b/>
          <w:bCs/>
          <w:color w:val="632423" w:themeColor="accent2" w:themeShade="80"/>
          <w:sz w:val="24"/>
          <w:szCs w:val="24"/>
        </w:rPr>
        <w:t>Results:</w:t>
      </w:r>
    </w:p>
    <w:p w14:paraId="2B37B45A" w14:textId="0FE48654" w:rsidR="001D57ED" w:rsidRPr="00544B25" w:rsidRDefault="009847E2" w:rsidP="00544B25">
      <w:pPr>
        <w:jc w:val="both"/>
        <w:rPr>
          <w:lang w:val="en-US"/>
        </w:rPr>
      </w:pPr>
      <w:r w:rsidRPr="009847E2">
        <w:t>Before Introducing the CTS5 Calculator</w:t>
      </w:r>
      <w:r w:rsidR="008445BD">
        <w:t>,</w:t>
      </w:r>
      <w:r w:rsidR="00544B25">
        <w:rPr>
          <w:lang w:val="en-US"/>
        </w:rPr>
        <w:t xml:space="preserve"> </w:t>
      </w:r>
      <w:r w:rsidR="008445BD">
        <w:rPr>
          <w:lang w:val="en-US"/>
        </w:rPr>
        <w:t>in 2018</w:t>
      </w:r>
      <w:r w:rsidR="008445BD">
        <w:t>, the n</w:t>
      </w:r>
      <w:r w:rsidR="000153A6" w:rsidRPr="009847E2">
        <w:t>umber of patien</w:t>
      </w:r>
      <w:r w:rsidR="000153A6">
        <w:t xml:space="preserve">ts </w:t>
      </w:r>
      <w:r w:rsidR="000153A6" w:rsidRPr="009847E2">
        <w:t>was</w:t>
      </w:r>
      <w:r w:rsidR="008F5B46" w:rsidRPr="009847E2">
        <w:t xml:space="preserve"> </w:t>
      </w:r>
      <w:r w:rsidR="00EE0A44">
        <w:t xml:space="preserve">1523 from which 66 were for EET </w:t>
      </w:r>
      <w:r w:rsidR="008F5B46" w:rsidRPr="00EE0A44">
        <w:rPr>
          <w:color w:val="C00000"/>
        </w:rPr>
        <w:t>4.3%</w:t>
      </w:r>
      <w:r w:rsidR="00EE0A44" w:rsidRPr="00EE0A44">
        <w:rPr>
          <w:color w:val="C00000"/>
        </w:rPr>
        <w:t>.</w:t>
      </w:r>
    </w:p>
    <w:p w14:paraId="340ECE5C" w14:textId="11170FD2" w:rsidR="001D57ED" w:rsidRPr="00DA3EE5" w:rsidRDefault="009847E2" w:rsidP="00DA3EE5">
      <w:pPr>
        <w:jc w:val="both"/>
        <w:rPr>
          <w:lang w:val="en-US"/>
        </w:rPr>
      </w:pPr>
      <w:r w:rsidRPr="009847E2">
        <w:rPr>
          <w:lang w:val="en-US"/>
        </w:rPr>
        <w:t xml:space="preserve">When CTS5 Calculator </w:t>
      </w:r>
      <w:r w:rsidR="008B0DE8">
        <w:rPr>
          <w:lang w:val="en-US"/>
        </w:rPr>
        <w:t xml:space="preserve">was </w:t>
      </w:r>
      <w:r w:rsidRPr="009847E2">
        <w:rPr>
          <w:lang w:val="en-US"/>
        </w:rPr>
        <w:t>first introduced</w:t>
      </w:r>
      <w:r w:rsidR="00B35E71">
        <w:rPr>
          <w:lang w:val="en-US"/>
        </w:rPr>
        <w:t xml:space="preserve">, </w:t>
      </w:r>
      <w:r w:rsidRPr="009847E2">
        <w:t>1</w:t>
      </w:r>
      <w:r w:rsidRPr="00EE0A44">
        <w:rPr>
          <w:vertAlign w:val="superscript"/>
        </w:rPr>
        <w:t>st</w:t>
      </w:r>
      <w:r w:rsidR="000153A6">
        <w:t xml:space="preserve"> of August - </w:t>
      </w:r>
      <w:r w:rsidRPr="009847E2">
        <w:t>31</w:t>
      </w:r>
      <w:r w:rsidRPr="00EE0A44">
        <w:rPr>
          <w:vertAlign w:val="superscript"/>
        </w:rPr>
        <w:t>st</w:t>
      </w:r>
      <w:r w:rsidRPr="009847E2">
        <w:t xml:space="preserve"> October 2019</w:t>
      </w:r>
      <w:r w:rsidR="00B35E71">
        <w:t>,</w:t>
      </w:r>
      <w:r w:rsidRPr="009847E2">
        <w:t xml:space="preserve"> </w:t>
      </w:r>
      <w:r w:rsidR="00DA3EE5">
        <w:t xml:space="preserve">the percentage reduced to </w:t>
      </w:r>
      <w:r w:rsidR="008F5B46" w:rsidRPr="00DA3EE5">
        <w:rPr>
          <w:color w:val="FF0000"/>
        </w:rPr>
        <w:t>4</w:t>
      </w:r>
      <w:r w:rsidR="008F5B46" w:rsidRPr="00EE0A44">
        <w:rPr>
          <w:color w:val="C00000"/>
        </w:rPr>
        <w:t>.1%</w:t>
      </w:r>
      <w:r w:rsidR="00DA3EE5">
        <w:t xml:space="preserve"> and from</w:t>
      </w:r>
      <w:r w:rsidR="008445BD">
        <w:t xml:space="preserve"> January to </w:t>
      </w:r>
      <w:r w:rsidR="003C7B40">
        <w:t>M</w:t>
      </w:r>
      <w:r w:rsidR="008445BD">
        <w:t>arch 2020</w:t>
      </w:r>
      <w:r w:rsidR="00EE0A44">
        <w:t>,</w:t>
      </w:r>
      <w:r w:rsidR="003C7B40">
        <w:t xml:space="preserve"> </w:t>
      </w:r>
      <w:r w:rsidR="00DA3EE5">
        <w:t xml:space="preserve">a further reduction </w:t>
      </w:r>
      <w:r w:rsidR="008F5B46" w:rsidRPr="00EE0A44">
        <w:rPr>
          <w:color w:val="C00000"/>
        </w:rPr>
        <w:t>3.9%</w:t>
      </w:r>
      <w:r w:rsidR="00DA3EE5">
        <w:rPr>
          <w:color w:val="C00000"/>
        </w:rPr>
        <w:t xml:space="preserve"> </w:t>
      </w:r>
      <w:r w:rsidR="00DA3EE5" w:rsidRPr="00DA3EE5">
        <w:rPr>
          <w:color w:val="000000" w:themeColor="text1"/>
        </w:rPr>
        <w:t>was noticed.</w:t>
      </w:r>
    </w:p>
    <w:p w14:paraId="093EB11A" w14:textId="77777777" w:rsidR="00B86D0A" w:rsidRDefault="00B86D0A" w:rsidP="009847E2">
      <w:pPr>
        <w:jc w:val="both"/>
      </w:pPr>
    </w:p>
    <w:p w14:paraId="451CE5EC" w14:textId="77777777" w:rsidR="00B86D0A" w:rsidRPr="007428D4" w:rsidRDefault="00B86D0A" w:rsidP="009847E2">
      <w:pPr>
        <w:jc w:val="both"/>
        <w:rPr>
          <w:b/>
          <w:bCs/>
          <w:color w:val="632423" w:themeColor="accent2" w:themeShade="80"/>
          <w:sz w:val="24"/>
          <w:szCs w:val="24"/>
        </w:rPr>
      </w:pPr>
      <w:r w:rsidRPr="007428D4">
        <w:rPr>
          <w:b/>
          <w:bCs/>
          <w:color w:val="632423" w:themeColor="accent2" w:themeShade="80"/>
          <w:sz w:val="24"/>
          <w:szCs w:val="24"/>
        </w:rPr>
        <w:t>Conclusion:</w:t>
      </w:r>
    </w:p>
    <w:p w14:paraId="00AD6069" w14:textId="26DA91A9" w:rsidR="00B86D0A" w:rsidRDefault="00601CE4" w:rsidP="007428D4">
      <w:pPr>
        <w:jc w:val="both"/>
      </w:pPr>
      <w:r>
        <w:t>The</w:t>
      </w:r>
      <w:r w:rsidR="007428D4">
        <w:t xml:space="preserve"> CTS5 calculator is</w:t>
      </w:r>
      <w:r>
        <w:t xml:space="preserve"> an</w:t>
      </w:r>
      <w:r w:rsidR="007428D4">
        <w:t xml:space="preserve"> </w:t>
      </w:r>
      <w:r w:rsidR="000153A6">
        <w:t>effective</w:t>
      </w:r>
      <w:r w:rsidR="00B86D0A">
        <w:t xml:space="preserve"> </w:t>
      </w:r>
      <w:r w:rsidR="00BD66A1">
        <w:t>evidence-based</w:t>
      </w:r>
      <w:r w:rsidR="00B86D0A">
        <w:t xml:space="preserve"> tool </w:t>
      </w:r>
      <w:r>
        <w:t xml:space="preserve">used </w:t>
      </w:r>
      <w:r w:rsidR="00B86D0A">
        <w:t>to predict the risk of 5-10 years recurrence in breast cancer patients</w:t>
      </w:r>
      <w:r w:rsidR="008B0DE8">
        <w:t>. Implementing</w:t>
      </w:r>
      <w:r w:rsidR="00B86D0A">
        <w:t xml:space="preserve"> it </w:t>
      </w:r>
      <w:r w:rsidR="003C7B40">
        <w:t>will reduce</w:t>
      </w:r>
      <w:r w:rsidR="00B86D0A">
        <w:t xml:space="preserve"> the number of patients </w:t>
      </w:r>
      <w:r w:rsidR="00DA3EE5">
        <w:t>needing</w:t>
      </w:r>
      <w:r w:rsidR="00B86D0A">
        <w:t xml:space="preserve"> </w:t>
      </w:r>
      <w:bookmarkStart w:id="0" w:name="_GoBack"/>
      <w:r w:rsidR="003C7B40">
        <w:t xml:space="preserve">discussion </w:t>
      </w:r>
      <w:r w:rsidR="00BD66A1">
        <w:t>in Breast</w:t>
      </w:r>
      <w:r w:rsidR="00B86D0A">
        <w:t xml:space="preserve"> MDT</w:t>
      </w:r>
      <w:r w:rsidR="008B0DE8">
        <w:t>s</w:t>
      </w:r>
      <w:r w:rsidR="003C7B40">
        <w:t xml:space="preserve">, </w:t>
      </w:r>
      <w:r w:rsidR="00211E87">
        <w:t xml:space="preserve">sparing meetings’ and </w:t>
      </w:r>
      <w:r w:rsidR="007428D4">
        <w:t>patien</w:t>
      </w:r>
      <w:r w:rsidR="00211E87">
        <w:t>ts’</w:t>
      </w:r>
      <w:r w:rsidR="007428D4">
        <w:t xml:space="preserve"> </w:t>
      </w:r>
      <w:r w:rsidR="00211E87">
        <w:t>time.</w:t>
      </w:r>
    </w:p>
    <w:bookmarkEnd w:id="0"/>
    <w:p w14:paraId="16584F2C" w14:textId="77777777" w:rsidR="000153A6" w:rsidRDefault="000153A6" w:rsidP="007428D4">
      <w:pPr>
        <w:jc w:val="both"/>
      </w:pPr>
    </w:p>
    <w:p w14:paraId="54E21936" w14:textId="77777777" w:rsidR="000153A6" w:rsidRDefault="000153A6" w:rsidP="007428D4">
      <w:pPr>
        <w:jc w:val="both"/>
      </w:pPr>
    </w:p>
    <w:p w14:paraId="00EE03E0" w14:textId="0D369358" w:rsidR="000153A6" w:rsidRDefault="003C7B40" w:rsidP="007428D4">
      <w:pPr>
        <w:jc w:val="both"/>
      </w:pPr>
      <w:r>
        <w:t>Reference:</w:t>
      </w:r>
    </w:p>
    <w:p w14:paraId="6F92AEEB" w14:textId="77777777" w:rsidR="003C7B40" w:rsidRPr="003C7B40" w:rsidRDefault="003C7B40" w:rsidP="00E77DDD">
      <w:pPr>
        <w:pStyle w:val="sml"/>
        <w:numPr>
          <w:ilvl w:val="0"/>
          <w:numId w:val="11"/>
        </w:numPr>
        <w:spacing w:before="0" w:beforeAutospacing="0" w:after="0" w:afterAutospacing="0" w:line="345" w:lineRule="atLeast"/>
        <w:textAlignment w:val="baseline"/>
        <w:rPr>
          <w:rFonts w:asciiTheme="minorHAnsi" w:eastAsiaTheme="minorHAnsi" w:hAnsiTheme="minorHAnsi" w:cstheme="minorBidi"/>
          <w:sz w:val="22"/>
          <w:szCs w:val="22"/>
        </w:rPr>
      </w:pPr>
      <w:r w:rsidRPr="003C7B40">
        <w:rPr>
          <w:rFonts w:asciiTheme="minorHAnsi" w:eastAsiaTheme="minorHAnsi" w:hAnsiTheme="minorHAnsi" w:cstheme="minorBidi"/>
          <w:sz w:val="22"/>
          <w:szCs w:val="22"/>
        </w:rPr>
        <w:t>Integration of Clinical Variables for the Prediction of Late Distant Recurrence in Patients With Estrogen Receptor-Positive Breast Cancer Treated With 5 Years of Endocrine Therapy: CTS5. Journal of Clinical Oncology; DOI10.1200/JCO.2017.76.4258 </w:t>
      </w:r>
      <w:r w:rsidRPr="003C7B40">
        <w:rPr>
          <w:rFonts w:asciiTheme="minorHAnsi" w:eastAsiaTheme="minorHAnsi" w:hAnsiTheme="minorHAnsi" w:cstheme="minorBidi"/>
          <w:sz w:val="22"/>
          <w:szCs w:val="22"/>
        </w:rPr>
        <w:br/>
      </w:r>
      <w:hyperlink r:id="rId5" w:tgtFrame="_blank" w:history="1">
        <w:r w:rsidRPr="003C7B40">
          <w:rPr>
            <w:rFonts w:asciiTheme="minorHAnsi" w:eastAsiaTheme="minorHAnsi" w:hAnsiTheme="minorHAnsi" w:cstheme="minorBidi"/>
            <w:sz w:val="22"/>
            <w:szCs w:val="22"/>
          </w:rPr>
          <w:t>ascopubs.org </w:t>
        </w:r>
      </w:hyperlink>
    </w:p>
    <w:p w14:paraId="694D7091" w14:textId="77777777" w:rsidR="003C7B40" w:rsidRPr="003C7B40" w:rsidRDefault="003C7B40" w:rsidP="00E77DDD">
      <w:pPr>
        <w:pStyle w:val="sml"/>
        <w:numPr>
          <w:ilvl w:val="0"/>
          <w:numId w:val="11"/>
        </w:numPr>
        <w:spacing w:before="0" w:beforeAutospacing="0" w:after="0" w:afterAutospacing="0" w:line="345" w:lineRule="atLeast"/>
        <w:textAlignment w:val="baseline"/>
        <w:rPr>
          <w:rFonts w:asciiTheme="minorHAnsi" w:eastAsiaTheme="minorHAnsi" w:hAnsiTheme="minorHAnsi" w:cstheme="minorBidi"/>
          <w:sz w:val="22"/>
          <w:szCs w:val="22"/>
        </w:rPr>
      </w:pPr>
      <w:r w:rsidRPr="003C7B40">
        <w:rPr>
          <w:rFonts w:asciiTheme="minorHAnsi" w:eastAsiaTheme="minorHAnsi" w:hAnsiTheme="minorHAnsi" w:cstheme="minorBidi"/>
          <w:sz w:val="22"/>
          <w:szCs w:val="22"/>
        </w:rPr>
        <w:t>The results of the CTS5 development and validation were presented at the 40th San Antonio Breast Cancer Symposium and the presentation can be found here </w:t>
      </w:r>
      <w:r w:rsidRPr="003C7B40">
        <w:rPr>
          <w:rFonts w:asciiTheme="minorHAnsi" w:eastAsiaTheme="minorHAnsi" w:hAnsiTheme="minorHAnsi" w:cstheme="minorBidi"/>
          <w:sz w:val="22"/>
          <w:szCs w:val="22"/>
        </w:rPr>
        <w:br/>
      </w:r>
      <w:hyperlink r:id="rId6" w:tgtFrame="_blank" w:history="1">
        <w:r w:rsidRPr="003C7B40">
          <w:rPr>
            <w:rFonts w:asciiTheme="minorHAnsi" w:eastAsiaTheme="minorHAnsi" w:hAnsiTheme="minorHAnsi" w:cstheme="minorBidi"/>
            <w:sz w:val="22"/>
            <w:szCs w:val="22"/>
          </w:rPr>
          <w:t>watch.ondemand.org </w:t>
        </w:r>
      </w:hyperlink>
    </w:p>
    <w:p w14:paraId="5AE46CFA" w14:textId="77777777" w:rsidR="003C7B40" w:rsidRPr="003C7B40" w:rsidRDefault="003C7B40" w:rsidP="00E77DDD">
      <w:pPr>
        <w:pStyle w:val="sml"/>
        <w:numPr>
          <w:ilvl w:val="0"/>
          <w:numId w:val="11"/>
        </w:numPr>
        <w:spacing w:before="0" w:beforeAutospacing="0" w:after="0" w:afterAutospacing="0" w:line="345" w:lineRule="atLeast"/>
        <w:textAlignment w:val="baseline"/>
        <w:rPr>
          <w:rFonts w:asciiTheme="minorHAnsi" w:eastAsiaTheme="minorHAnsi" w:hAnsiTheme="minorHAnsi" w:cstheme="minorBidi"/>
          <w:sz w:val="22"/>
          <w:szCs w:val="22"/>
        </w:rPr>
      </w:pPr>
      <w:r w:rsidRPr="003C7B40">
        <w:rPr>
          <w:rFonts w:asciiTheme="minorHAnsi" w:eastAsiaTheme="minorHAnsi" w:hAnsiTheme="minorHAnsi" w:cstheme="minorBidi"/>
          <w:sz w:val="22"/>
          <w:szCs w:val="22"/>
        </w:rPr>
        <w:t>Effect of anastrozole and tamoxifen as adjuvant treatment for early stage breast cancer: 10-year analysis of the ATAC trial. </w:t>
      </w:r>
      <w:r w:rsidRPr="003C7B40">
        <w:rPr>
          <w:rFonts w:asciiTheme="minorHAnsi" w:eastAsiaTheme="minorHAnsi" w:hAnsiTheme="minorHAnsi" w:cstheme="minorBidi"/>
          <w:sz w:val="22"/>
          <w:szCs w:val="22"/>
        </w:rPr>
        <w:br/>
      </w:r>
      <w:hyperlink r:id="rId7" w:tgtFrame="_blank" w:history="1">
        <w:r w:rsidRPr="003C7B40">
          <w:rPr>
            <w:rFonts w:asciiTheme="minorHAnsi" w:eastAsiaTheme="minorHAnsi" w:hAnsiTheme="minorHAnsi" w:cstheme="minorBidi"/>
            <w:sz w:val="22"/>
            <w:szCs w:val="22"/>
          </w:rPr>
          <w:t>sciencedirect.com  </w:t>
        </w:r>
      </w:hyperlink>
    </w:p>
    <w:p w14:paraId="083587CB" w14:textId="77777777" w:rsidR="003C7B40" w:rsidRPr="003C7B40" w:rsidRDefault="003C7B40" w:rsidP="00E77DDD">
      <w:pPr>
        <w:pStyle w:val="sml"/>
        <w:numPr>
          <w:ilvl w:val="0"/>
          <w:numId w:val="11"/>
        </w:numPr>
        <w:spacing w:before="0" w:beforeAutospacing="0" w:after="0" w:afterAutospacing="0" w:line="345" w:lineRule="atLeast"/>
        <w:textAlignment w:val="baseline"/>
        <w:rPr>
          <w:rFonts w:asciiTheme="minorHAnsi" w:eastAsiaTheme="minorHAnsi" w:hAnsiTheme="minorHAnsi" w:cstheme="minorBidi"/>
          <w:sz w:val="22"/>
          <w:szCs w:val="22"/>
        </w:rPr>
      </w:pPr>
      <w:r w:rsidRPr="003C7B40">
        <w:rPr>
          <w:rFonts w:asciiTheme="minorHAnsi" w:eastAsiaTheme="minorHAnsi" w:hAnsiTheme="minorHAnsi" w:cstheme="minorBidi"/>
          <w:sz w:val="22"/>
          <w:szCs w:val="22"/>
        </w:rPr>
        <w:t>Assessment of letrozole and tamoxifen alone and in sequence for postmenopausal women with steroid hormone receptor-positive breast cancer: The BIG 1-98 randomised clinical trial at 8.1 years median follow-up</w:t>
      </w:r>
      <w:r w:rsidRPr="003C7B40">
        <w:rPr>
          <w:rFonts w:asciiTheme="minorHAnsi" w:eastAsiaTheme="minorHAnsi" w:hAnsiTheme="minorHAnsi" w:cstheme="minorBidi"/>
          <w:sz w:val="22"/>
          <w:szCs w:val="22"/>
        </w:rPr>
        <w:br/>
      </w:r>
      <w:hyperlink r:id="rId8" w:tgtFrame="_blank" w:history="1">
        <w:r w:rsidRPr="003C7B40">
          <w:rPr>
            <w:rFonts w:asciiTheme="minorHAnsi" w:eastAsiaTheme="minorHAnsi" w:hAnsiTheme="minorHAnsi" w:cstheme="minorBidi"/>
            <w:sz w:val="22"/>
            <w:szCs w:val="22"/>
          </w:rPr>
          <w:t>sciencedirect.com  </w:t>
        </w:r>
      </w:hyperlink>
    </w:p>
    <w:p w14:paraId="01BF5191" w14:textId="77777777" w:rsidR="003C7B40" w:rsidRDefault="003C7B40" w:rsidP="007428D4">
      <w:pPr>
        <w:jc w:val="both"/>
      </w:pPr>
    </w:p>
    <w:p w14:paraId="46175CAD" w14:textId="77777777" w:rsidR="000153A6" w:rsidRDefault="000153A6" w:rsidP="007428D4">
      <w:pPr>
        <w:jc w:val="both"/>
      </w:pPr>
    </w:p>
    <w:p w14:paraId="094B2A73" w14:textId="77777777" w:rsidR="000153A6" w:rsidRDefault="000153A6" w:rsidP="007428D4">
      <w:pPr>
        <w:jc w:val="both"/>
      </w:pPr>
    </w:p>
    <w:p w14:paraId="23A8354D" w14:textId="77777777" w:rsidR="000153A6" w:rsidRDefault="000153A6" w:rsidP="007428D4">
      <w:pPr>
        <w:jc w:val="both"/>
      </w:pPr>
    </w:p>
    <w:p w14:paraId="0711954E" w14:textId="77777777" w:rsidR="000153A6" w:rsidRDefault="000153A6" w:rsidP="007428D4">
      <w:pPr>
        <w:jc w:val="both"/>
      </w:pPr>
    </w:p>
    <w:p w14:paraId="24FD6721" w14:textId="77777777" w:rsidR="000153A6" w:rsidRDefault="000153A6" w:rsidP="007428D4">
      <w:pPr>
        <w:jc w:val="both"/>
      </w:pPr>
    </w:p>
    <w:p w14:paraId="286A2FF0" w14:textId="77777777" w:rsidR="000153A6" w:rsidRDefault="000153A6" w:rsidP="007428D4">
      <w:pPr>
        <w:jc w:val="both"/>
      </w:pPr>
    </w:p>
    <w:p w14:paraId="525B77C0" w14:textId="1FF50B20" w:rsidR="003C7B40" w:rsidRDefault="000153A6" w:rsidP="003C7B40">
      <w:pPr>
        <w:jc w:val="both"/>
        <w:rPr>
          <w:sz w:val="18"/>
          <w:szCs w:val="18"/>
        </w:rPr>
      </w:pPr>
      <w:r w:rsidRPr="000153A6">
        <w:rPr>
          <w:sz w:val="18"/>
          <w:szCs w:val="18"/>
        </w:rPr>
        <w:t>Key Words; EET (Extended Endocrine Therapy)</w:t>
      </w:r>
    </w:p>
    <w:p w14:paraId="530FB701" w14:textId="77777777" w:rsidR="00E77DDD" w:rsidRPr="00E77DDD" w:rsidRDefault="003C7B40" w:rsidP="00E77DDD">
      <w:pPr>
        <w:rPr>
          <w:sz w:val="18"/>
          <w:szCs w:val="18"/>
        </w:rPr>
      </w:pPr>
      <w:r>
        <w:rPr>
          <w:sz w:val="18"/>
          <w:szCs w:val="18"/>
        </w:rPr>
        <w:t xml:space="preserve">MDT: </w:t>
      </w:r>
      <w:r w:rsidR="00E77DDD" w:rsidRPr="00E77DDD">
        <w:rPr>
          <w:sz w:val="18"/>
          <w:szCs w:val="18"/>
        </w:rPr>
        <w:t>Multidisciplinary Team</w:t>
      </w:r>
    </w:p>
    <w:p w14:paraId="16B89003" w14:textId="1AA1FA65" w:rsidR="003C7B40" w:rsidRPr="000153A6" w:rsidRDefault="003C7B40" w:rsidP="003C7B40">
      <w:pPr>
        <w:jc w:val="both"/>
        <w:rPr>
          <w:sz w:val="18"/>
          <w:szCs w:val="18"/>
        </w:rPr>
      </w:pPr>
    </w:p>
    <w:sectPr w:rsidR="003C7B40" w:rsidRPr="000153A6" w:rsidSect="001D57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70FEE"/>
    <w:multiLevelType w:val="hybridMultilevel"/>
    <w:tmpl w:val="B40CE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E6400"/>
    <w:multiLevelType w:val="hybridMultilevel"/>
    <w:tmpl w:val="49942D36"/>
    <w:lvl w:ilvl="0" w:tplc="F7DC7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AE46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A675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46A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3AC2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40B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A0AE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749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BE28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654743A"/>
    <w:multiLevelType w:val="hybridMultilevel"/>
    <w:tmpl w:val="562438A8"/>
    <w:lvl w:ilvl="0" w:tplc="FBEE70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3A31FA">
      <w:start w:val="245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383162">
      <w:start w:val="2455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95E50D2">
      <w:start w:val="2455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40D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0E24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BCB1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9EE8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5583F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79E2C39"/>
    <w:multiLevelType w:val="hybridMultilevel"/>
    <w:tmpl w:val="A5CE7086"/>
    <w:lvl w:ilvl="0" w:tplc="61D0C8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B620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50E5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AA4C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F4A4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4477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2602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429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40E5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1487340"/>
    <w:multiLevelType w:val="hybridMultilevel"/>
    <w:tmpl w:val="494AF5E8"/>
    <w:lvl w:ilvl="0" w:tplc="846A51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F4D0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C61E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6476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C67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D60E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10B6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5433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4C92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5B42EB5"/>
    <w:multiLevelType w:val="hybridMultilevel"/>
    <w:tmpl w:val="443AC598"/>
    <w:lvl w:ilvl="0" w:tplc="F1A26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AA04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EED3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50F5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145F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6252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7A2B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5E66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26F7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B7F6101"/>
    <w:multiLevelType w:val="hybridMultilevel"/>
    <w:tmpl w:val="6FA8EDD0"/>
    <w:lvl w:ilvl="0" w:tplc="CBAE5E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FAAD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C61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C48F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3EF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20CB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BEE1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747E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5603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D5C4C82"/>
    <w:multiLevelType w:val="hybridMultilevel"/>
    <w:tmpl w:val="DBA26446"/>
    <w:lvl w:ilvl="0" w:tplc="4B125E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D0BE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D24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36F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0B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3CA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B298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1C6C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B0B7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F836593"/>
    <w:multiLevelType w:val="hybridMultilevel"/>
    <w:tmpl w:val="E7A2C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2C276D"/>
    <w:multiLevelType w:val="hybridMultilevel"/>
    <w:tmpl w:val="784EBC64"/>
    <w:lvl w:ilvl="0" w:tplc="DB6AF4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3604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E889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8EC9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84DD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EC2F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BC68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0E84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EA52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8B03CA9"/>
    <w:multiLevelType w:val="hybridMultilevel"/>
    <w:tmpl w:val="A786638A"/>
    <w:lvl w:ilvl="0" w:tplc="258026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BC74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5C4F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2EDF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ADEB9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4C45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387A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CC49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3412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7"/>
  </w:num>
  <w:num w:numId="5">
    <w:abstractNumId w:val="9"/>
  </w:num>
  <w:num w:numId="6">
    <w:abstractNumId w:val="1"/>
  </w:num>
  <w:num w:numId="7">
    <w:abstractNumId w:val="4"/>
  </w:num>
  <w:num w:numId="8">
    <w:abstractNumId w:val="5"/>
  </w:num>
  <w:num w:numId="9">
    <w:abstractNumId w:val="6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477"/>
    <w:rsid w:val="000153A6"/>
    <w:rsid w:val="000642BF"/>
    <w:rsid w:val="001D57ED"/>
    <w:rsid w:val="00211E87"/>
    <w:rsid w:val="00253785"/>
    <w:rsid w:val="002D54C3"/>
    <w:rsid w:val="00391459"/>
    <w:rsid w:val="003C7B40"/>
    <w:rsid w:val="004635E5"/>
    <w:rsid w:val="00544B25"/>
    <w:rsid w:val="00601CE4"/>
    <w:rsid w:val="00622050"/>
    <w:rsid w:val="006B2B96"/>
    <w:rsid w:val="007428D4"/>
    <w:rsid w:val="00745376"/>
    <w:rsid w:val="008445BD"/>
    <w:rsid w:val="008B0DE8"/>
    <w:rsid w:val="008F5B46"/>
    <w:rsid w:val="00916678"/>
    <w:rsid w:val="00921600"/>
    <w:rsid w:val="00930477"/>
    <w:rsid w:val="009416F3"/>
    <w:rsid w:val="009847E2"/>
    <w:rsid w:val="009A08CB"/>
    <w:rsid w:val="009D4097"/>
    <w:rsid w:val="00A11C22"/>
    <w:rsid w:val="00AA76B2"/>
    <w:rsid w:val="00B304AF"/>
    <w:rsid w:val="00B35E71"/>
    <w:rsid w:val="00B86D0A"/>
    <w:rsid w:val="00B91B1B"/>
    <w:rsid w:val="00BD66A1"/>
    <w:rsid w:val="00C41B74"/>
    <w:rsid w:val="00D00D0E"/>
    <w:rsid w:val="00DA1524"/>
    <w:rsid w:val="00DA3EE5"/>
    <w:rsid w:val="00DD25A8"/>
    <w:rsid w:val="00E30FBB"/>
    <w:rsid w:val="00E540BF"/>
    <w:rsid w:val="00E77DDD"/>
    <w:rsid w:val="00EE0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3E76DE"/>
  <w15:docId w15:val="{4F4F609C-63D4-AC4E-AD0E-49E0DA594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47E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7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6D0A"/>
    <w:pPr>
      <w:ind w:left="720"/>
      <w:contextualSpacing/>
    </w:pPr>
  </w:style>
  <w:style w:type="paragraph" w:customStyle="1" w:styleId="sml">
    <w:name w:val="sml"/>
    <w:basedOn w:val="Normal"/>
    <w:rsid w:val="003C7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C7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8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202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7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4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9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264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66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90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085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5176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736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2851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0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697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1509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456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14059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8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2738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61685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232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9045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3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82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70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6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704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41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6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21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6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21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91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1470204511702704?via%3Dihu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science/article/pii/S1470204510702576?via%3Dihu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atch.ondemand.org/sabcs2017.htm" TargetMode="External"/><Relationship Id="rId5" Type="http://schemas.openxmlformats.org/officeDocument/2006/relationships/hyperlink" Target="http://ascopubs.org/doi/abs/10.1200/JCO.2017.76.4258?url_ver=Z39.88-2003&amp;rfr_id=ori%3Arid%3Acrossref.org&amp;rfr_dat=cr_pub%3Dpubmed&amp;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BFW Hospitals NHS Foundation Trust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Salma (BFWH)</dc:creator>
  <cp:lastModifiedBy>Microsoft Office User</cp:lastModifiedBy>
  <cp:revision>3</cp:revision>
  <dcterms:created xsi:type="dcterms:W3CDTF">2021-01-10T22:38:00Z</dcterms:created>
  <dcterms:modified xsi:type="dcterms:W3CDTF">2021-01-10T22:57:00Z</dcterms:modified>
</cp:coreProperties>
</file>