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36D5F" w14:textId="77777777" w:rsidR="00D01D8D" w:rsidRDefault="00D01D8D">
      <w:pPr>
        <w:rPr>
          <w:sz w:val="28"/>
          <w:szCs w:val="28"/>
        </w:rPr>
      </w:pPr>
    </w:p>
    <w:p w14:paraId="7905F6C1" w14:textId="77777777" w:rsidR="00AF1A86" w:rsidRDefault="00AF1A86">
      <w:pPr>
        <w:rPr>
          <w:sz w:val="28"/>
          <w:szCs w:val="28"/>
        </w:rPr>
      </w:pPr>
    </w:p>
    <w:p w14:paraId="33A000C1" w14:textId="119D52C5" w:rsidR="007E7D04" w:rsidRDefault="002B5921" w:rsidP="007E7D04">
      <w:pPr>
        <w:pStyle w:val="Heading1"/>
        <w:spacing w:before="170"/>
        <w:ind w:left="0"/>
      </w:pPr>
      <w:r>
        <w:rPr>
          <w:color w:val="337AB7"/>
        </w:rPr>
        <w:t>From Moment to Memory: The Lifespan</w:t>
      </w:r>
      <w:r w:rsidR="004F5F98">
        <w:rPr>
          <w:color w:val="337AB7"/>
        </w:rPr>
        <w:t xml:space="preserve"> and Impact</w:t>
      </w:r>
      <w:r>
        <w:rPr>
          <w:color w:val="337AB7"/>
        </w:rPr>
        <w:t xml:space="preserve"> of </w:t>
      </w:r>
      <w:r w:rsidR="004F5F98">
        <w:rPr>
          <w:color w:val="337AB7"/>
        </w:rPr>
        <w:t>Light</w:t>
      </w:r>
      <w:r>
        <w:rPr>
          <w:color w:val="337AB7"/>
        </w:rPr>
        <w:t xml:space="preserve"> Photon</w:t>
      </w:r>
      <w:r w:rsidR="004F5F98">
        <w:rPr>
          <w:color w:val="337AB7"/>
        </w:rPr>
        <w:t>s</w:t>
      </w:r>
    </w:p>
    <w:p w14:paraId="54223FFC" w14:textId="6607180B" w:rsidR="007E7D04" w:rsidRPr="007E7D04" w:rsidRDefault="007E7D04" w:rsidP="007E7D04">
      <w:pPr>
        <w:pStyle w:val="BodyText"/>
        <w:spacing w:before="73" w:line="198" w:lineRule="exact"/>
        <w:ind w:right="5987"/>
        <w:rPr>
          <w:rFonts w:ascii="Arial"/>
        </w:rPr>
        <w:sectPr w:rsidR="007E7D04" w:rsidRPr="007E7D04"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</w:rPr>
        <w:t>Deborah Zelinsky, O.D., Mind-Eye Institute, Northbrook, IL, USA</w:t>
      </w:r>
    </w:p>
    <w:p w14:paraId="40FD942B" w14:textId="767B460A" w:rsidR="007E7D04" w:rsidRDefault="007E7D04" w:rsidP="00A23109">
      <w:pPr>
        <w:pStyle w:val="Heading3"/>
        <w:spacing w:before="147"/>
        <w:ind w:left="0"/>
        <w:jc w:val="both"/>
      </w:pPr>
      <w:r>
        <w:rPr>
          <w:color w:val="BF5A14"/>
        </w:rPr>
        <w:t xml:space="preserve">Abstract </w:t>
      </w:r>
    </w:p>
    <w:p w14:paraId="0240650A" w14:textId="47A9A115" w:rsidR="00C131A7" w:rsidRPr="00D41392" w:rsidRDefault="00A23109" w:rsidP="00C131A7">
      <w:pPr>
        <w:rPr>
          <w:rFonts w:ascii="Tw Cen MT" w:hAnsi="Tw Cen MT"/>
          <w:sz w:val="18"/>
          <w:szCs w:val="18"/>
        </w:rPr>
      </w:pPr>
      <w:r>
        <w:rPr>
          <w:rFonts w:ascii="Tw Cen MT" w:hAnsi="Tw Cen MT"/>
          <w:sz w:val="18"/>
          <w:szCs w:val="18"/>
        </w:rPr>
        <w:t xml:space="preserve">Problem: </w:t>
      </w:r>
      <w:r w:rsidR="00D41392">
        <w:rPr>
          <w:rFonts w:ascii="Tw Cen MT" w:hAnsi="Tw Cen MT"/>
          <w:sz w:val="18"/>
          <w:szCs w:val="18"/>
        </w:rPr>
        <w:t>Eyeglasses are thought of as an eyesight-sharpening tool, used when a person can not see details in the environment clearly. The standard 20/20 eyechart was designed over 150 years ago with that in mind. However, newer research on retinal processing demonstrates that the retina is</w:t>
      </w:r>
      <w:r w:rsidR="00C131A7" w:rsidRPr="00A23109">
        <w:rPr>
          <w:rFonts w:ascii="Tw Cen MT" w:hAnsi="Tw Cen MT"/>
          <w:sz w:val="18"/>
          <w:szCs w:val="18"/>
        </w:rPr>
        <w:t xml:space="preserve"> </w:t>
      </w:r>
      <w:r w:rsidR="00FB5EA9" w:rsidRPr="00A23109">
        <w:rPr>
          <w:rFonts w:ascii="Tw Cen MT" w:hAnsi="Tw Cen MT"/>
          <w:sz w:val="18"/>
          <w:szCs w:val="18"/>
        </w:rPr>
        <w:t>often</w:t>
      </w:r>
      <w:r w:rsidR="00FB5EA9">
        <w:rPr>
          <w:rFonts w:ascii="Tw Cen MT" w:hAnsi="Tw Cen MT"/>
          <w:sz w:val="18"/>
          <w:szCs w:val="18"/>
        </w:rPr>
        <w:t xml:space="preserve"> </w:t>
      </w:r>
      <w:r w:rsidR="00FB5EA9" w:rsidRPr="00A23109">
        <w:rPr>
          <w:rFonts w:ascii="Tw Cen MT" w:hAnsi="Tw Cen MT"/>
          <w:sz w:val="18"/>
          <w:szCs w:val="18"/>
        </w:rPr>
        <w:t>overlooked</w:t>
      </w:r>
      <w:r w:rsidR="00C131A7" w:rsidRPr="00A23109">
        <w:rPr>
          <w:rFonts w:ascii="Tw Cen MT" w:hAnsi="Tw Cen MT"/>
          <w:sz w:val="18"/>
          <w:szCs w:val="18"/>
        </w:rPr>
        <w:t xml:space="preserve"> </w:t>
      </w:r>
      <w:r w:rsidR="00FB5EA9">
        <w:rPr>
          <w:rFonts w:ascii="Tw Cen MT" w:hAnsi="Tw Cen MT"/>
          <w:sz w:val="18"/>
          <w:szCs w:val="18"/>
        </w:rPr>
        <w:t xml:space="preserve">as a </w:t>
      </w:r>
      <w:r w:rsidR="00C131A7" w:rsidRPr="00A23109">
        <w:rPr>
          <w:rFonts w:ascii="Tw Cen MT" w:hAnsi="Tw Cen MT"/>
          <w:sz w:val="18"/>
          <w:szCs w:val="18"/>
        </w:rPr>
        <w:t>part of the central nervous system</w:t>
      </w:r>
      <w:r w:rsidR="00D41392">
        <w:rPr>
          <w:rFonts w:ascii="Tw Cen MT" w:hAnsi="Tw Cen MT"/>
          <w:sz w:val="18"/>
          <w:szCs w:val="18"/>
        </w:rPr>
        <w:t>, and the neurons in the optic nerve do not only carry signals to the visual cortex.  There are many optic nerve</w:t>
      </w:r>
      <w:r w:rsidR="00C131A7" w:rsidRPr="00A23109">
        <w:rPr>
          <w:rFonts w:ascii="Tw Cen MT" w:hAnsi="Tw Cen MT"/>
          <w:sz w:val="18"/>
          <w:szCs w:val="18"/>
        </w:rPr>
        <w:t xml:space="preserve"> pathways</w:t>
      </w:r>
      <w:r w:rsidR="00D41392">
        <w:rPr>
          <w:rFonts w:ascii="Tw Cen MT" w:hAnsi="Tw Cen MT"/>
          <w:sz w:val="18"/>
          <w:szCs w:val="18"/>
        </w:rPr>
        <w:t xml:space="preserve"> that link with non-image forming </w:t>
      </w:r>
      <w:r w:rsidR="00FB5EA9">
        <w:rPr>
          <w:rFonts w:ascii="Tw Cen MT" w:hAnsi="Tw Cen MT"/>
          <w:sz w:val="18"/>
          <w:szCs w:val="18"/>
        </w:rPr>
        <w:t xml:space="preserve">(NIF) </w:t>
      </w:r>
      <w:r w:rsidR="00D41392">
        <w:rPr>
          <w:rFonts w:ascii="Tw Cen MT" w:hAnsi="Tw Cen MT"/>
          <w:sz w:val="18"/>
          <w:szCs w:val="18"/>
        </w:rPr>
        <w:t>systems in the brain and</w:t>
      </w:r>
      <w:r w:rsidR="00C131A7" w:rsidRPr="00A23109">
        <w:rPr>
          <w:rFonts w:ascii="Tw Cen MT" w:hAnsi="Tw Cen MT"/>
          <w:sz w:val="18"/>
          <w:szCs w:val="18"/>
        </w:rPr>
        <w:t xml:space="preserve"> </w:t>
      </w:r>
      <w:r w:rsidR="004B510F">
        <w:rPr>
          <w:rFonts w:ascii="Tw Cen MT" w:hAnsi="Tw Cen MT"/>
          <w:sz w:val="18"/>
          <w:szCs w:val="18"/>
        </w:rPr>
        <w:t xml:space="preserve">likely </w:t>
      </w:r>
      <w:r w:rsidR="00C131A7" w:rsidRPr="00A23109">
        <w:rPr>
          <w:rFonts w:ascii="Tw Cen MT" w:hAnsi="Tw Cen MT"/>
          <w:sz w:val="18"/>
          <w:szCs w:val="18"/>
        </w:rPr>
        <w:t>play an important role in overall mental and physical health</w:t>
      </w:r>
      <w:r w:rsidR="00124A8F">
        <w:rPr>
          <w:rFonts w:ascii="Tw Cen MT" w:hAnsi="Tw Cen MT"/>
          <w:sz w:val="18"/>
          <w:szCs w:val="18"/>
        </w:rPr>
        <w:t>.</w:t>
      </w:r>
      <w:r w:rsidR="0046756B">
        <w:rPr>
          <w:rFonts w:ascii="Tw Cen MT" w:hAnsi="Tw Cen MT"/>
          <w:sz w:val="18"/>
          <w:szCs w:val="18"/>
        </w:rPr>
        <w:t xml:space="preserve">  Those pathways are not currently being used to maximize brain function after a stroke.</w:t>
      </w:r>
    </w:p>
    <w:p w14:paraId="038E6B29" w14:textId="74190EB5" w:rsidR="00A7692F" w:rsidRPr="00A23109" w:rsidRDefault="001C55C5" w:rsidP="00C131A7">
      <w:pPr>
        <w:rPr>
          <w:rFonts w:ascii="Tw Cen MT" w:hAnsi="Tw Cen MT"/>
          <w:sz w:val="18"/>
          <w:szCs w:val="18"/>
        </w:rPr>
      </w:pPr>
      <w:r>
        <w:rPr>
          <w:rFonts w:ascii="Tw Cen MT" w:hAnsi="Tw Cen MT"/>
          <w:sz w:val="18"/>
          <w:szCs w:val="18"/>
        </w:rPr>
        <w:t>Background:</w:t>
      </w:r>
      <w:r w:rsidR="00E742F5">
        <w:rPr>
          <w:rFonts w:ascii="Tw Cen MT" w:hAnsi="Tw Cen MT"/>
          <w:sz w:val="18"/>
          <w:szCs w:val="18"/>
        </w:rPr>
        <w:t xml:space="preserve"> </w:t>
      </w:r>
      <w:r w:rsidR="00B64857">
        <w:rPr>
          <w:rFonts w:ascii="Tw Cen MT" w:hAnsi="Tw Cen MT"/>
          <w:sz w:val="18"/>
          <w:szCs w:val="18"/>
        </w:rPr>
        <w:t>NIF pathway c</w:t>
      </w:r>
      <w:r w:rsidR="00384EBA" w:rsidRPr="00A23109">
        <w:rPr>
          <w:rFonts w:ascii="Tw Cen MT" w:hAnsi="Tw Cen MT"/>
          <w:sz w:val="18"/>
          <w:szCs w:val="18"/>
        </w:rPr>
        <w:t xml:space="preserve">onnections involve motor, limbic, </w:t>
      </w:r>
      <w:proofErr w:type="gramStart"/>
      <w:r w:rsidR="00384EBA" w:rsidRPr="00A23109">
        <w:rPr>
          <w:rFonts w:ascii="Tw Cen MT" w:hAnsi="Tw Cen MT"/>
          <w:sz w:val="18"/>
          <w:szCs w:val="18"/>
        </w:rPr>
        <w:t>endocrine</w:t>
      </w:r>
      <w:proofErr w:type="gramEnd"/>
      <w:r w:rsidR="00384EBA" w:rsidRPr="00A23109">
        <w:rPr>
          <w:rFonts w:ascii="Tw Cen MT" w:hAnsi="Tw Cen MT"/>
          <w:sz w:val="18"/>
          <w:szCs w:val="18"/>
        </w:rPr>
        <w:t xml:space="preserve"> and autonomic </w:t>
      </w:r>
      <w:r w:rsidR="00B64857">
        <w:rPr>
          <w:rFonts w:ascii="Tw Cen MT" w:hAnsi="Tw Cen MT"/>
          <w:sz w:val="18"/>
          <w:szCs w:val="18"/>
        </w:rPr>
        <w:t>interactions via the retina-</w:t>
      </w:r>
      <w:proofErr w:type="spellStart"/>
      <w:r w:rsidR="00B64857">
        <w:rPr>
          <w:rFonts w:ascii="Tw Cen MT" w:hAnsi="Tw Cen MT"/>
          <w:sz w:val="18"/>
          <w:szCs w:val="18"/>
        </w:rPr>
        <w:t>collicular</w:t>
      </w:r>
      <w:proofErr w:type="spellEnd"/>
      <w:r w:rsidR="00B64857">
        <w:rPr>
          <w:rFonts w:ascii="Tw Cen MT" w:hAnsi="Tw Cen MT"/>
          <w:sz w:val="18"/>
          <w:szCs w:val="18"/>
        </w:rPr>
        <w:t xml:space="preserve">, </w:t>
      </w:r>
      <w:proofErr w:type="spellStart"/>
      <w:r w:rsidR="00B64857">
        <w:rPr>
          <w:rFonts w:ascii="Tw Cen MT" w:hAnsi="Tw Cen MT"/>
          <w:sz w:val="18"/>
          <w:szCs w:val="18"/>
        </w:rPr>
        <w:t>retino</w:t>
      </w:r>
      <w:proofErr w:type="spellEnd"/>
      <w:r w:rsidR="00B64857">
        <w:rPr>
          <w:rFonts w:ascii="Tw Cen MT" w:hAnsi="Tw Cen MT"/>
          <w:sz w:val="18"/>
          <w:szCs w:val="18"/>
        </w:rPr>
        <w:t xml:space="preserve">-raphe, </w:t>
      </w:r>
      <w:proofErr w:type="spellStart"/>
      <w:r w:rsidR="00B64857">
        <w:rPr>
          <w:rFonts w:ascii="Tw Cen MT" w:hAnsi="Tw Cen MT"/>
          <w:sz w:val="18"/>
          <w:szCs w:val="18"/>
        </w:rPr>
        <w:t>retino</w:t>
      </w:r>
      <w:proofErr w:type="spellEnd"/>
      <w:r w:rsidR="00B64857">
        <w:rPr>
          <w:rFonts w:ascii="Tw Cen MT" w:hAnsi="Tw Cen MT"/>
          <w:sz w:val="18"/>
          <w:szCs w:val="18"/>
        </w:rPr>
        <w:t>-hypothalamic pathways and the Edinger-Westphal Nucleus respectively.</w:t>
      </w:r>
      <w:r w:rsidR="00A7692F">
        <w:rPr>
          <w:rFonts w:ascii="Tw Cen MT" w:hAnsi="Tw Cen MT"/>
          <w:sz w:val="18"/>
          <w:szCs w:val="18"/>
        </w:rPr>
        <w:t xml:space="preserve"> Since eyeglasses alter the dispersion of incoming light on the retina, </w:t>
      </w:r>
      <w:r w:rsidR="009419E3">
        <w:rPr>
          <w:rFonts w:ascii="Tw Cen MT" w:hAnsi="Tw Cen MT"/>
          <w:sz w:val="18"/>
          <w:szCs w:val="18"/>
        </w:rPr>
        <w:t>they can be used to selectively influence other body functions</w:t>
      </w:r>
      <w:r w:rsidR="0046756B">
        <w:rPr>
          <w:rFonts w:ascii="Tw Cen MT" w:hAnsi="Tw Cen MT"/>
          <w:sz w:val="18"/>
          <w:szCs w:val="18"/>
        </w:rPr>
        <w:t xml:space="preserve"> via these NIF pathways</w:t>
      </w:r>
      <w:r w:rsidR="009419E3">
        <w:rPr>
          <w:rFonts w:ascii="Tw Cen MT" w:hAnsi="Tw Cen MT"/>
          <w:sz w:val="18"/>
          <w:szCs w:val="18"/>
        </w:rPr>
        <w:t>.</w:t>
      </w:r>
      <w:r w:rsidR="00AD45C7">
        <w:rPr>
          <w:rFonts w:ascii="Tw Cen MT" w:hAnsi="Tw Cen MT"/>
          <w:sz w:val="18"/>
          <w:szCs w:val="18"/>
        </w:rPr>
        <w:t xml:space="preserve">  </w:t>
      </w:r>
      <w:r w:rsidR="009A4564">
        <w:rPr>
          <w:rFonts w:ascii="Tw Cen MT" w:hAnsi="Tw Cen MT"/>
          <w:sz w:val="18"/>
          <w:szCs w:val="18"/>
        </w:rPr>
        <w:t>After a stroke, changes in light dispersion on retinal tissue can be a game changer for treatment and recovery.</w:t>
      </w:r>
    </w:p>
    <w:p w14:paraId="42F59481" w14:textId="089E3AB3" w:rsidR="00305128" w:rsidRDefault="001C55C5" w:rsidP="00A23109">
      <w:pPr>
        <w:rPr>
          <w:rFonts w:ascii="Tw Cen MT" w:hAnsi="Tw Cen MT"/>
          <w:sz w:val="18"/>
          <w:szCs w:val="18"/>
        </w:rPr>
      </w:pPr>
      <w:r>
        <w:rPr>
          <w:rFonts w:ascii="Tw Cen MT" w:hAnsi="Tw Cen MT"/>
          <w:sz w:val="18"/>
          <w:szCs w:val="18"/>
        </w:rPr>
        <w:t xml:space="preserve">Conclusion: </w:t>
      </w:r>
      <w:r w:rsidR="00C131A7" w:rsidRPr="00A23109">
        <w:rPr>
          <w:rFonts w:ascii="Tw Cen MT" w:hAnsi="Tw Cen MT"/>
          <w:sz w:val="18"/>
          <w:szCs w:val="18"/>
        </w:rPr>
        <w:t>R</w:t>
      </w:r>
      <w:r w:rsidR="00A62803">
        <w:rPr>
          <w:rFonts w:ascii="Tw Cen MT" w:hAnsi="Tw Cen MT"/>
          <w:sz w:val="18"/>
          <w:szCs w:val="18"/>
        </w:rPr>
        <w:t>ecent research is demonstrating that r</w:t>
      </w:r>
      <w:r w:rsidR="00C131A7" w:rsidRPr="00A23109">
        <w:rPr>
          <w:rFonts w:ascii="Tw Cen MT" w:hAnsi="Tw Cen MT"/>
          <w:sz w:val="18"/>
          <w:szCs w:val="18"/>
        </w:rPr>
        <w:t xml:space="preserve">etinal changes </w:t>
      </w:r>
      <w:proofErr w:type="gramStart"/>
      <w:r w:rsidR="00305128">
        <w:rPr>
          <w:rFonts w:ascii="Tw Cen MT" w:hAnsi="Tw Cen MT"/>
          <w:sz w:val="18"/>
          <w:szCs w:val="18"/>
        </w:rPr>
        <w:t>have an effect on</w:t>
      </w:r>
      <w:proofErr w:type="gramEnd"/>
      <w:r w:rsidR="00C131A7" w:rsidRPr="00A23109">
        <w:rPr>
          <w:rFonts w:ascii="Tw Cen MT" w:hAnsi="Tw Cen MT"/>
          <w:sz w:val="18"/>
          <w:szCs w:val="18"/>
        </w:rPr>
        <w:t xml:space="preserve"> </w:t>
      </w:r>
      <w:r w:rsidR="00305128">
        <w:rPr>
          <w:rFonts w:ascii="Tw Cen MT" w:hAnsi="Tw Cen MT"/>
          <w:sz w:val="18"/>
          <w:szCs w:val="18"/>
        </w:rPr>
        <w:t xml:space="preserve">both subcortical and </w:t>
      </w:r>
      <w:r w:rsidR="00C131A7" w:rsidRPr="00A23109">
        <w:rPr>
          <w:rFonts w:ascii="Tw Cen MT" w:hAnsi="Tw Cen MT"/>
          <w:sz w:val="18"/>
          <w:szCs w:val="18"/>
        </w:rPr>
        <w:t>cortical structures</w:t>
      </w:r>
      <w:r w:rsidR="00AA1B8C">
        <w:rPr>
          <w:rFonts w:ascii="Tw Cen MT" w:hAnsi="Tw Cen MT"/>
          <w:sz w:val="18"/>
          <w:szCs w:val="18"/>
        </w:rPr>
        <w:t xml:space="preserve">.  </w:t>
      </w:r>
      <w:r w:rsidR="0063722E">
        <w:rPr>
          <w:rFonts w:ascii="Tw Cen MT" w:hAnsi="Tw Cen MT"/>
          <w:sz w:val="18"/>
          <w:szCs w:val="18"/>
        </w:rPr>
        <w:t xml:space="preserve">Although classic eyesight testing is adequate for the general population, </w:t>
      </w:r>
      <w:r w:rsidR="00402C87">
        <w:rPr>
          <w:rFonts w:ascii="Tw Cen MT" w:hAnsi="Tw Cen MT"/>
          <w:sz w:val="18"/>
          <w:szCs w:val="18"/>
        </w:rPr>
        <w:t>patients with neurological challenges need a more thorough assessment. T</w:t>
      </w:r>
      <w:r w:rsidR="00AA1B8C">
        <w:rPr>
          <w:rFonts w:ascii="Tw Cen MT" w:hAnsi="Tw Cen MT"/>
          <w:sz w:val="18"/>
          <w:szCs w:val="18"/>
        </w:rPr>
        <w:t>he Mind-Eye Institute’s campaign to “Leave 20/20 in the 20</w:t>
      </w:r>
      <w:r w:rsidR="00AA1B8C" w:rsidRPr="00AA1B8C">
        <w:rPr>
          <w:rFonts w:ascii="Tw Cen MT" w:hAnsi="Tw Cen MT"/>
          <w:sz w:val="18"/>
          <w:szCs w:val="18"/>
          <w:vertAlign w:val="superscript"/>
        </w:rPr>
        <w:t>th</w:t>
      </w:r>
      <w:r w:rsidR="00AA1B8C">
        <w:rPr>
          <w:rFonts w:ascii="Tw Cen MT" w:hAnsi="Tw Cen MT"/>
          <w:sz w:val="18"/>
          <w:szCs w:val="18"/>
        </w:rPr>
        <w:t xml:space="preserve"> </w:t>
      </w:r>
      <w:proofErr w:type="spellStart"/>
      <w:r w:rsidR="00AA1B8C">
        <w:rPr>
          <w:rFonts w:ascii="Tw Cen MT" w:hAnsi="Tw Cen MT"/>
          <w:sz w:val="18"/>
          <w:szCs w:val="18"/>
        </w:rPr>
        <w:t>Century</w:t>
      </w:r>
      <w:r w:rsidR="00AA1B8C" w:rsidRPr="0063722E">
        <w:rPr>
          <w:rFonts w:ascii="Tw Cen MT" w:hAnsi="Tw Cen MT"/>
          <w:sz w:val="18"/>
          <w:szCs w:val="18"/>
          <w:vertAlign w:val="superscript"/>
        </w:rPr>
        <w:t>TM</w:t>
      </w:r>
      <w:proofErr w:type="spellEnd"/>
      <w:r w:rsidR="0063722E">
        <w:rPr>
          <w:rFonts w:ascii="Tw Cen MT" w:hAnsi="Tw Cen MT"/>
          <w:sz w:val="18"/>
          <w:szCs w:val="18"/>
        </w:rPr>
        <w:t xml:space="preserve">” is very helpful for patients who have suffered from a stroke and need to rebuild brain pathways. </w:t>
      </w:r>
      <w:r w:rsidR="00C131A7" w:rsidRPr="00A23109">
        <w:rPr>
          <w:rFonts w:ascii="Tw Cen MT" w:hAnsi="Tw Cen MT"/>
          <w:sz w:val="18"/>
          <w:szCs w:val="18"/>
        </w:rPr>
        <w:t xml:space="preserve">This presentation will </w:t>
      </w:r>
      <w:r w:rsidR="002B5921">
        <w:rPr>
          <w:rFonts w:ascii="Tw Cen MT" w:hAnsi="Tw Cen MT"/>
          <w:sz w:val="18"/>
          <w:szCs w:val="18"/>
        </w:rPr>
        <w:t xml:space="preserve">discuss </w:t>
      </w:r>
      <w:r w:rsidR="00B83E11">
        <w:rPr>
          <w:rFonts w:ascii="Tw Cen MT" w:hAnsi="Tw Cen MT"/>
          <w:sz w:val="18"/>
          <w:szCs w:val="18"/>
        </w:rPr>
        <w:t>two main points – a new</w:t>
      </w:r>
      <w:r w:rsidR="002B5921">
        <w:rPr>
          <w:rFonts w:ascii="Tw Cen MT" w:hAnsi="Tw Cen MT"/>
          <w:sz w:val="18"/>
          <w:szCs w:val="18"/>
        </w:rPr>
        <w:t xml:space="preserve"> mind-eye concept of how entering light on the retina affects perception and cognition</w:t>
      </w:r>
      <w:r w:rsidR="00B83E11">
        <w:rPr>
          <w:rFonts w:ascii="Tw Cen MT" w:hAnsi="Tw Cen MT"/>
          <w:sz w:val="18"/>
          <w:szCs w:val="18"/>
        </w:rPr>
        <w:t xml:space="preserve"> and how eyeglasses can be used as a therapeutic tool to modify </w:t>
      </w:r>
      <w:r w:rsidR="00D41392">
        <w:rPr>
          <w:rFonts w:ascii="Tw Cen MT" w:hAnsi="Tw Cen MT"/>
          <w:sz w:val="18"/>
          <w:szCs w:val="18"/>
        </w:rPr>
        <w:t>patient</w:t>
      </w:r>
      <w:r w:rsidR="00305128">
        <w:rPr>
          <w:rFonts w:ascii="Tw Cen MT" w:hAnsi="Tw Cen MT"/>
          <w:sz w:val="18"/>
          <w:szCs w:val="18"/>
        </w:rPr>
        <w:t>s’ brain function</w:t>
      </w:r>
      <w:r w:rsidR="00D41392">
        <w:rPr>
          <w:rFonts w:ascii="Tw Cen MT" w:hAnsi="Tw Cen MT"/>
          <w:sz w:val="18"/>
          <w:szCs w:val="18"/>
        </w:rPr>
        <w:t xml:space="preserve"> after strokes</w:t>
      </w:r>
      <w:r w:rsidR="002B5921">
        <w:rPr>
          <w:rFonts w:ascii="Tw Cen MT" w:hAnsi="Tw Cen MT"/>
          <w:sz w:val="18"/>
          <w:szCs w:val="18"/>
        </w:rPr>
        <w:t>.</w:t>
      </w:r>
      <w:r w:rsidR="00C131A7" w:rsidRPr="00A23109">
        <w:rPr>
          <w:rFonts w:ascii="Tw Cen MT" w:hAnsi="Tw Cen MT"/>
          <w:sz w:val="18"/>
          <w:szCs w:val="18"/>
        </w:rPr>
        <w:t xml:space="preserve"> </w:t>
      </w:r>
    </w:p>
    <w:p w14:paraId="03B9CB11" w14:textId="3CFCA292" w:rsidR="007E7D04" w:rsidRPr="009A4564" w:rsidRDefault="007E7D04" w:rsidP="00A23109">
      <w:pPr>
        <w:rPr>
          <w:rFonts w:ascii="Tw Cen MT" w:hAnsi="Tw Cen MT"/>
          <w:sz w:val="18"/>
          <w:szCs w:val="18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1ECA9C7F" w14:textId="64576E6B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Nami, M., et al., </w:t>
      </w:r>
      <w:r w:rsidRPr="00B93E2D">
        <w:rPr>
          <w:i/>
          <w:sz w:val="18"/>
          <w:szCs w:val="18"/>
        </w:rPr>
        <w:t>A Proposed Brain-, Spine-, and Mental- Health Screening Methodology (NEUROSCREEN) for Healthcare Systems: Position of the Society for Brain Mapping and Therapeutics.</w:t>
      </w:r>
      <w:r w:rsidRPr="00B93E2D">
        <w:rPr>
          <w:sz w:val="18"/>
          <w:szCs w:val="18"/>
        </w:rPr>
        <w:t xml:space="preserve"> Journal of Alzheimer's disease : JAD, 2022.</w:t>
      </w:r>
    </w:p>
    <w:p w14:paraId="7C4B001E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5DE2880E" w14:textId="19E7A0DC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Morris, K., et al., </w:t>
      </w:r>
      <w:r w:rsidRPr="00B93E2D">
        <w:rPr>
          <w:i/>
          <w:sz w:val="18"/>
          <w:szCs w:val="18"/>
        </w:rPr>
        <w:t>Neuroscience20 (BRAIN20, SPINE20, and MENTAL20) Health Initiative: A Global Consortium Addressing the Human and Economic Burden of Brain, Spine, and Mental Disorders Through Neurotech Innovations and Policies.</w:t>
      </w:r>
      <w:r w:rsidRPr="00B93E2D">
        <w:rPr>
          <w:sz w:val="18"/>
          <w:szCs w:val="18"/>
        </w:rPr>
        <w:t xml:space="preserve"> Journal of Alzheimer's disease : JAD, 2021.</w:t>
      </w:r>
    </w:p>
    <w:p w14:paraId="124873BC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568A6BB5" w14:textId="55ABD9E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and C. Elliott. </w:t>
      </w:r>
      <w:r w:rsidRPr="00B93E2D">
        <w:rPr>
          <w:i/>
          <w:sz w:val="18"/>
          <w:szCs w:val="18"/>
        </w:rPr>
        <w:t>Case Report: Successful resolution of four POTS cases using retinal neuromodulation for non-invasive assessment and treatment of autonomic function</w:t>
      </w:r>
      <w:r w:rsidRPr="00B93E2D">
        <w:rPr>
          <w:sz w:val="18"/>
          <w:szCs w:val="18"/>
        </w:rPr>
        <w:t>. 2019.</w:t>
      </w:r>
    </w:p>
    <w:p w14:paraId="6D1E7234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1752EACE" w14:textId="7248CA81" w:rsidR="004167DF" w:rsidRDefault="004167DF" w:rsidP="004167DF">
      <w:pPr>
        <w:pStyle w:val="EndNoteBibliography"/>
        <w:spacing w:after="0"/>
        <w:ind w:left="720" w:hanging="720"/>
      </w:pPr>
      <w:r w:rsidRPr="00B93E2D">
        <w:rPr>
          <w:sz w:val="18"/>
          <w:szCs w:val="18"/>
        </w:rPr>
        <w:t xml:space="preserve">Elliott, C., et al. </w:t>
      </w:r>
      <w:r w:rsidRPr="00B93E2D">
        <w:rPr>
          <w:i/>
          <w:sz w:val="18"/>
          <w:szCs w:val="18"/>
        </w:rPr>
        <w:t>Using the Z-bellSM Test to Remediate Spatial Deficiencies in Non-Image-Forming Retinal Processing</w:t>
      </w:r>
      <w:r w:rsidRPr="00B93E2D">
        <w:rPr>
          <w:sz w:val="18"/>
          <w:szCs w:val="18"/>
        </w:rPr>
        <w:t xml:space="preserve">. in </w:t>
      </w:r>
      <w:r w:rsidRPr="00B93E2D">
        <w:rPr>
          <w:i/>
          <w:sz w:val="18"/>
          <w:szCs w:val="18"/>
        </w:rPr>
        <w:t>CVC</w:t>
      </w:r>
      <w:r w:rsidRPr="00B93E2D">
        <w:rPr>
          <w:sz w:val="18"/>
          <w:szCs w:val="18"/>
        </w:rPr>
        <w:t>. 2019.</w:t>
      </w:r>
    </w:p>
    <w:p w14:paraId="3CF73096" w14:textId="77777777" w:rsidR="004167DF" w:rsidRPr="00D43C1F" w:rsidRDefault="004167DF" w:rsidP="004167DF">
      <w:pPr>
        <w:pStyle w:val="EndNoteBibliography"/>
        <w:spacing w:after="0"/>
        <w:ind w:left="720" w:hanging="720"/>
      </w:pPr>
    </w:p>
    <w:p w14:paraId="63069176" w14:textId="393B4005" w:rsidR="004167DF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</w:t>
      </w:r>
      <w:r w:rsidRPr="00B93E2D">
        <w:rPr>
          <w:i/>
          <w:sz w:val="18"/>
          <w:szCs w:val="18"/>
        </w:rPr>
        <w:t>3 fMRI Analysis of Three Concurrent Processing Pathways</w:t>
      </w:r>
      <w:r w:rsidRPr="00B93E2D">
        <w:rPr>
          <w:sz w:val="18"/>
          <w:szCs w:val="18"/>
        </w:rPr>
        <w:t>. 2018.</w:t>
      </w:r>
    </w:p>
    <w:p w14:paraId="3113DD67" w14:textId="62218D3C" w:rsidR="009A4564" w:rsidRDefault="009A4564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3C342850" w14:textId="37FB6605" w:rsidR="009A4564" w:rsidRDefault="009A4564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4285A94E" w14:textId="1CBCE6DC" w:rsidR="009A4564" w:rsidRDefault="009A4564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15F15161" w14:textId="77777777" w:rsidR="009A4564" w:rsidRPr="00B93E2D" w:rsidRDefault="009A4564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7658CEC1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0E0757A7" w14:textId="02A394E5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and C. Feinberg, </w:t>
      </w:r>
      <w:r w:rsidRPr="00B93E2D">
        <w:rPr>
          <w:i/>
          <w:sz w:val="18"/>
          <w:szCs w:val="18"/>
        </w:rPr>
        <w:t>Quantitative electroencephalograms and neuro-optometry: a case study that explores changes in</w:t>
      </w:r>
      <w:r w:rsidR="009A4564">
        <w:rPr>
          <w:i/>
          <w:sz w:val="18"/>
          <w:szCs w:val="18"/>
        </w:rPr>
        <w:t xml:space="preserve"> </w:t>
      </w:r>
      <w:r w:rsidRPr="00B93E2D">
        <w:rPr>
          <w:i/>
          <w:sz w:val="18"/>
          <w:szCs w:val="18"/>
        </w:rPr>
        <w:t>electrophysiology while wearing therapeutic eyeglasses.</w:t>
      </w:r>
      <w:r w:rsidRPr="00B93E2D">
        <w:rPr>
          <w:sz w:val="18"/>
          <w:szCs w:val="18"/>
        </w:rPr>
        <w:t xml:space="preserve"> Neurophotonics, 2017.</w:t>
      </w:r>
    </w:p>
    <w:p w14:paraId="27479ED2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4ABA57D7" w14:textId="540DA36E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</w:t>
      </w:r>
      <w:r w:rsidRPr="00B93E2D">
        <w:rPr>
          <w:i/>
          <w:sz w:val="18"/>
          <w:szCs w:val="18"/>
        </w:rPr>
        <w:t>Non-invasive assessment and treatment of autonomic function using retinal circuitry</w:t>
      </w:r>
      <w:r w:rsidRPr="00B93E2D">
        <w:rPr>
          <w:sz w:val="18"/>
          <w:szCs w:val="18"/>
        </w:rPr>
        <w:t>. 2013.</w:t>
      </w:r>
    </w:p>
    <w:p w14:paraId="7B6AE274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69C8B975" w14:textId="4C9D1D1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D., </w:t>
      </w:r>
      <w:r w:rsidRPr="00B93E2D">
        <w:rPr>
          <w:i/>
          <w:sz w:val="18"/>
          <w:szCs w:val="18"/>
        </w:rPr>
        <w:t>Overlooked effects of ambient lighting on metabolism and cardiovascular disease.</w:t>
      </w:r>
      <w:r w:rsidRPr="00B93E2D">
        <w:rPr>
          <w:sz w:val="18"/>
          <w:szCs w:val="18"/>
        </w:rPr>
        <w:t xml:space="preserve"> Journal of Clinical and Experimental Cardiology, 2013.</w:t>
      </w:r>
    </w:p>
    <w:p w14:paraId="262ED844" w14:textId="77777777" w:rsidR="004167DF" w:rsidRPr="00B93E2D" w:rsidRDefault="004167DF" w:rsidP="004167DF">
      <w:pPr>
        <w:pStyle w:val="EndNoteBibliography"/>
        <w:spacing w:after="0"/>
        <w:ind w:left="720" w:hanging="720"/>
        <w:rPr>
          <w:sz w:val="18"/>
          <w:szCs w:val="18"/>
        </w:rPr>
      </w:pPr>
    </w:p>
    <w:p w14:paraId="45377073" w14:textId="3402F48C" w:rsidR="00370B21" w:rsidRPr="003F5D51" w:rsidRDefault="004167DF" w:rsidP="003F5D51">
      <w:pPr>
        <w:pStyle w:val="EndNoteBibliography"/>
        <w:ind w:left="720" w:hanging="720"/>
        <w:rPr>
          <w:sz w:val="18"/>
          <w:szCs w:val="18"/>
        </w:rPr>
      </w:pPr>
      <w:r w:rsidRPr="00B93E2D">
        <w:rPr>
          <w:sz w:val="18"/>
          <w:szCs w:val="18"/>
        </w:rPr>
        <w:t xml:space="preserve">Zelinsky, D. </w:t>
      </w:r>
      <w:r w:rsidRPr="00B93E2D">
        <w:rPr>
          <w:i/>
          <w:sz w:val="18"/>
          <w:szCs w:val="18"/>
        </w:rPr>
        <w:t>The effect of retinal stimulation on internal visualization systems</w:t>
      </w:r>
      <w:r w:rsidRPr="00B93E2D">
        <w:rPr>
          <w:sz w:val="18"/>
          <w:szCs w:val="18"/>
        </w:rPr>
        <w:t>. 2013.</w:t>
      </w:r>
    </w:p>
    <w:p w14:paraId="44751867" w14:textId="1E29D6E4" w:rsidR="00370B21" w:rsidRDefault="00370B21" w:rsidP="004167DF">
      <w:pPr>
        <w:pStyle w:val="EndNoteBibliography"/>
        <w:ind w:left="720" w:hanging="720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14:paraId="46259B1B" w14:textId="6D8D3DDD" w:rsidR="00826FCF" w:rsidRPr="00D43C1F" w:rsidRDefault="00826FCF" w:rsidP="004167DF">
      <w:pPr>
        <w:pStyle w:val="EndNoteBibliography"/>
        <w:ind w:left="720" w:hanging="720"/>
      </w:pPr>
      <w:r>
        <w:drawing>
          <wp:inline distT="0" distB="0" distL="0" distR="0" wp14:anchorId="5E8B35E1" wp14:editId="6353D52E">
            <wp:extent cx="518779" cy="644821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505" cy="66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BE850" w14:textId="792C8D3D" w:rsidR="00370B21" w:rsidRPr="00B93E2D" w:rsidRDefault="007B6638" w:rsidP="00087D1E">
      <w:pPr>
        <w:pStyle w:val="NormalWeb"/>
        <w:shd w:val="clear" w:color="auto" w:fill="FFFFFF"/>
        <w:spacing w:before="0" w:beforeAutospacing="0" w:after="300" w:afterAutospacing="0" w:line="270" w:lineRule="atLeast"/>
        <w:rPr>
          <w:rStyle w:val="Hyperlink"/>
          <w:rFonts w:ascii="Arial" w:hAnsi="Arial" w:cs="Arial"/>
          <w:color w:val="auto"/>
          <w:sz w:val="14"/>
          <w:szCs w:val="14"/>
        </w:rPr>
      </w:pPr>
      <w:r w:rsidRPr="00B93E2D">
        <w:rPr>
          <w:rFonts w:ascii="Arial" w:hAnsi="Arial" w:cs="Arial"/>
          <w:sz w:val="14"/>
          <w:szCs w:val="14"/>
        </w:rPr>
        <w:t>Deborah Zelinsky, O.D. is a</w:t>
      </w:r>
      <w:r w:rsidR="0047655C" w:rsidRPr="00B93E2D">
        <w:rPr>
          <w:rFonts w:ascii="Arial" w:hAnsi="Arial" w:cs="Arial"/>
          <w:sz w:val="14"/>
          <w:szCs w:val="14"/>
        </w:rPr>
        <w:t>n optometrist who has gained world-wide recognition</w:t>
      </w:r>
      <w:r w:rsidRPr="00B93E2D">
        <w:rPr>
          <w:rFonts w:ascii="Arial" w:hAnsi="Arial" w:cs="Arial"/>
          <w:sz w:val="14"/>
          <w:szCs w:val="14"/>
        </w:rPr>
        <w:t xml:space="preserve"> for her</w:t>
      </w:r>
      <w:r w:rsidR="0047655C" w:rsidRPr="00B93E2D">
        <w:rPr>
          <w:rFonts w:ascii="Arial" w:hAnsi="Arial" w:cs="Arial"/>
          <w:sz w:val="14"/>
          <w:szCs w:val="14"/>
        </w:rPr>
        <w:t xml:space="preserve"> innovative</w:t>
      </w:r>
      <w:r w:rsidRPr="00B93E2D">
        <w:rPr>
          <w:rFonts w:ascii="Arial" w:hAnsi="Arial" w:cs="Arial"/>
          <w:sz w:val="14"/>
          <w:szCs w:val="14"/>
        </w:rPr>
        <w:t xml:space="preserve"> work </w:t>
      </w:r>
      <w:r w:rsidR="0047655C" w:rsidRPr="00B93E2D">
        <w:rPr>
          <w:rFonts w:ascii="Arial" w:hAnsi="Arial" w:cs="Arial"/>
          <w:sz w:val="14"/>
          <w:szCs w:val="14"/>
        </w:rPr>
        <w:t>using</w:t>
      </w:r>
      <w:r w:rsidRPr="00B93E2D">
        <w:rPr>
          <w:rFonts w:ascii="Arial" w:hAnsi="Arial" w:cs="Arial"/>
          <w:sz w:val="14"/>
          <w:szCs w:val="14"/>
        </w:rPr>
        <w:t xml:space="preserve"> </w:t>
      </w:r>
      <w:r w:rsidR="0047655C" w:rsidRPr="00B93E2D">
        <w:rPr>
          <w:rFonts w:ascii="Arial" w:hAnsi="Arial" w:cs="Arial"/>
          <w:sz w:val="14"/>
          <w:szCs w:val="14"/>
        </w:rPr>
        <w:t xml:space="preserve">Individually </w:t>
      </w:r>
      <w:r w:rsidRPr="00B93E2D">
        <w:rPr>
          <w:rFonts w:ascii="Arial" w:hAnsi="Arial" w:cs="Arial"/>
          <w:sz w:val="14"/>
          <w:szCs w:val="14"/>
        </w:rPr>
        <w:t>customized eyeglasses</w:t>
      </w:r>
      <w:r w:rsidR="0047655C" w:rsidRPr="00B93E2D">
        <w:rPr>
          <w:rFonts w:ascii="Arial" w:hAnsi="Arial" w:cs="Arial"/>
          <w:sz w:val="14"/>
          <w:szCs w:val="14"/>
        </w:rPr>
        <w:t xml:space="preserve"> to</w:t>
      </w:r>
      <w:r w:rsidRPr="00B93E2D">
        <w:rPr>
          <w:rFonts w:ascii="Arial" w:hAnsi="Arial" w:cs="Arial"/>
          <w:sz w:val="14"/>
          <w:szCs w:val="14"/>
        </w:rPr>
        <w:t xml:space="preserve"> affect the frequency and direction of light dispersed on the retina</w:t>
      </w:r>
      <w:r w:rsidR="0047655C" w:rsidRPr="00B93E2D">
        <w:rPr>
          <w:rFonts w:ascii="Arial" w:hAnsi="Arial" w:cs="Arial"/>
          <w:sz w:val="14"/>
          <w:szCs w:val="14"/>
        </w:rPr>
        <w:t>. The effects</w:t>
      </w:r>
      <w:r w:rsidRPr="00B93E2D">
        <w:rPr>
          <w:rFonts w:ascii="Arial" w:hAnsi="Arial" w:cs="Arial"/>
          <w:sz w:val="14"/>
          <w:szCs w:val="14"/>
        </w:rPr>
        <w:t xml:space="preserve"> can be used to influence neural pathways. Specifically, this can affect awareness of </w:t>
      </w:r>
      <w:r w:rsidR="003857CE" w:rsidRPr="00B93E2D">
        <w:rPr>
          <w:rFonts w:ascii="Arial" w:hAnsi="Arial" w:cs="Arial"/>
          <w:sz w:val="14"/>
          <w:szCs w:val="14"/>
        </w:rPr>
        <w:t xml:space="preserve">perceived </w:t>
      </w:r>
      <w:r w:rsidRPr="00B93E2D">
        <w:rPr>
          <w:rFonts w:ascii="Arial" w:hAnsi="Arial" w:cs="Arial"/>
          <w:sz w:val="14"/>
          <w:szCs w:val="14"/>
        </w:rPr>
        <w:t xml:space="preserve">external </w:t>
      </w:r>
      <w:r w:rsidR="003857CE" w:rsidRPr="00B93E2D">
        <w:rPr>
          <w:rFonts w:ascii="Arial" w:hAnsi="Arial" w:cs="Arial"/>
          <w:sz w:val="14"/>
          <w:szCs w:val="14"/>
        </w:rPr>
        <w:t xml:space="preserve">visual and auditory </w:t>
      </w:r>
      <w:r w:rsidRPr="00B93E2D">
        <w:rPr>
          <w:rFonts w:ascii="Arial" w:hAnsi="Arial" w:cs="Arial"/>
          <w:sz w:val="14"/>
          <w:szCs w:val="14"/>
        </w:rPr>
        <w:t xml:space="preserve">space as well as internal </w:t>
      </w:r>
      <w:r w:rsidR="00231194" w:rsidRPr="00B93E2D">
        <w:rPr>
          <w:rFonts w:ascii="Arial" w:hAnsi="Arial" w:cs="Arial"/>
          <w:sz w:val="14"/>
          <w:szCs w:val="14"/>
        </w:rPr>
        <w:t>physiological</w:t>
      </w:r>
      <w:r w:rsidRPr="00B93E2D">
        <w:rPr>
          <w:rFonts w:ascii="Arial" w:hAnsi="Arial" w:cs="Arial"/>
          <w:sz w:val="14"/>
          <w:szCs w:val="14"/>
        </w:rPr>
        <w:t xml:space="preserve"> processes.</w:t>
      </w:r>
      <w:r w:rsidR="0047655C" w:rsidRPr="00B93E2D">
        <w:rPr>
          <w:rFonts w:ascii="Arial" w:hAnsi="Arial" w:cs="Arial"/>
          <w:sz w:val="14"/>
          <w:szCs w:val="14"/>
        </w:rPr>
        <w:t xml:space="preserve"> She is the founder of </w:t>
      </w:r>
      <w:r w:rsidR="009863A0" w:rsidRPr="00B93E2D">
        <w:rPr>
          <w:rFonts w:ascii="Arial" w:hAnsi="Arial" w:cs="Arial"/>
          <w:sz w:val="14"/>
          <w:szCs w:val="14"/>
        </w:rPr>
        <w:t>the Mind-Eye Connection, now expanded into t</w:t>
      </w:r>
      <w:r w:rsidRPr="00B93E2D">
        <w:rPr>
          <w:rFonts w:ascii="Arial" w:hAnsi="Arial" w:cs="Arial"/>
          <w:sz w:val="14"/>
          <w:szCs w:val="14"/>
        </w:rPr>
        <w:t>he Mind-Eye Institute</w:t>
      </w:r>
      <w:r w:rsidR="00033531" w:rsidRPr="00B93E2D">
        <w:rPr>
          <w:rFonts w:ascii="Arial" w:hAnsi="Arial" w:cs="Arial"/>
          <w:sz w:val="14"/>
          <w:szCs w:val="14"/>
        </w:rPr>
        <w:t>.</w:t>
      </w:r>
      <w:r w:rsidR="0047655C" w:rsidRPr="00B93E2D">
        <w:rPr>
          <w:rFonts w:ascii="Arial" w:hAnsi="Arial" w:cs="Arial"/>
          <w:sz w:val="14"/>
          <w:szCs w:val="14"/>
        </w:rPr>
        <w:t xml:space="preserve"> </w:t>
      </w:r>
      <w:r w:rsidRPr="00B93E2D">
        <w:rPr>
          <w:rFonts w:ascii="Arial" w:hAnsi="Arial" w:cs="Arial"/>
          <w:sz w:val="14"/>
          <w:szCs w:val="14"/>
        </w:rPr>
        <w:t xml:space="preserve">The Institute </w:t>
      </w:r>
      <w:r w:rsidR="007A5321">
        <w:rPr>
          <w:rFonts w:ascii="Arial" w:hAnsi="Arial" w:cs="Arial"/>
          <w:sz w:val="14"/>
          <w:szCs w:val="14"/>
        </w:rPr>
        <w:t xml:space="preserve">is connecting optometry with neuroscience and </w:t>
      </w:r>
      <w:r w:rsidRPr="00B93E2D">
        <w:rPr>
          <w:rFonts w:ascii="Arial" w:hAnsi="Arial" w:cs="Arial"/>
          <w:sz w:val="14"/>
          <w:szCs w:val="14"/>
        </w:rPr>
        <w:t xml:space="preserve">evaluates patients with a variety of symptoms, ranging from </w:t>
      </w:r>
      <w:r w:rsidR="00394FA8">
        <w:rPr>
          <w:rFonts w:ascii="Arial" w:hAnsi="Arial" w:cs="Arial"/>
          <w:sz w:val="14"/>
          <w:szCs w:val="14"/>
        </w:rPr>
        <w:t xml:space="preserve">genetic mutations, </w:t>
      </w:r>
      <w:r w:rsidRPr="00B93E2D">
        <w:rPr>
          <w:rFonts w:ascii="Arial" w:hAnsi="Arial" w:cs="Arial"/>
          <w:sz w:val="14"/>
          <w:szCs w:val="14"/>
        </w:rPr>
        <w:t>autism, ADD/ADH</w:t>
      </w:r>
      <w:r w:rsidR="009A78EF">
        <w:rPr>
          <w:rFonts w:ascii="Arial" w:hAnsi="Arial" w:cs="Arial"/>
          <w:sz w:val="14"/>
          <w:szCs w:val="14"/>
        </w:rPr>
        <w:t>D</w:t>
      </w:r>
      <w:r w:rsidRPr="00B93E2D">
        <w:rPr>
          <w:rFonts w:ascii="Arial" w:hAnsi="Arial" w:cs="Arial"/>
          <w:sz w:val="14"/>
          <w:szCs w:val="14"/>
        </w:rPr>
        <w:t>, dyslexia</w:t>
      </w:r>
      <w:r w:rsidR="009A78EF">
        <w:rPr>
          <w:rFonts w:ascii="Arial" w:hAnsi="Arial" w:cs="Arial"/>
          <w:sz w:val="14"/>
          <w:szCs w:val="14"/>
        </w:rPr>
        <w:t xml:space="preserve">, autonomic </w:t>
      </w:r>
      <w:proofErr w:type="gramStart"/>
      <w:r w:rsidR="009A78EF">
        <w:rPr>
          <w:rFonts w:ascii="Arial" w:hAnsi="Arial" w:cs="Arial"/>
          <w:sz w:val="14"/>
          <w:szCs w:val="14"/>
        </w:rPr>
        <w:t>dysfunctions</w:t>
      </w:r>
      <w:proofErr w:type="gramEnd"/>
      <w:r w:rsidRPr="00B93E2D">
        <w:rPr>
          <w:rFonts w:ascii="Arial" w:hAnsi="Arial" w:cs="Arial"/>
          <w:sz w:val="14"/>
          <w:szCs w:val="14"/>
        </w:rPr>
        <w:t xml:space="preserve"> and traumatic brain injury.</w:t>
      </w:r>
      <w:r w:rsidR="001423E7" w:rsidRPr="00B93E2D">
        <w:rPr>
          <w:rFonts w:ascii="Arial" w:hAnsi="Arial" w:cs="Arial"/>
          <w:sz w:val="14"/>
          <w:szCs w:val="14"/>
        </w:rPr>
        <w:t xml:space="preserve"> </w:t>
      </w:r>
      <w:r w:rsidRPr="00B93E2D">
        <w:rPr>
          <w:rFonts w:ascii="Arial" w:hAnsi="Arial" w:cs="Arial"/>
          <w:sz w:val="14"/>
          <w:szCs w:val="14"/>
        </w:rPr>
        <w:t xml:space="preserve">In addition to her work with the Mind-Eye Institute, Dr. Zelinsky is a fellow in both the College of Optometrists in Vision Development and the Neuro-Optometric Rehabilitation Association, and a board member </w:t>
      </w:r>
      <w:r w:rsidR="00901D52" w:rsidRPr="00B93E2D">
        <w:rPr>
          <w:rFonts w:ascii="Arial" w:hAnsi="Arial" w:cs="Arial"/>
          <w:sz w:val="14"/>
          <w:szCs w:val="14"/>
        </w:rPr>
        <w:t>on both</w:t>
      </w:r>
      <w:r w:rsidRPr="00B93E2D">
        <w:rPr>
          <w:rFonts w:ascii="Arial" w:hAnsi="Arial" w:cs="Arial"/>
          <w:sz w:val="14"/>
          <w:szCs w:val="14"/>
        </w:rPr>
        <w:t xml:space="preserve"> the Society for Brain Mapping</w:t>
      </w:r>
      <w:r w:rsidR="00901D52" w:rsidRPr="00B93E2D">
        <w:rPr>
          <w:rFonts w:ascii="Arial" w:hAnsi="Arial" w:cs="Arial"/>
          <w:sz w:val="14"/>
          <w:szCs w:val="14"/>
        </w:rPr>
        <w:t xml:space="preserve"> and Therapeutics and California Brainwaves</w:t>
      </w:r>
      <w:r w:rsidRPr="00B93E2D">
        <w:rPr>
          <w:rFonts w:ascii="Arial" w:hAnsi="Arial" w:cs="Arial"/>
          <w:sz w:val="14"/>
          <w:szCs w:val="14"/>
        </w:rPr>
        <w:t>. More information can be found at https://mindeye.com</w:t>
      </w:r>
    </w:p>
    <w:p w14:paraId="0F035BB1" w14:textId="6D731370" w:rsidR="007E7D04" w:rsidRPr="00B93E2D" w:rsidRDefault="00087D1E" w:rsidP="006B5669">
      <w:pPr>
        <w:pStyle w:val="NormalWeb"/>
        <w:shd w:val="clear" w:color="auto" w:fill="FFFFFF"/>
        <w:spacing w:before="0" w:beforeAutospacing="0" w:after="300" w:afterAutospacing="0" w:line="270" w:lineRule="atLeast"/>
        <w:rPr>
          <w:rFonts w:ascii="Arial" w:hAnsi="Arial" w:cs="Arial"/>
          <w:sz w:val="14"/>
          <w:szCs w:val="14"/>
        </w:rPr>
        <w:sectPr w:rsidR="007E7D04" w:rsidRPr="00B93E2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B93E2D">
        <w:rPr>
          <w:rStyle w:val="Hyperlink"/>
          <w:rFonts w:ascii="Arial" w:hAnsi="Arial" w:cs="Arial"/>
          <w:color w:val="auto"/>
          <w:sz w:val="14"/>
          <w:szCs w:val="14"/>
        </w:rPr>
        <w:t>Email: mindeyeconnection@gmail.c</w:t>
      </w:r>
      <w:r w:rsidR="0014098B">
        <w:rPr>
          <w:rStyle w:val="Hyperlink"/>
          <w:rFonts w:ascii="Arial" w:hAnsi="Arial" w:cs="Arial"/>
          <w:color w:val="auto"/>
          <w:sz w:val="14"/>
          <w:szCs w:val="14"/>
        </w:rPr>
        <w:t>om</w:t>
      </w:r>
    </w:p>
    <w:p w14:paraId="7D159E49" w14:textId="7740FC70" w:rsidR="007E7D04" w:rsidRDefault="007E7D04" w:rsidP="00F90639">
      <w:pPr>
        <w:rPr>
          <w:sz w:val="28"/>
          <w:szCs w:val="28"/>
        </w:rPr>
      </w:pPr>
    </w:p>
    <w:sectPr w:rsidR="007E7D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r52f59vp0v0w5erwv550w2wp5vpp2z9f5ze&quot;&gt;neuro paper 2021 endnote library Copy&lt;record-ids&gt;&lt;item&gt;556&lt;/item&gt;&lt;item&gt;557&lt;/item&gt;&lt;item&gt;558&lt;/item&gt;&lt;item&gt;559&lt;/item&gt;&lt;item&gt;560&lt;/item&gt;&lt;item&gt;561&lt;/item&gt;&lt;item&gt;562&lt;/item&gt;&lt;item&gt;563&lt;/item&gt;&lt;item&gt;564&lt;/item&gt;&lt;/record-ids&gt;&lt;/item&gt;&lt;/Libraries&gt;"/>
  </w:docVars>
  <w:rsids>
    <w:rsidRoot w:val="00D610DD"/>
    <w:rsid w:val="00023672"/>
    <w:rsid w:val="00030C25"/>
    <w:rsid w:val="00033531"/>
    <w:rsid w:val="000539D4"/>
    <w:rsid w:val="00061D41"/>
    <w:rsid w:val="00063BBF"/>
    <w:rsid w:val="00087D1E"/>
    <w:rsid w:val="000B0430"/>
    <w:rsid w:val="00124A8F"/>
    <w:rsid w:val="0014098B"/>
    <w:rsid w:val="001423E7"/>
    <w:rsid w:val="0018411C"/>
    <w:rsid w:val="001C55C5"/>
    <w:rsid w:val="001D662C"/>
    <w:rsid w:val="002102C1"/>
    <w:rsid w:val="00231194"/>
    <w:rsid w:val="00262740"/>
    <w:rsid w:val="00263C20"/>
    <w:rsid w:val="00265E76"/>
    <w:rsid w:val="002B5921"/>
    <w:rsid w:val="002D7116"/>
    <w:rsid w:val="00305128"/>
    <w:rsid w:val="00306A98"/>
    <w:rsid w:val="00342B8B"/>
    <w:rsid w:val="003472A9"/>
    <w:rsid w:val="00370B21"/>
    <w:rsid w:val="00384EBA"/>
    <w:rsid w:val="00385038"/>
    <w:rsid w:val="003857CE"/>
    <w:rsid w:val="00394FA8"/>
    <w:rsid w:val="003A741D"/>
    <w:rsid w:val="003C085A"/>
    <w:rsid w:val="003C6BBF"/>
    <w:rsid w:val="003F4CCF"/>
    <w:rsid w:val="003F5D51"/>
    <w:rsid w:val="004006F1"/>
    <w:rsid w:val="00402C87"/>
    <w:rsid w:val="004167DF"/>
    <w:rsid w:val="00430FB0"/>
    <w:rsid w:val="0044133C"/>
    <w:rsid w:val="0046278D"/>
    <w:rsid w:val="0046756B"/>
    <w:rsid w:val="0047655C"/>
    <w:rsid w:val="004B510F"/>
    <w:rsid w:val="004C2EDA"/>
    <w:rsid w:val="004F5F98"/>
    <w:rsid w:val="00560737"/>
    <w:rsid w:val="005856B4"/>
    <w:rsid w:val="0059328F"/>
    <w:rsid w:val="0063722E"/>
    <w:rsid w:val="00653F5A"/>
    <w:rsid w:val="006B5669"/>
    <w:rsid w:val="00731A21"/>
    <w:rsid w:val="007356BA"/>
    <w:rsid w:val="0075139C"/>
    <w:rsid w:val="007634DF"/>
    <w:rsid w:val="00781C6A"/>
    <w:rsid w:val="007A5321"/>
    <w:rsid w:val="007B6638"/>
    <w:rsid w:val="007C3617"/>
    <w:rsid w:val="007C7B0B"/>
    <w:rsid w:val="007E5441"/>
    <w:rsid w:val="007E7D04"/>
    <w:rsid w:val="00826FCF"/>
    <w:rsid w:val="00840151"/>
    <w:rsid w:val="00901D52"/>
    <w:rsid w:val="009419E3"/>
    <w:rsid w:val="009863A0"/>
    <w:rsid w:val="009A4564"/>
    <w:rsid w:val="009A78EF"/>
    <w:rsid w:val="00A11C7F"/>
    <w:rsid w:val="00A23109"/>
    <w:rsid w:val="00A35A22"/>
    <w:rsid w:val="00A42ACC"/>
    <w:rsid w:val="00A57465"/>
    <w:rsid w:val="00A62803"/>
    <w:rsid w:val="00A65928"/>
    <w:rsid w:val="00A7692F"/>
    <w:rsid w:val="00AA1B8C"/>
    <w:rsid w:val="00AD45C7"/>
    <w:rsid w:val="00AE264C"/>
    <w:rsid w:val="00AF1A86"/>
    <w:rsid w:val="00B04236"/>
    <w:rsid w:val="00B35889"/>
    <w:rsid w:val="00B448F6"/>
    <w:rsid w:val="00B45A76"/>
    <w:rsid w:val="00B51693"/>
    <w:rsid w:val="00B64857"/>
    <w:rsid w:val="00B7055A"/>
    <w:rsid w:val="00B83E11"/>
    <w:rsid w:val="00B92790"/>
    <w:rsid w:val="00B93E2D"/>
    <w:rsid w:val="00C07245"/>
    <w:rsid w:val="00C131A7"/>
    <w:rsid w:val="00C1670B"/>
    <w:rsid w:val="00C235B5"/>
    <w:rsid w:val="00C501F9"/>
    <w:rsid w:val="00D01D8D"/>
    <w:rsid w:val="00D15281"/>
    <w:rsid w:val="00D41392"/>
    <w:rsid w:val="00D43C1F"/>
    <w:rsid w:val="00D610DD"/>
    <w:rsid w:val="00D752EA"/>
    <w:rsid w:val="00D81302"/>
    <w:rsid w:val="00D8318C"/>
    <w:rsid w:val="00D94B43"/>
    <w:rsid w:val="00DB667B"/>
    <w:rsid w:val="00DF6017"/>
    <w:rsid w:val="00E15602"/>
    <w:rsid w:val="00E32A6E"/>
    <w:rsid w:val="00E414D0"/>
    <w:rsid w:val="00E742F5"/>
    <w:rsid w:val="00E8689A"/>
    <w:rsid w:val="00EF4401"/>
    <w:rsid w:val="00EF4AEA"/>
    <w:rsid w:val="00F4255C"/>
    <w:rsid w:val="00F90639"/>
    <w:rsid w:val="00FB5EA9"/>
    <w:rsid w:val="00FF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CCAC"/>
  <w15:chartTrackingRefBased/>
  <w15:docId w15:val="{941C25DC-97D9-4D46-BD56-7C49F796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E7D04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7E7D04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E7D04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7E7D04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uiPriority w:val="99"/>
    <w:unhideWhenUsed/>
    <w:rsid w:val="007E7D04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7E7D0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E7D04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35A2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3588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3588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3588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35889"/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unhideWhenUsed/>
    <w:rsid w:val="007B6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906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8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Hammer</dc:creator>
  <cp:keywords/>
  <dc:description/>
  <cp:lastModifiedBy>Deborah Zelinsky</cp:lastModifiedBy>
  <cp:revision>15</cp:revision>
  <cp:lastPrinted>2022-12-01T12:41:00Z</cp:lastPrinted>
  <dcterms:created xsi:type="dcterms:W3CDTF">2022-12-01T12:17:00Z</dcterms:created>
  <dcterms:modified xsi:type="dcterms:W3CDTF">2022-12-01T12:42:00Z</dcterms:modified>
</cp:coreProperties>
</file>