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CA143A" w:rsidP="00495C76">
      <w:pPr>
        <w:jc w:val="center"/>
        <w:rPr>
          <w:rFonts w:ascii="Times New Roman" w:hAnsi="Times New Roman" w:cs="Times New Roman"/>
          <w:b/>
          <w:noProof/>
          <w:sz w:val="32"/>
          <w:szCs w:val="32"/>
          <w:lang w:eastAsia="en-IN"/>
        </w:rPr>
      </w:pPr>
      <w:r>
        <w:rPr>
          <w:rFonts w:ascii="Times New Roman" w:hAnsi="Times New Roman" w:cs="Times New Roman"/>
          <w:sz w:val="24"/>
          <w:szCs w:val="24"/>
          <w:u w:val="single"/>
        </w:rPr>
        <w:t xml:space="preserve">ACUPUNCTURE-LIKE TENS (AL-TENS) AS A QUANTITATIVE MEASURE FOR THE FEASIBILITY OF INTRACARITID SODIUM NITROPRUSSIDE INJECTION IN ISCHEMIC STROKE FOR PHYSIOLOGICAL RECOVERY </w:t>
      </w:r>
      <w:r>
        <w:rPr>
          <w:rFonts w:ascii="Times New Roman" w:hAnsi="Times New Roman" w:cs="Times New Roman"/>
          <w:sz w:val="24"/>
          <w:szCs w:val="24"/>
          <w:u w:val="single"/>
        </w:rPr>
        <w:sym w:font="Wingdings" w:char="00E0"/>
      </w:r>
      <w:r>
        <w:rPr>
          <w:rFonts w:ascii="Times New Roman" w:hAnsi="Times New Roman" w:cs="Times New Roman"/>
          <w:sz w:val="24"/>
          <w:szCs w:val="24"/>
          <w:u w:val="single"/>
        </w:rPr>
        <w:t xml:space="preserve"> IN 27 CASES (PILOT STUDY)</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CA143A">
        <w:rPr>
          <w:rFonts w:ascii="Times New Roman" w:hAnsi="Times New Roman" w:cs="Times New Roman"/>
          <w:sz w:val="24"/>
          <w:szCs w:val="24"/>
        </w:rPr>
        <w:t>THE 10000 FOLD EFFECT</w:t>
      </w:r>
    </w:p>
    <w:p w:rsidR="00DF04E3" w:rsidRDefault="00CA143A"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DR VINOD KUMAR</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NEERAJ SETH</w:t>
      </w:r>
      <w:r w:rsidR="0028059F" w:rsidRPr="0028059F">
        <w:rPr>
          <w:rFonts w:ascii="Times New Roman" w:hAnsi="Times New Roman" w:cs="Times New Roman"/>
          <w:sz w:val="24"/>
          <w:u w:val="single"/>
        </w:rPr>
        <w:t xml:space="preserve">. </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CA143A">
        <w:rPr>
          <w:rFonts w:ascii="Times New Roman" w:hAnsi="Times New Roman" w:cs="Times New Roman"/>
          <w:i/>
          <w:iCs/>
          <w:sz w:val="24"/>
        </w:rPr>
        <w:t>DIRECTOR, NEUROSURGEON</w:t>
      </w:r>
      <w:r w:rsidR="00435234" w:rsidRPr="00435234">
        <w:rPr>
          <w:rFonts w:ascii="Times New Roman" w:hAnsi="Times New Roman" w:cs="Times New Roman"/>
          <w:i/>
          <w:iCs/>
          <w:sz w:val="24"/>
        </w:rPr>
        <w:t xml:space="preserve"> (</w:t>
      </w:r>
      <w:r w:rsidR="00CA143A">
        <w:rPr>
          <w:rFonts w:ascii="Times New Roman" w:hAnsi="Times New Roman" w:cs="Times New Roman"/>
          <w:i/>
          <w:iCs/>
          <w:sz w:val="24"/>
        </w:rPr>
        <w:t>ADVANCE NEURO AND GENERAL HOSPITAL</w:t>
      </w:r>
      <w:r w:rsidRPr="00435234">
        <w:rPr>
          <w:rFonts w:ascii="Times New Roman" w:hAnsi="Times New Roman" w:cs="Times New Roman"/>
          <w:i/>
          <w:iCs/>
          <w:sz w:val="24"/>
        </w:rPr>
        <w:t xml:space="preserve">, </w:t>
      </w:r>
      <w:r w:rsidR="00CA143A">
        <w:rPr>
          <w:rFonts w:ascii="Times New Roman" w:hAnsi="Times New Roman" w:cs="Times New Roman"/>
          <w:i/>
          <w:iCs/>
          <w:sz w:val="24"/>
        </w:rPr>
        <w:t>LUCKNOW, INDIA</w:t>
      </w:r>
      <w:r w:rsidR="00435234" w:rsidRPr="00435234">
        <w:rPr>
          <w:rFonts w:ascii="Times New Roman" w:hAnsi="Times New Roman" w:cs="Times New Roman"/>
          <w:i/>
          <w:iCs/>
          <w:sz w:val="24"/>
        </w:rPr>
        <w:t>)</w:t>
      </w:r>
    </w:p>
    <w:p w:rsidR="0028059F" w:rsidRDefault="00DF04E3" w:rsidP="00CA143A">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CA143A">
        <w:rPr>
          <w:rFonts w:ascii="Times New Roman" w:hAnsi="Times New Roman" w:cs="Times New Roman"/>
          <w:i/>
          <w:iCs/>
          <w:sz w:val="24"/>
        </w:rPr>
        <w:t>PHYSIOTHERAPIST</w:t>
      </w:r>
      <w:r w:rsidR="00435234" w:rsidRPr="00435234">
        <w:rPr>
          <w:rFonts w:ascii="Times New Roman" w:hAnsi="Times New Roman" w:cs="Times New Roman"/>
          <w:i/>
          <w:iCs/>
          <w:sz w:val="24"/>
        </w:rPr>
        <w:t xml:space="preserve"> </w:t>
      </w:r>
      <w:r w:rsidR="00CA143A" w:rsidRPr="00435234">
        <w:rPr>
          <w:rFonts w:ascii="Times New Roman" w:hAnsi="Times New Roman" w:cs="Times New Roman"/>
          <w:i/>
          <w:iCs/>
          <w:sz w:val="24"/>
        </w:rPr>
        <w:t>(</w:t>
      </w:r>
      <w:r w:rsidR="00CA143A">
        <w:rPr>
          <w:rFonts w:ascii="Times New Roman" w:hAnsi="Times New Roman" w:cs="Times New Roman"/>
          <w:i/>
          <w:iCs/>
          <w:sz w:val="24"/>
        </w:rPr>
        <w:t>ADVANCE NEURO AND GENERAL HOSPITAL</w:t>
      </w:r>
      <w:r w:rsidR="00CA143A" w:rsidRPr="00435234">
        <w:rPr>
          <w:rFonts w:ascii="Times New Roman" w:hAnsi="Times New Roman" w:cs="Times New Roman"/>
          <w:i/>
          <w:iCs/>
          <w:sz w:val="24"/>
        </w:rPr>
        <w:t xml:space="preserve">, </w:t>
      </w:r>
      <w:r w:rsidR="00CA143A">
        <w:rPr>
          <w:rFonts w:ascii="Times New Roman" w:hAnsi="Times New Roman" w:cs="Times New Roman"/>
          <w:i/>
          <w:iCs/>
          <w:sz w:val="24"/>
        </w:rPr>
        <w:t>LUCKNOW, INDIA</w:t>
      </w:r>
      <w:r w:rsidR="00CA143A"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CA143A" w:rsidRPr="00F739A1" w:rsidRDefault="00CA143A" w:rsidP="00CA143A">
      <w:pPr>
        <w:pStyle w:val="NormalWeb"/>
      </w:pPr>
      <w:r w:rsidRPr="00F739A1">
        <w:rPr>
          <w:u w:val="single"/>
        </w:rPr>
        <w:t>BACKGROUND AND INTRODUCTION</w:t>
      </w:r>
      <w:r w:rsidRPr="00F739A1">
        <w:t>:</w:t>
      </w:r>
    </w:p>
    <w:p w:rsidR="00CA143A" w:rsidRPr="00F739A1" w:rsidRDefault="00CA143A" w:rsidP="00CA143A">
      <w:pPr>
        <w:autoSpaceDE w:val="0"/>
        <w:autoSpaceDN w:val="0"/>
        <w:adjustRightInd w:val="0"/>
        <w:spacing w:after="0" w:line="240" w:lineRule="auto"/>
        <w:rPr>
          <w:rFonts w:ascii="Times New Roman" w:hAnsi="Times New Roman" w:cs="Times New Roman"/>
          <w:sz w:val="24"/>
          <w:szCs w:val="24"/>
        </w:rPr>
      </w:pPr>
      <w:r w:rsidRPr="00F739A1">
        <w:rPr>
          <w:rFonts w:ascii="Times New Roman" w:hAnsi="Times New Roman" w:cs="Times New Roman"/>
          <w:sz w:val="24"/>
          <w:szCs w:val="24"/>
        </w:rPr>
        <w:t>After good recovery noted from previous studies in rats and then humans, there was always a hitch in preinjection period that whether this Intracarotid Sodium Nitroprusside (ICSNP) will benefit the recipient or not. We have utilized ACUPUNTURE LIKE-TRANSEPIDERMAL NEURAL STIMULATION (AL-TENS) for quantitative measure of the stroke recovery bedside other than NIHSS grading to evaluate the ICSNP effect. AL-TENS causes pain relief by well known gate theory at spinal cord by activating A-ALPHA nerve fibers which activates A-DELTA fibers for muscle spindle then pain fibers are inhibited by RENSHAW cells at spinal cord. The present work uses this cascade of various transmissions of nerves via a normal or damaged (complete or partial) spinal cord.</w:t>
      </w:r>
    </w:p>
    <w:p w:rsidR="00CA143A" w:rsidRPr="00F739A1" w:rsidRDefault="00CA143A" w:rsidP="00CA143A">
      <w:pPr>
        <w:pStyle w:val="NormalWeb"/>
      </w:pPr>
      <w:r w:rsidRPr="00F739A1">
        <w:t xml:space="preserve">Sodium Nitroprusside (SNP), a NO donor was tested in Rat middle-cerebral-artery-occlusion (MCAO) model in delayed cases (5 days to 21 days) of ischemic stroke skipping local induced NITRIC OXIDE SYNTHASE Enzyme (i NOS) and superoxide (causes destructive effect) formation. </w:t>
      </w:r>
    </w:p>
    <w:p w:rsidR="00CA143A" w:rsidRPr="00F739A1" w:rsidRDefault="00CA143A" w:rsidP="00CA143A">
      <w:pPr>
        <w:autoSpaceDE w:val="0"/>
        <w:autoSpaceDN w:val="0"/>
        <w:adjustRightInd w:val="0"/>
        <w:spacing w:after="0" w:line="240" w:lineRule="auto"/>
        <w:rPr>
          <w:rFonts w:ascii="Times New Roman" w:hAnsi="Times New Roman" w:cs="Times New Roman"/>
          <w:sz w:val="24"/>
          <w:szCs w:val="24"/>
        </w:rPr>
      </w:pPr>
      <w:r w:rsidRPr="00F739A1">
        <w:rPr>
          <w:rFonts w:ascii="Times New Roman" w:hAnsi="Times New Roman" w:cs="Times New Roman"/>
          <w:sz w:val="24"/>
          <w:szCs w:val="24"/>
        </w:rPr>
        <w:t>AIM: To prognosticate the POSTI</w:t>
      </w:r>
      <w:r>
        <w:rPr>
          <w:rFonts w:ascii="Times New Roman" w:hAnsi="Times New Roman" w:cs="Times New Roman"/>
          <w:sz w:val="24"/>
          <w:szCs w:val="24"/>
        </w:rPr>
        <w:t>C</w:t>
      </w:r>
      <w:r w:rsidRPr="00F739A1">
        <w:rPr>
          <w:rFonts w:ascii="Times New Roman" w:hAnsi="Times New Roman" w:cs="Times New Roman"/>
          <w:sz w:val="24"/>
          <w:szCs w:val="24"/>
        </w:rPr>
        <w:t>SNP effect by AL-TENS in humans of delayed ischemic stroke from 5</w:t>
      </w:r>
      <w:r w:rsidRPr="00F739A1">
        <w:rPr>
          <w:rFonts w:ascii="Times New Roman" w:hAnsi="Times New Roman" w:cs="Times New Roman"/>
          <w:sz w:val="24"/>
          <w:szCs w:val="24"/>
          <w:vertAlign w:val="superscript"/>
        </w:rPr>
        <w:t>th</w:t>
      </w:r>
      <w:r w:rsidRPr="00F739A1">
        <w:rPr>
          <w:rFonts w:ascii="Times New Roman" w:hAnsi="Times New Roman" w:cs="Times New Roman"/>
          <w:sz w:val="24"/>
          <w:szCs w:val="24"/>
        </w:rPr>
        <w:t xml:space="preserve"> to 21</w:t>
      </w:r>
      <w:r w:rsidRPr="00F739A1">
        <w:rPr>
          <w:rFonts w:ascii="Times New Roman" w:hAnsi="Times New Roman" w:cs="Times New Roman"/>
          <w:sz w:val="24"/>
          <w:szCs w:val="24"/>
          <w:vertAlign w:val="superscript"/>
        </w:rPr>
        <w:t>st</w:t>
      </w:r>
      <w:r w:rsidRPr="00F739A1">
        <w:rPr>
          <w:rFonts w:ascii="Times New Roman" w:hAnsi="Times New Roman" w:cs="Times New Roman"/>
          <w:sz w:val="24"/>
          <w:szCs w:val="24"/>
        </w:rPr>
        <w:t xml:space="preserve"> day by AL-TENS</w:t>
      </w:r>
      <w:r>
        <w:rPr>
          <w:rFonts w:ascii="Times New Roman" w:hAnsi="Times New Roman" w:cs="Times New Roman"/>
          <w:sz w:val="24"/>
          <w:szCs w:val="24"/>
        </w:rPr>
        <w:t xml:space="preserve">, a </w:t>
      </w:r>
      <w:r w:rsidRPr="00F739A1">
        <w:rPr>
          <w:rFonts w:ascii="Times New Roman" w:hAnsi="Times New Roman" w:cs="Times New Roman"/>
          <w:sz w:val="24"/>
          <w:szCs w:val="24"/>
        </w:rPr>
        <w:t xml:space="preserve">Prospective-study. </w:t>
      </w:r>
    </w:p>
    <w:p w:rsidR="00CA143A" w:rsidRPr="00F739A1" w:rsidRDefault="00CA143A" w:rsidP="00CA143A">
      <w:pPr>
        <w:pStyle w:val="NormalWeb"/>
      </w:pPr>
      <w:r w:rsidRPr="00F739A1">
        <w:rPr>
          <w:u w:val="single"/>
        </w:rPr>
        <w:t>MATERIAL/METHODS:</w:t>
      </w:r>
      <w:r w:rsidRPr="00F739A1">
        <w:t xml:space="preserve"> </w:t>
      </w:r>
      <w:r>
        <w:t>2</w:t>
      </w:r>
      <w:r w:rsidRPr="00F739A1">
        <w:t xml:space="preserve">1 </w:t>
      </w:r>
      <w:r>
        <w:t>ISCHEMIC STROKE</w:t>
      </w:r>
      <w:r w:rsidRPr="00F739A1">
        <w:t xml:space="preserve"> patients {11 male patients and </w:t>
      </w:r>
      <w:r>
        <w:t>10</w:t>
      </w:r>
      <w:r w:rsidRPr="00F739A1">
        <w:t xml:space="preserve"> females, </w:t>
      </w:r>
      <w:r>
        <w:t>1</w:t>
      </w:r>
      <w:r w:rsidRPr="00F739A1">
        <w:t xml:space="preserve">3 complete </w:t>
      </w:r>
      <w:r>
        <w:t>hemi</w:t>
      </w:r>
      <w:r w:rsidRPr="00F739A1">
        <w:t xml:space="preserve">plegia and </w:t>
      </w:r>
      <w:r>
        <w:t>8</w:t>
      </w:r>
      <w:r w:rsidRPr="00F739A1">
        <w:t xml:space="preserve"> partial </w:t>
      </w:r>
      <w:r>
        <w:t xml:space="preserve">hemiplegia </w:t>
      </w:r>
      <w:r w:rsidRPr="00F739A1">
        <w:t>cases taken.in which PREI</w:t>
      </w:r>
      <w:r>
        <w:t>C</w:t>
      </w:r>
      <w:r w:rsidRPr="00F739A1">
        <w:t>SNP AL-TENS and POSTI</w:t>
      </w:r>
      <w:r>
        <w:t>C</w:t>
      </w:r>
      <w:r w:rsidRPr="00F739A1">
        <w:t xml:space="preserve">SNP </w:t>
      </w:r>
      <w:r>
        <w:t>AL-</w:t>
      </w:r>
      <w:r w:rsidRPr="00F739A1">
        <w:t xml:space="preserve">TENS has been done. The mean time for superfusion was </w:t>
      </w:r>
      <w:r>
        <w:t>7 days.</w:t>
      </w:r>
      <w:r w:rsidRPr="00F739A1">
        <w:t xml:space="preserve"> I</w:t>
      </w:r>
      <w:r>
        <w:t>C</w:t>
      </w:r>
      <w:r w:rsidRPr="00F739A1">
        <w:t>SNP administered at a dosage of 0.</w:t>
      </w:r>
      <w:r>
        <w:t>0</w:t>
      </w:r>
      <w:r w:rsidRPr="00F739A1">
        <w:t xml:space="preserve">2 mg/kg bo wt at </w:t>
      </w:r>
      <w:r>
        <w:t>respective carotid artery direct puncture via 20G MEDILIT</w:t>
      </w:r>
      <w:r w:rsidRPr="00F739A1">
        <w:t>. Pre and post I</w:t>
      </w:r>
      <w:r>
        <w:t>C</w:t>
      </w:r>
      <w:r w:rsidRPr="00F739A1">
        <w:t>SNP was monitored by AL-TENS.</w:t>
      </w:r>
    </w:p>
    <w:p w:rsidR="00CA143A" w:rsidRPr="00F739A1" w:rsidRDefault="00CA143A" w:rsidP="00CA143A">
      <w:pPr>
        <w:pStyle w:val="NormalWeb"/>
      </w:pPr>
      <w:r w:rsidRPr="00F739A1">
        <w:rPr>
          <w:u w:val="single"/>
        </w:rPr>
        <w:t>RESULTS:</w:t>
      </w:r>
      <w:r w:rsidRPr="00F739A1">
        <w:rPr>
          <w:bCs/>
        </w:rPr>
        <w:t xml:space="preserve"> POST-I</w:t>
      </w:r>
      <w:r>
        <w:rPr>
          <w:bCs/>
        </w:rPr>
        <w:t>C</w:t>
      </w:r>
      <w:r w:rsidRPr="00F739A1">
        <w:rPr>
          <w:bCs/>
        </w:rPr>
        <w:t xml:space="preserve">SNP AL-TENS showed </w:t>
      </w:r>
      <w:r>
        <w:rPr>
          <w:bCs/>
        </w:rPr>
        <w:t>39</w:t>
      </w:r>
      <w:r w:rsidRPr="00F739A1">
        <w:rPr>
          <w:bCs/>
        </w:rPr>
        <w:t>.</w:t>
      </w:r>
      <w:r>
        <w:rPr>
          <w:bCs/>
        </w:rPr>
        <w:t>9</w:t>
      </w:r>
      <w:r w:rsidRPr="00F739A1">
        <w:rPr>
          <w:bCs/>
        </w:rPr>
        <w:t xml:space="preserve">4% benefit overall </w:t>
      </w:r>
      <w:r w:rsidRPr="00F739A1">
        <w:t xml:space="preserve">and </w:t>
      </w:r>
      <w:r>
        <w:t>3</w:t>
      </w:r>
      <w:r w:rsidRPr="00F739A1">
        <w:t>3.3</w:t>
      </w:r>
      <w:r>
        <w:t>3</w:t>
      </w:r>
      <w:r w:rsidRPr="00F739A1">
        <w:t xml:space="preserve">% in </w:t>
      </w:r>
      <w:r>
        <w:t>NIHSS</w:t>
      </w:r>
      <w:r w:rsidRPr="00F739A1">
        <w:t xml:space="preserve"> grading</w:t>
      </w:r>
      <w:r w:rsidRPr="00F739A1">
        <w:rPr>
          <w:bCs/>
        </w:rPr>
        <w:t xml:space="preserve"> in </w:t>
      </w:r>
      <w:r>
        <w:rPr>
          <w:bCs/>
        </w:rPr>
        <w:t>PARTIAL HEMIPLEGIA</w:t>
      </w:r>
      <w:r w:rsidRPr="00F739A1">
        <w:rPr>
          <w:bCs/>
        </w:rPr>
        <w:t xml:space="preserve"> cases. </w:t>
      </w:r>
      <w:r w:rsidRPr="00F739A1">
        <w:t xml:space="preserve">Complete </w:t>
      </w:r>
      <w:r>
        <w:t>hemiplegia with major artery block</w:t>
      </w:r>
      <w:r w:rsidRPr="00F739A1">
        <w:t xml:space="preserve"> cases didn’t show any change</w:t>
      </w:r>
      <w:r>
        <w:t>.</w:t>
      </w:r>
      <w:r w:rsidRPr="00F739A1">
        <w:t xml:space="preserve"> Thus AL-TENS showed a favorable modality to predict the </w:t>
      </w:r>
      <w:r w:rsidRPr="00F739A1">
        <w:lastRenderedPageBreak/>
        <w:t>I</w:t>
      </w:r>
      <w:r>
        <w:t>C</w:t>
      </w:r>
      <w:r w:rsidRPr="00F739A1">
        <w:t xml:space="preserve">SNP feasibility in </w:t>
      </w:r>
      <w:r>
        <w:rPr>
          <w:bCs/>
        </w:rPr>
        <w:t>PARTIAL HEMIPLEGIA</w:t>
      </w:r>
      <w:r w:rsidRPr="00F739A1">
        <w:t xml:space="preserve"> cases. If PRE-I</w:t>
      </w:r>
      <w:r>
        <w:t>C</w:t>
      </w:r>
      <w:r w:rsidRPr="00F739A1">
        <w:t xml:space="preserve">SNP TENS showed </w:t>
      </w:r>
      <w:r>
        <w:t>7</w:t>
      </w:r>
      <w:r w:rsidRPr="00F739A1">
        <w:rPr>
          <w:shd w:val="clear" w:color="auto" w:fill="FFFFFF"/>
        </w:rPr>
        <w:t xml:space="preserve"> mAmp or more there will be no response to ITSNP.</w:t>
      </w:r>
    </w:p>
    <w:p w:rsidR="00CA143A" w:rsidRPr="00F739A1" w:rsidRDefault="00CA143A" w:rsidP="00CA143A">
      <w:pPr>
        <w:spacing w:line="240" w:lineRule="auto"/>
        <w:rPr>
          <w:rFonts w:ascii="Times New Roman" w:hAnsi="Times New Roman" w:cs="Times New Roman"/>
          <w:sz w:val="24"/>
          <w:szCs w:val="24"/>
        </w:rPr>
      </w:pPr>
      <w:r w:rsidRPr="00F739A1">
        <w:rPr>
          <w:rFonts w:ascii="Times New Roman" w:hAnsi="Times New Roman" w:cs="Times New Roman"/>
          <w:sz w:val="24"/>
          <w:szCs w:val="24"/>
          <w:u w:val="single"/>
        </w:rPr>
        <w:t>CONCLUSIONS:</w:t>
      </w:r>
      <w:r w:rsidRPr="00F739A1">
        <w:rPr>
          <w:rFonts w:ascii="Times New Roman" w:hAnsi="Times New Roman" w:cs="Times New Roman"/>
          <w:sz w:val="24"/>
          <w:szCs w:val="24"/>
        </w:rPr>
        <w:t xml:space="preserve"> I</w:t>
      </w:r>
      <w:r>
        <w:rPr>
          <w:rFonts w:ascii="Times New Roman" w:hAnsi="Times New Roman" w:cs="Times New Roman"/>
          <w:sz w:val="24"/>
          <w:szCs w:val="24"/>
        </w:rPr>
        <w:t>C</w:t>
      </w:r>
      <w:r w:rsidRPr="00F739A1">
        <w:rPr>
          <w:rFonts w:ascii="Times New Roman" w:hAnsi="Times New Roman" w:cs="Times New Roman"/>
          <w:sz w:val="24"/>
          <w:szCs w:val="24"/>
        </w:rPr>
        <w:t>SNP with the help of AL-TENS helps us to prognosticate the future outcome</w:t>
      </w:r>
      <w:r>
        <w:rPr>
          <w:rFonts w:ascii="Times New Roman" w:hAnsi="Times New Roman" w:cs="Times New Roman"/>
          <w:sz w:val="24"/>
          <w:szCs w:val="24"/>
        </w:rPr>
        <w:t xml:space="preserve"> in partial hemiplegia</w:t>
      </w:r>
      <w:r w:rsidRPr="00F739A1">
        <w:rPr>
          <w:rFonts w:ascii="Times New Roman" w:hAnsi="Times New Roman" w:cs="Times New Roman"/>
          <w:sz w:val="24"/>
          <w:szCs w:val="24"/>
        </w:rPr>
        <w:t xml:space="preserve">. </w:t>
      </w:r>
    </w:p>
    <w:p w:rsidR="00CA143A" w:rsidRPr="00F739A1" w:rsidRDefault="00CA143A" w:rsidP="00CA143A">
      <w:pPr>
        <w:spacing w:line="240" w:lineRule="auto"/>
        <w:rPr>
          <w:rFonts w:ascii="Times New Roman" w:hAnsi="Times New Roman" w:cs="Times New Roman"/>
          <w:sz w:val="24"/>
          <w:szCs w:val="24"/>
        </w:rPr>
      </w:pPr>
      <w:r w:rsidRPr="00F739A1">
        <w:rPr>
          <w:rFonts w:ascii="Times New Roman" w:hAnsi="Times New Roman" w:cs="Times New Roman"/>
          <w:sz w:val="24"/>
          <w:szCs w:val="24"/>
        </w:rPr>
        <w:t xml:space="preserve">KEYWORDS: </w:t>
      </w:r>
      <w:r>
        <w:rPr>
          <w:rFonts w:ascii="Times New Roman" w:hAnsi="Times New Roman" w:cs="Times New Roman"/>
          <w:sz w:val="24"/>
          <w:szCs w:val="24"/>
        </w:rPr>
        <w:t>HEMI</w:t>
      </w:r>
      <w:r w:rsidRPr="00F739A1">
        <w:rPr>
          <w:rFonts w:ascii="Times New Roman" w:hAnsi="Times New Roman" w:cs="Times New Roman"/>
          <w:sz w:val="24"/>
          <w:szCs w:val="24"/>
        </w:rPr>
        <w:t>PLEGIAS; INTRA</w:t>
      </w:r>
      <w:r>
        <w:rPr>
          <w:rFonts w:ascii="Times New Roman" w:hAnsi="Times New Roman" w:cs="Times New Roman"/>
          <w:sz w:val="24"/>
          <w:szCs w:val="24"/>
        </w:rPr>
        <w:t>CAROTID</w:t>
      </w:r>
      <w:r w:rsidRPr="00F739A1">
        <w:rPr>
          <w:rFonts w:ascii="Times New Roman" w:hAnsi="Times New Roman" w:cs="Times New Roman"/>
          <w:sz w:val="24"/>
          <w:szCs w:val="24"/>
        </w:rPr>
        <w:t xml:space="preserve"> SODIUM NITROPRUSSIDE; ACUPUNCTURE-LIKE TENS; THE 10,000 FOLD EFFECT. </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CA143A" w:rsidRPr="00550355" w:rsidRDefault="00CA143A" w:rsidP="00CA143A">
      <w:pPr>
        <w:jc w:val="center"/>
        <w:rPr>
          <w:bCs/>
          <w:u w:val="single"/>
        </w:rPr>
      </w:pPr>
    </w:p>
    <w:p w:rsidR="00CA143A" w:rsidRPr="00550355" w:rsidRDefault="00CA143A" w:rsidP="00CA143A">
      <w:r w:rsidRPr="00550355">
        <w:t>DR VINOD KUMAR</w:t>
      </w:r>
    </w:p>
    <w:p w:rsidR="00CA143A" w:rsidRPr="00550355" w:rsidRDefault="00CA143A" w:rsidP="00CA143A"/>
    <w:p w:rsidR="00CA143A" w:rsidRPr="00550355" w:rsidRDefault="00CA143A" w:rsidP="00CA143A">
      <w:r w:rsidRPr="00550355">
        <w:t xml:space="preserve">                     MBBS (RNT MEDICAL COLLEGE UDAIPUR RAJASTHAN, INDIA)</w:t>
      </w:r>
    </w:p>
    <w:p w:rsidR="00CA143A" w:rsidRPr="00550355" w:rsidRDefault="00CA143A" w:rsidP="00CA143A">
      <w:r w:rsidRPr="00550355">
        <w:t xml:space="preserve">                     MS GENERAL SURGERY (SP MEDICAL COLLEGE BIKANER, RAJASTHAN, INDIA) 2001</w:t>
      </w:r>
    </w:p>
    <w:p w:rsidR="00CA143A" w:rsidRPr="00550355" w:rsidRDefault="00CA143A" w:rsidP="00CA143A">
      <w:r w:rsidRPr="00550355">
        <w:t xml:space="preserve">                     M Ch NEUROSURGERY (KING GEORGE’S MEDICAL COLLEGE LUCKNOW, UP, INDIA) 2004</w:t>
      </w:r>
    </w:p>
    <w:p w:rsidR="00CA143A" w:rsidRPr="00550355" w:rsidRDefault="00CA143A" w:rsidP="00CA143A"/>
    <w:p w:rsidR="00CA143A" w:rsidRPr="00F64147" w:rsidRDefault="00CA143A" w:rsidP="00CA143A">
      <w:pPr>
        <w:rPr>
          <w:b/>
          <w:u w:val="single"/>
        </w:rPr>
      </w:pPr>
      <w:r w:rsidRPr="00F64147">
        <w:rPr>
          <w:b/>
          <w:u w:val="single"/>
        </w:rPr>
        <w:t>PATENTS SO FAR</w:t>
      </w:r>
    </w:p>
    <w:p w:rsidR="00CA143A" w:rsidRPr="00F64147" w:rsidRDefault="00CA143A" w:rsidP="00CA143A">
      <w:pPr>
        <w:rPr>
          <w:b/>
        </w:rPr>
      </w:pPr>
      <w:r w:rsidRPr="00F64147">
        <w:rPr>
          <w:b/>
        </w:rPr>
        <w:t>NATIONAL</w:t>
      </w:r>
    </w:p>
    <w:p w:rsidR="00CA143A" w:rsidRPr="00550355" w:rsidRDefault="00CA143A" w:rsidP="00CA143A">
      <w:pPr>
        <w:autoSpaceDE w:val="0"/>
        <w:autoSpaceDN w:val="0"/>
        <w:adjustRightInd w:val="0"/>
      </w:pPr>
    </w:p>
    <w:p w:rsidR="00CA143A" w:rsidRPr="00550355" w:rsidRDefault="00CA143A" w:rsidP="00CA143A">
      <w:pPr>
        <w:numPr>
          <w:ilvl w:val="0"/>
          <w:numId w:val="6"/>
        </w:numPr>
        <w:spacing w:after="0" w:line="240" w:lineRule="auto"/>
      </w:pPr>
      <w:r w:rsidRPr="00550355">
        <w:t>METHOD FOR FEASIBILITY - MEASUREMENT OF INTRATHECAL SODIUM NITROPRUSSIDE SUPERFUSION IN PARAPLEGIA TREATMENT</w:t>
      </w:r>
    </w:p>
    <w:p w:rsidR="00CA143A" w:rsidRPr="00550355" w:rsidRDefault="00CA143A" w:rsidP="00CA143A">
      <w:pPr>
        <w:numPr>
          <w:ilvl w:val="0"/>
          <w:numId w:val="6"/>
        </w:numPr>
        <w:spacing w:after="0" w:line="240" w:lineRule="auto"/>
      </w:pPr>
      <w:r w:rsidRPr="00550355">
        <w:t>DRUG DELIVERY - SYSTEM AND METHOD THEREOF FOR TREATMENT OF PARAPLEGIAS, STROKE AND BRAIN DEATHSYSTEM AND METHOD THEREOF FOR TREATMENT OF PARAPLEGIAS, STROKE AND BRAIN DEATH</w:t>
      </w:r>
    </w:p>
    <w:p w:rsidR="00CA143A" w:rsidRPr="00550355" w:rsidRDefault="00CA143A" w:rsidP="00CA143A">
      <w:pPr>
        <w:numPr>
          <w:ilvl w:val="0"/>
          <w:numId w:val="6"/>
        </w:numPr>
        <w:autoSpaceDE w:val="0"/>
        <w:autoSpaceDN w:val="0"/>
        <w:adjustRightInd w:val="0"/>
        <w:spacing w:after="0" w:line="240" w:lineRule="auto"/>
      </w:pPr>
      <w:r w:rsidRPr="00550355">
        <w:t>DRUG FORMULATION FOR REDUCING RESPIRATORY COMPLICATIONS IN TETANUS DISEASE</w:t>
      </w:r>
    </w:p>
    <w:p w:rsidR="00CA143A" w:rsidRPr="00550355" w:rsidRDefault="00CA143A" w:rsidP="00CA143A"/>
    <w:p w:rsidR="00CA143A" w:rsidRPr="00F64147" w:rsidRDefault="00CA143A" w:rsidP="00CA143A">
      <w:pPr>
        <w:rPr>
          <w:b/>
        </w:rPr>
      </w:pPr>
      <w:r w:rsidRPr="00F64147">
        <w:rPr>
          <w:b/>
        </w:rPr>
        <w:t>INTERRNATIONAL</w:t>
      </w:r>
    </w:p>
    <w:p w:rsidR="00CA143A" w:rsidRPr="00550355" w:rsidRDefault="00CA143A" w:rsidP="00CA143A">
      <w:pPr>
        <w:numPr>
          <w:ilvl w:val="0"/>
          <w:numId w:val="7"/>
        </w:numPr>
        <w:autoSpaceDE w:val="0"/>
        <w:autoSpaceDN w:val="0"/>
        <w:adjustRightInd w:val="0"/>
        <w:spacing w:after="0" w:line="240" w:lineRule="auto"/>
      </w:pPr>
      <w:r w:rsidRPr="00550355">
        <w:t>DRUG DELIVERY SYSTEM AND METHOD THEREOF FOR TREATMENT OF PARAPLEGIAS, STROKE AND BRAIN DEATH</w:t>
      </w:r>
    </w:p>
    <w:p w:rsidR="00CA143A" w:rsidRPr="00550355" w:rsidRDefault="00CA143A" w:rsidP="00CA143A"/>
    <w:p w:rsidR="00CA143A" w:rsidRPr="00F64147" w:rsidRDefault="00CA143A" w:rsidP="00CA143A">
      <w:pPr>
        <w:rPr>
          <w:b/>
          <w:u w:val="single"/>
        </w:rPr>
      </w:pPr>
      <w:r w:rsidRPr="00F64147">
        <w:rPr>
          <w:b/>
          <w:u w:val="single"/>
        </w:rPr>
        <w:t>AWARDS:</w:t>
      </w:r>
    </w:p>
    <w:p w:rsidR="00CA143A" w:rsidRDefault="00CA143A" w:rsidP="00CA143A">
      <w:r>
        <w:t>2</w:t>
      </w:r>
      <w:r w:rsidRPr="00237A3B">
        <w:rPr>
          <w:vertAlign w:val="superscript"/>
        </w:rPr>
        <w:t>ND</w:t>
      </w:r>
      <w:r>
        <w:t xml:space="preserve"> PRIZE IN UPNEUROCON (NOIDA-2006) FOR INTRAOPERATIVE MRI GUIDED SURGERY IN BRAIN AND SPINE SURGERIES.</w:t>
      </w:r>
    </w:p>
    <w:p w:rsidR="00CA143A" w:rsidRDefault="00CA143A" w:rsidP="00CA143A"/>
    <w:p w:rsidR="00CA143A" w:rsidRPr="00F64147" w:rsidRDefault="00CA143A" w:rsidP="00CA143A">
      <w:pPr>
        <w:rPr>
          <w:b/>
          <w:u w:val="single"/>
        </w:rPr>
      </w:pPr>
      <w:r w:rsidRPr="00F64147">
        <w:rPr>
          <w:b/>
          <w:u w:val="single"/>
        </w:rPr>
        <w:t>INTERNATIONAL CONFERENCES:</w:t>
      </w:r>
    </w:p>
    <w:p w:rsidR="00CA143A" w:rsidRPr="00550355" w:rsidRDefault="00CA143A" w:rsidP="00CA143A"/>
    <w:p w:rsidR="00CA143A" w:rsidRPr="00550355" w:rsidRDefault="00CA143A" w:rsidP="00CA143A">
      <w:r w:rsidRPr="00550355">
        <w:t>PRESENTED TWO PAPERS IN WFNS MORRACCO CONFERENCE 2005 ON:</w:t>
      </w:r>
    </w:p>
    <w:p w:rsidR="00CA143A" w:rsidRPr="00550355" w:rsidRDefault="00CA143A" w:rsidP="00CA143A"/>
    <w:p w:rsidR="00CA143A" w:rsidRPr="00550355" w:rsidRDefault="00CA143A" w:rsidP="00CA143A">
      <w:pPr>
        <w:numPr>
          <w:ilvl w:val="0"/>
          <w:numId w:val="1"/>
        </w:numPr>
        <w:spacing w:after="0" w:line="240" w:lineRule="auto"/>
      </w:pPr>
      <w:r w:rsidRPr="00550355">
        <w:t>EFFECT OF INJ SNP ON VARIOUS ETIOLOGIES OF PARAPLEGIA</w:t>
      </w:r>
    </w:p>
    <w:p w:rsidR="00CA143A" w:rsidRPr="00550355" w:rsidRDefault="00CA143A" w:rsidP="00CA143A">
      <w:pPr>
        <w:numPr>
          <w:ilvl w:val="0"/>
          <w:numId w:val="1"/>
        </w:numPr>
        <w:spacing w:after="0" w:line="240" w:lineRule="auto"/>
      </w:pPr>
      <w:r w:rsidRPr="00550355">
        <w:t>EFFECT OF INJ SNP ON BRAIN DEATH REVERSAL</w:t>
      </w:r>
    </w:p>
    <w:p w:rsidR="00CA143A" w:rsidRPr="00550355" w:rsidRDefault="00CA143A" w:rsidP="00CA143A">
      <w:pPr>
        <w:ind w:left="1200"/>
      </w:pPr>
    </w:p>
    <w:p w:rsidR="00CA143A" w:rsidRPr="00550355" w:rsidRDefault="00CA143A" w:rsidP="00CA143A">
      <w:r w:rsidRPr="00550355">
        <w:t>PRESENTED ONE PAPER IN WFNS CLEVELAND CONFERENCE 2009 ON:</w:t>
      </w:r>
    </w:p>
    <w:p w:rsidR="00CA143A" w:rsidRPr="00550355" w:rsidRDefault="00CA143A" w:rsidP="00CA143A"/>
    <w:p w:rsidR="00CA143A" w:rsidRPr="00550355" w:rsidRDefault="00CA143A" w:rsidP="00CA143A">
      <w:pPr>
        <w:ind w:left="1170"/>
      </w:pPr>
      <w:r w:rsidRPr="00550355">
        <w:t>INTRAOPERATIVE MRI GUIDED BRAIN AND SPINAL SURGERIES</w:t>
      </w:r>
    </w:p>
    <w:p w:rsidR="00CA143A" w:rsidRPr="00550355" w:rsidRDefault="00CA143A" w:rsidP="00CA143A"/>
    <w:p w:rsidR="00CA143A" w:rsidRPr="00550355" w:rsidRDefault="00CA143A" w:rsidP="00CA143A">
      <w:r w:rsidRPr="00550355">
        <w:t>PRESENTED ONE PAPER IN BRAIN DEATH CONFERENCE CUBA CONFERENCE DEC 2014 ON:</w:t>
      </w:r>
    </w:p>
    <w:p w:rsidR="00CA143A" w:rsidRPr="00550355" w:rsidRDefault="00CA143A" w:rsidP="00CA143A">
      <w:pPr>
        <w:ind w:left="1260"/>
      </w:pPr>
      <w:r w:rsidRPr="00550355">
        <w:t>BRAIN DEATH REVERSAL: IS IT POSSIBLE IN NEAR FUTURE</w:t>
      </w:r>
    </w:p>
    <w:p w:rsidR="00CA143A" w:rsidRPr="00550355" w:rsidRDefault="00CA143A" w:rsidP="00CA143A"/>
    <w:p w:rsidR="00CA143A" w:rsidRPr="00550355" w:rsidRDefault="00CA143A" w:rsidP="00CA143A">
      <w:r w:rsidRPr="00550355">
        <w:t>PRESENTED ONE PAPER IN CEREBRAL PALSY HYDERABAD CONFERENCE 2014 ON:</w:t>
      </w:r>
    </w:p>
    <w:p w:rsidR="00CA143A" w:rsidRPr="00550355" w:rsidRDefault="00CA143A" w:rsidP="00CA143A">
      <w:pPr>
        <w:pStyle w:val="NormalWeb"/>
        <w:shd w:val="clear" w:color="auto" w:fill="FFFFFF"/>
      </w:pPr>
      <w:r w:rsidRPr="00550355">
        <w:t>“The 10,000 Fold Effect of Retrograde Neurotransmission, a New Concept for cerebral palsy Revival: Use of Intrathecal Sodium Nitroprusside”.</w:t>
      </w:r>
    </w:p>
    <w:p w:rsidR="00CA143A" w:rsidRPr="00550355" w:rsidRDefault="00CA143A" w:rsidP="00CA143A">
      <w:r w:rsidRPr="00550355">
        <w:t>PRESENTED THREE PAPERS IN NITRIC OXIDE SOCIETY CLEVELAND CONFERENCE JUNE 2014 ON:</w:t>
      </w:r>
    </w:p>
    <w:p w:rsidR="00CA143A" w:rsidRPr="00550355" w:rsidRDefault="00CA143A" w:rsidP="00CA143A">
      <w:pPr>
        <w:pStyle w:val="NormalWeb"/>
        <w:numPr>
          <w:ilvl w:val="0"/>
          <w:numId w:val="4"/>
        </w:numPr>
        <w:shd w:val="clear" w:color="auto" w:fill="FFFFFF"/>
      </w:pPr>
      <w:r w:rsidRPr="00550355">
        <w:t xml:space="preserve">“The 10,000-Fold-Effect-Retrograde Neurotransmission- A Newer Concept for Paraplegias Physiological Revival-Use of Intrathecal Sodium Nitroprusside”. </w:t>
      </w:r>
    </w:p>
    <w:p w:rsidR="00CA143A" w:rsidRPr="00550355" w:rsidRDefault="00CA143A" w:rsidP="00CA143A">
      <w:pPr>
        <w:pStyle w:val="NormalWeb"/>
        <w:numPr>
          <w:ilvl w:val="0"/>
          <w:numId w:val="4"/>
        </w:numPr>
        <w:shd w:val="clear" w:color="auto" w:fill="FFFFFF"/>
      </w:pPr>
      <w:r w:rsidRPr="00550355">
        <w:t>“The 10,000 Fold Effect of Retrograde Neurotransmission, a New Concept for Stroke Revival: Use of Intracarotid Sodium Nitroprusside”.</w:t>
      </w:r>
    </w:p>
    <w:p w:rsidR="00CA143A" w:rsidRPr="00550355" w:rsidRDefault="00CA143A" w:rsidP="00CA143A">
      <w:pPr>
        <w:pStyle w:val="NormalWeb"/>
        <w:numPr>
          <w:ilvl w:val="0"/>
          <w:numId w:val="4"/>
        </w:numPr>
        <w:shd w:val="clear" w:color="auto" w:fill="FFFFFF"/>
      </w:pPr>
      <w:r w:rsidRPr="00550355">
        <w:t xml:space="preserve">“Is Brain Death Reversal Possible in Near Future: Intrathecal Sodium Nitroprusside (SNP) Superfusion in Brain Death Patients = The 10,000 Fold Effect”. </w:t>
      </w:r>
    </w:p>
    <w:p w:rsidR="00CA143A" w:rsidRPr="00550355" w:rsidRDefault="00CA143A" w:rsidP="00CA143A">
      <w:pPr>
        <w:pStyle w:val="NormalWeb"/>
        <w:spacing w:after="0" w:afterAutospacing="0"/>
      </w:pPr>
      <w:r w:rsidRPr="00550355">
        <w:t>PRESENTED ONE PAPER IN  FIRST INTERNATIONAL CONFERENCE OF IACP AND THE IX IACPCON 2014, 9- 13th October 2014, Hyderabad</w:t>
      </w:r>
    </w:p>
    <w:p w:rsidR="00CA143A" w:rsidRPr="00550355" w:rsidRDefault="00CA143A" w:rsidP="00CA143A">
      <w:pPr>
        <w:pStyle w:val="NormalWeb"/>
        <w:spacing w:after="0" w:afterAutospacing="0"/>
        <w:ind w:left="720"/>
      </w:pPr>
      <w:r w:rsidRPr="00550355">
        <w:t xml:space="preserve">THE 10,000 FOLD EFFECT OF RETROGRADE NEUROTRANSMISSION-A NEW CONCEPT FOR CEREBRAL PALSY REVIVAL: USE OF NITRIC OXIDE </w:t>
      </w:r>
      <w:r w:rsidRPr="00550355">
        <w:lastRenderedPageBreak/>
        <w:t>DONARS (INTRATHECAL SODIUM NITROPRUSSIDE AND ORAL TADALAFIL) - A PILOT PROJECT</w:t>
      </w:r>
    </w:p>
    <w:p w:rsidR="00CA143A" w:rsidRPr="00550355" w:rsidRDefault="00CA143A" w:rsidP="00CA143A">
      <w:pPr>
        <w:pStyle w:val="NormalWeb"/>
        <w:shd w:val="clear" w:color="auto" w:fill="FFFFFF"/>
      </w:pPr>
      <w:r w:rsidRPr="00550355">
        <w:t xml:space="preserve">PRESENTED ONE PAPER IN </w:t>
      </w:r>
      <w:r w:rsidRPr="00550355">
        <w:rPr>
          <w:rStyle w:val="Strong"/>
          <w:b w:val="0"/>
        </w:rPr>
        <w:t>NEUROTRAUMA 2014</w:t>
      </w:r>
      <w:r w:rsidRPr="00550355">
        <w:rPr>
          <w:rStyle w:val="Strong"/>
        </w:rPr>
        <w:t xml:space="preserve">, </w:t>
      </w:r>
      <w:r w:rsidRPr="00550355">
        <w:t>conference held at Mussorrie AUGUST 2014.</w:t>
      </w:r>
    </w:p>
    <w:p w:rsidR="00CA143A" w:rsidRPr="00550355" w:rsidRDefault="00CA143A" w:rsidP="00CA143A">
      <w:pPr>
        <w:pStyle w:val="NormalWeb"/>
        <w:shd w:val="clear" w:color="auto" w:fill="FFFFFF"/>
        <w:ind w:left="709"/>
      </w:pPr>
      <w:r w:rsidRPr="00550355">
        <w:t>“The 10,000-Fold-Effect-Retrograde Neurotransmission- A Newer Concept for Paraplegias Physiological Revival-Use of Intrathecal Sodium Nitroprusside”.</w:t>
      </w:r>
    </w:p>
    <w:p w:rsidR="00CA143A" w:rsidRPr="00550355" w:rsidRDefault="00CA143A" w:rsidP="00CA143A">
      <w:pPr>
        <w:pStyle w:val="NormalWeb"/>
        <w:shd w:val="clear" w:color="auto" w:fill="FFFFFF"/>
      </w:pPr>
      <w:r w:rsidRPr="00550355">
        <w:t>PRESENTED ONE PAPER IN the 6th Udaipur course on stroke and neurointervention</w:t>
      </w:r>
      <w:r w:rsidRPr="00550355">
        <w:br/>
        <w:t>on the 13th and 14th of september, 2014 at Udaipur:</w:t>
      </w:r>
    </w:p>
    <w:p w:rsidR="00CA143A" w:rsidRPr="00550355" w:rsidRDefault="00CA143A" w:rsidP="00CA143A">
      <w:pPr>
        <w:pStyle w:val="NormalWeb"/>
        <w:shd w:val="clear" w:color="auto" w:fill="FFFFFF"/>
        <w:ind w:left="709"/>
      </w:pPr>
      <w:r w:rsidRPr="00550355">
        <w:t>“The 10,000 Fold Effect of Retrograde Neurotransmission, a New Concept for Stroke Revival: Use of Intracarotid Sodium Nitroprusside”.</w:t>
      </w:r>
    </w:p>
    <w:p w:rsidR="00CA143A" w:rsidRPr="00550355" w:rsidRDefault="00CA143A" w:rsidP="00CA143A">
      <w:pPr>
        <w:pStyle w:val="NormalWeb"/>
        <w:shd w:val="clear" w:color="auto" w:fill="FFFFFF"/>
      </w:pPr>
      <w:r w:rsidRPr="00550355">
        <w:t xml:space="preserve">PRESENTED ONE PAPER IN </w:t>
      </w:r>
      <w:r w:rsidRPr="00550355">
        <w:rPr>
          <w:rStyle w:val="Strong"/>
          <w:b w:val="0"/>
        </w:rPr>
        <w:t>STROKE 2014</w:t>
      </w:r>
      <w:r w:rsidRPr="00550355">
        <w:rPr>
          <w:rStyle w:val="Strong"/>
        </w:rPr>
        <w:t xml:space="preserve">, </w:t>
      </w:r>
      <w:r w:rsidRPr="00550355">
        <w:t>conference held at 2</w:t>
      </w:r>
      <w:r w:rsidRPr="00550355">
        <w:rPr>
          <w:vertAlign w:val="superscript"/>
        </w:rPr>
        <w:t>ND</w:t>
      </w:r>
      <w:r w:rsidRPr="00550355">
        <w:t xml:space="preserve"> NEUROSURGERY UPDATE JIM CORBETT 14-15 NOVEMBER 2014.</w:t>
      </w:r>
    </w:p>
    <w:p w:rsidR="00CA143A" w:rsidRPr="00550355" w:rsidRDefault="00CA143A" w:rsidP="00CA143A">
      <w:pPr>
        <w:pStyle w:val="NormalWeb"/>
        <w:shd w:val="clear" w:color="auto" w:fill="FFFFFF"/>
        <w:ind w:left="709"/>
      </w:pPr>
      <w:r w:rsidRPr="00550355">
        <w:t>“The 10,000 Fold Effect of Retrograde Neurotransmission, a New Concept for Stroke Revival: Use of Intracarotid Sodium Nitroprusside”.</w:t>
      </w:r>
    </w:p>
    <w:p w:rsidR="00CA143A" w:rsidRPr="00550355" w:rsidRDefault="00CA143A" w:rsidP="00CA143A">
      <w:pPr>
        <w:pStyle w:val="NormalWeb"/>
        <w:shd w:val="clear" w:color="auto" w:fill="FFFFFF"/>
      </w:pPr>
      <w:r w:rsidRPr="00550355">
        <w:t>PRESENTED TWO PAPER IN NSICON 11-15 DECEMBER 2014:</w:t>
      </w:r>
    </w:p>
    <w:p w:rsidR="00CA143A" w:rsidRPr="00550355" w:rsidRDefault="00CA143A" w:rsidP="00CA143A">
      <w:pPr>
        <w:pStyle w:val="NormalWeb"/>
        <w:numPr>
          <w:ilvl w:val="0"/>
          <w:numId w:val="5"/>
        </w:numPr>
        <w:shd w:val="clear" w:color="auto" w:fill="FFFFFF"/>
      </w:pPr>
      <w:r w:rsidRPr="00550355">
        <w:t xml:space="preserve">ORAL PRESENTATION = “The 10,000-Fold-Effect-Retrograde Neurotransmission- A Newer Concept for Paraplegias Physiological Revival-Use of Intrathecal Sodium Nitroprusside”. </w:t>
      </w:r>
    </w:p>
    <w:p w:rsidR="00CA143A" w:rsidRPr="00550355" w:rsidRDefault="00CA143A" w:rsidP="00CA143A">
      <w:pPr>
        <w:pStyle w:val="NormalWeb"/>
        <w:numPr>
          <w:ilvl w:val="0"/>
          <w:numId w:val="5"/>
        </w:numPr>
        <w:shd w:val="clear" w:color="auto" w:fill="FFFFFF"/>
      </w:pPr>
      <w:r w:rsidRPr="00550355">
        <w:t>POSTER PRESENTATION = “The 10,000 Fold Effect of Retrograde Neurotransmission, a New Concept for Stroke Revival: Use of Intracarotid Sodium Nitroprusside”.</w:t>
      </w:r>
    </w:p>
    <w:p w:rsidR="00CA143A" w:rsidRPr="00550355" w:rsidRDefault="00CA143A" w:rsidP="00CA143A">
      <w:pPr>
        <w:pStyle w:val="NormalWeb"/>
        <w:shd w:val="clear" w:color="auto" w:fill="FFFFFF"/>
      </w:pPr>
    </w:p>
    <w:p w:rsidR="00CA143A" w:rsidRPr="00550355" w:rsidRDefault="00CA143A" w:rsidP="00CA143A">
      <w:r w:rsidRPr="00550355">
        <w:t>PRESENTED ONE PAPER IN IOIS GURGAON CONFERENCE FEB 2015 ON:</w:t>
      </w:r>
    </w:p>
    <w:p w:rsidR="00CA143A" w:rsidRPr="00550355" w:rsidRDefault="00CA143A" w:rsidP="00CA143A">
      <w:pPr>
        <w:ind w:left="1170"/>
      </w:pPr>
      <w:r w:rsidRPr="00550355">
        <w:t>INTRAOPERATIVE MRI GUIDED BRAIN AND SPINAL SURGERIES</w:t>
      </w:r>
    </w:p>
    <w:p w:rsidR="00CA143A" w:rsidRPr="00550355" w:rsidRDefault="00CA143A" w:rsidP="00CA143A">
      <w:pPr>
        <w:pStyle w:val="NormalWeb"/>
        <w:shd w:val="clear" w:color="auto" w:fill="FFFFFF"/>
      </w:pPr>
      <w:r w:rsidRPr="00550355">
        <w:t xml:space="preserve">PRESENTED ONE PAPER IN </w:t>
      </w:r>
      <w:r w:rsidRPr="00550355">
        <w:rPr>
          <w:bCs/>
        </w:rPr>
        <w:t>POSTER PRESENTATION</w:t>
      </w:r>
      <w:r w:rsidRPr="00550355">
        <w:t xml:space="preserve"> IN THE </w:t>
      </w:r>
      <w:r w:rsidRPr="00550355">
        <w:rPr>
          <w:bCs/>
        </w:rPr>
        <w:t>7TH ANNUAL CONFERENCE OF THE INDIAN SOCIETY FOR NEUROONCOLOGY AT KOCHI FROM MARCH 27TH-29</w:t>
      </w:r>
      <w:r w:rsidRPr="00550355">
        <w:rPr>
          <w:bCs/>
          <w:vertAlign w:val="superscript"/>
        </w:rPr>
        <w:t>TH</w:t>
      </w:r>
      <w:r w:rsidRPr="00550355">
        <w:rPr>
          <w:bCs/>
        </w:rPr>
        <w:t xml:space="preserve"> 2015</w:t>
      </w:r>
      <w:r w:rsidRPr="00550355">
        <w:t>.</w:t>
      </w:r>
    </w:p>
    <w:p w:rsidR="00CA143A" w:rsidRPr="00550355" w:rsidRDefault="00CA143A" w:rsidP="00CA143A">
      <w:pPr>
        <w:pStyle w:val="NormalWeb"/>
        <w:shd w:val="clear" w:color="auto" w:fill="FFFFFF"/>
        <w:ind w:left="1134"/>
      </w:pPr>
      <w:r w:rsidRPr="00550355">
        <w:rPr>
          <w:i/>
          <w:iCs/>
        </w:rPr>
        <w:t>'NEW WINE IN OLD BOTTLE - COST EFFECTIVE INTRAOPERATIVE MRI FOR CRANIAL AND SPINAL CASES USING PREEXISTING THREE SIDE OPEN MRI - ADJACENT TO OPERATION THEATER'</w:t>
      </w:r>
    </w:p>
    <w:p w:rsidR="00CA143A" w:rsidRPr="00550355" w:rsidRDefault="00CA143A" w:rsidP="00CA143A">
      <w:pPr>
        <w:pStyle w:val="NormalWeb"/>
        <w:shd w:val="clear" w:color="auto" w:fill="FFFFFF"/>
      </w:pPr>
      <w:r w:rsidRPr="00550355">
        <w:t>PRESENTED ONE PAPER IN “Global summit on Stroke” during August 03-05, 2015</w:t>
      </w:r>
      <w:r w:rsidRPr="00550355">
        <w:br/>
        <w:t>at Birmingham, UK.</w:t>
      </w:r>
    </w:p>
    <w:p w:rsidR="00CA143A" w:rsidRPr="00550355" w:rsidRDefault="00CA143A" w:rsidP="00CA143A">
      <w:pPr>
        <w:pStyle w:val="NormalWeb"/>
        <w:shd w:val="clear" w:color="auto" w:fill="FFFFFF"/>
        <w:ind w:left="1134"/>
      </w:pPr>
      <w:r w:rsidRPr="00550355">
        <w:lastRenderedPageBreak/>
        <w:t>“The 10,000 Fold Effect of Retrograde Neurotransmission, a New Concept for Stroke Revival: Use of Intracarotid Sodium Nitroprusside”.</w:t>
      </w:r>
    </w:p>
    <w:p w:rsidR="00CA143A" w:rsidRPr="00550355" w:rsidRDefault="00CA143A" w:rsidP="00CA143A">
      <w:pPr>
        <w:pStyle w:val="NormalWeb"/>
        <w:shd w:val="clear" w:color="auto" w:fill="FFFFFF"/>
      </w:pPr>
      <w:r w:rsidRPr="00550355">
        <w:t xml:space="preserve">PRESENTED ONE PAPER IN 5th Asian Australasian Society of Neurological Surgeons' Neurotrauma Committee &amp; 2nd WFNS-Military Neurosurgeons Meeting 2015, Jaipur October 9 - 11, 2015: </w:t>
      </w:r>
    </w:p>
    <w:p w:rsidR="00CA143A" w:rsidRPr="00550355" w:rsidRDefault="00CA143A" w:rsidP="00CA143A">
      <w:pPr>
        <w:pStyle w:val="NormalWeb"/>
        <w:shd w:val="clear" w:color="auto" w:fill="FFFFFF"/>
        <w:ind w:left="709"/>
      </w:pPr>
      <w:r w:rsidRPr="00550355">
        <w:t xml:space="preserve">“The 10,000-Fold-Effect-Retrograde Neurotransmission- A Newer Concept for Paraplegias Physiological Revival-Use of Intrathecal Sodium Nitroprusside”. </w:t>
      </w:r>
    </w:p>
    <w:p w:rsidR="00CA143A" w:rsidRPr="00550355" w:rsidRDefault="00CA143A" w:rsidP="00CA143A">
      <w:r w:rsidRPr="00550355">
        <w:t>PRESENTED ONE PAPER IN 3rd AIIMS NEUROTRAUMA CONFERENCE 2015 at all India Institute of Medical Sciences, New Delhi from 28 - 31 October 2015.</w:t>
      </w:r>
    </w:p>
    <w:p w:rsidR="00CA143A" w:rsidRDefault="00CA143A" w:rsidP="00CA143A">
      <w:pPr>
        <w:ind w:left="720"/>
      </w:pPr>
      <w:r w:rsidRPr="00550355">
        <w:t xml:space="preserve">“The 10,000-Fold-Effect-Retrograde Neurotransmission- A Newer Concept for Paraplegias Physiological Revival-Use of Intrathecal Sodium Nitroprusside”. </w:t>
      </w:r>
    </w:p>
    <w:p w:rsidR="00CA143A" w:rsidRDefault="00CA143A" w:rsidP="00CA143A">
      <w:pPr>
        <w:ind w:left="720"/>
      </w:pPr>
    </w:p>
    <w:p w:rsidR="00CA143A" w:rsidRPr="00550355" w:rsidRDefault="00CA143A" w:rsidP="00CA143A">
      <w:r w:rsidRPr="00550355">
        <w:t xml:space="preserve">PRESENTED ONE PAPER IN </w:t>
      </w:r>
      <w:r>
        <w:t>ASCNS NSI BOMBAY</w:t>
      </w:r>
      <w:r w:rsidRPr="00550355">
        <w:t xml:space="preserve"> CONFERENCE 201</w:t>
      </w:r>
      <w:r>
        <w:t>9</w:t>
      </w:r>
      <w:r w:rsidRPr="00550355">
        <w:t xml:space="preserve"> at </w:t>
      </w:r>
      <w:r>
        <w:t>BOMBAY</w:t>
      </w:r>
      <w:r w:rsidRPr="00550355">
        <w:t xml:space="preserve"> from </w:t>
      </w:r>
      <w:r>
        <w:t>5</w:t>
      </w:r>
      <w:r w:rsidRPr="00F11AB3">
        <w:rPr>
          <w:vertAlign w:val="superscript"/>
        </w:rPr>
        <w:t>TH</w:t>
      </w:r>
      <w:r>
        <w:t xml:space="preserve"> TO 8</w:t>
      </w:r>
      <w:r w:rsidRPr="00F11AB3">
        <w:rPr>
          <w:vertAlign w:val="superscript"/>
        </w:rPr>
        <w:t>TH</w:t>
      </w:r>
      <w:r>
        <w:t xml:space="preserve"> DEC 2019</w:t>
      </w:r>
      <w:r w:rsidRPr="00550355">
        <w:t>.</w:t>
      </w:r>
      <w:r>
        <w:t xml:space="preserve"> </w:t>
      </w:r>
      <w:r w:rsidRPr="00662AEB">
        <w:rPr>
          <w:u w:val="single"/>
        </w:rPr>
        <w:t>ACUPUNCTURE-LIKE TENS (AL-TENS) AS A QUANTITATIVE MEASURE FOR THE FEASIBILITY OF INTRATHECAL SODIUM NITROPRUSSIDE SUPERFUSION IN PARAPLEGICS</w:t>
      </w:r>
      <w:r>
        <w:rPr>
          <w:u w:val="single"/>
        </w:rPr>
        <w:t xml:space="preserve"> FOR PHYSIOLOGICAL RECOVERY </w:t>
      </w:r>
      <w:r w:rsidRPr="00662AEB">
        <w:rPr>
          <w:u w:val="single"/>
        </w:rPr>
        <w:sym w:font="Wingdings" w:char="F0E0"/>
      </w:r>
      <w:r w:rsidRPr="00662AEB">
        <w:rPr>
          <w:u w:val="single"/>
        </w:rPr>
        <w:t xml:space="preserve"> IN 13 CASES (PILOT STUDY)</w:t>
      </w:r>
      <w:r w:rsidRPr="00550355">
        <w:t xml:space="preserve">   </w:t>
      </w:r>
    </w:p>
    <w:p w:rsidR="00CA143A" w:rsidRDefault="00CA143A" w:rsidP="00CA143A"/>
    <w:p w:rsidR="00CA143A" w:rsidRDefault="00CA143A" w:rsidP="00CA143A"/>
    <w:p w:rsidR="00CA143A" w:rsidRPr="00550355" w:rsidRDefault="00CA143A" w:rsidP="00CA143A">
      <w:r w:rsidRPr="00550355">
        <w:t>AT PRESENT WORKING SINCE 2004 AS A SENIOR CONSULTANT NEUROSURGEON:</w:t>
      </w:r>
    </w:p>
    <w:p w:rsidR="00CA143A" w:rsidRPr="00550355" w:rsidRDefault="00CA143A" w:rsidP="00CA143A"/>
    <w:p w:rsidR="00CA143A" w:rsidRPr="00550355" w:rsidRDefault="00CA143A" w:rsidP="00CA143A">
      <w:pPr>
        <w:numPr>
          <w:ilvl w:val="0"/>
          <w:numId w:val="2"/>
        </w:numPr>
        <w:spacing w:after="0" w:line="240" w:lineRule="auto"/>
      </w:pPr>
      <w:r>
        <w:t xml:space="preserve">DIRECTOR </w:t>
      </w:r>
      <w:r>
        <w:sym w:font="Wingdings" w:char="F0E0"/>
      </w:r>
      <w:r>
        <w:t xml:space="preserve"> ADVANCE NEURO AND GENERAL HOSPITAL </w:t>
      </w:r>
      <w:r w:rsidRPr="00550355">
        <w:t xml:space="preserve"> LUCKNOW</w:t>
      </w:r>
    </w:p>
    <w:p w:rsidR="00CA143A" w:rsidRPr="00550355" w:rsidRDefault="00CA143A" w:rsidP="00CA143A">
      <w:pPr>
        <w:numPr>
          <w:ilvl w:val="0"/>
          <w:numId w:val="2"/>
        </w:numPr>
        <w:spacing w:after="0" w:line="240" w:lineRule="auto"/>
      </w:pPr>
      <w:r>
        <w:t>CONSULTANT</w:t>
      </w:r>
      <w:r>
        <w:sym w:font="Wingdings" w:char="F0E0"/>
      </w:r>
      <w:r>
        <w:t xml:space="preserve"> </w:t>
      </w:r>
      <w:r w:rsidRPr="00550355">
        <w:t>MAYO HOSPITAL LUCKNOW</w:t>
      </w:r>
    </w:p>
    <w:p w:rsidR="00CA143A" w:rsidRPr="00550355" w:rsidRDefault="00CA143A" w:rsidP="00CA143A">
      <w:pPr>
        <w:numPr>
          <w:ilvl w:val="0"/>
          <w:numId w:val="2"/>
        </w:numPr>
        <w:spacing w:after="0" w:line="240" w:lineRule="auto"/>
      </w:pPr>
      <w:r>
        <w:t>CONSULTANT</w:t>
      </w:r>
      <w:r>
        <w:sym w:font="Wingdings" w:char="F0E0"/>
      </w:r>
      <w:r w:rsidRPr="00550355">
        <w:t>SAMARPAN HOSPITAL LUCKNOW</w:t>
      </w:r>
    </w:p>
    <w:p w:rsidR="00CA143A" w:rsidRPr="00550355" w:rsidRDefault="00CA143A" w:rsidP="00CA143A">
      <w:pPr>
        <w:numPr>
          <w:ilvl w:val="0"/>
          <w:numId w:val="2"/>
        </w:numPr>
        <w:spacing w:after="0" w:line="240" w:lineRule="auto"/>
      </w:pPr>
      <w:r>
        <w:t>CONSULTANT</w:t>
      </w:r>
      <w:r>
        <w:sym w:font="Wingdings" w:char="F0E0"/>
      </w:r>
      <w:r w:rsidRPr="00550355">
        <w:t>FORRD HOSPITAL GOMTI NAGAR LUCKNOW</w:t>
      </w:r>
    </w:p>
    <w:p w:rsidR="00CA143A" w:rsidRPr="00550355" w:rsidRDefault="00CA143A" w:rsidP="00CA143A">
      <w:pPr>
        <w:numPr>
          <w:ilvl w:val="0"/>
          <w:numId w:val="2"/>
        </w:numPr>
        <w:spacing w:after="0" w:line="240" w:lineRule="auto"/>
      </w:pPr>
      <w:r>
        <w:t>CONSULTANT</w:t>
      </w:r>
      <w:r>
        <w:sym w:font="Wingdings" w:char="F0E0"/>
      </w:r>
      <w:r w:rsidRPr="00550355">
        <w:t>NEURO CENTER SULTANPUR</w:t>
      </w:r>
    </w:p>
    <w:p w:rsidR="00CA143A" w:rsidRPr="00550355" w:rsidRDefault="00CA143A" w:rsidP="00CA143A"/>
    <w:p w:rsidR="00CA143A" w:rsidRPr="00F64147" w:rsidRDefault="00CA143A" w:rsidP="00CA143A">
      <w:pPr>
        <w:rPr>
          <w:b/>
          <w:u w:val="single"/>
        </w:rPr>
      </w:pPr>
      <w:r w:rsidRPr="00F64147">
        <w:rPr>
          <w:b/>
          <w:u w:val="single"/>
        </w:rPr>
        <w:t>PUBLICATIONS</w:t>
      </w:r>
    </w:p>
    <w:p w:rsidR="00CA143A" w:rsidRPr="00550355" w:rsidRDefault="00CA143A" w:rsidP="00CA143A"/>
    <w:p w:rsidR="00CA143A" w:rsidRPr="00550355" w:rsidRDefault="00CA143A" w:rsidP="00CA143A">
      <w:pPr>
        <w:numPr>
          <w:ilvl w:val="0"/>
          <w:numId w:val="3"/>
        </w:numPr>
        <w:shd w:val="clear" w:color="auto" w:fill="FFFFFF"/>
        <w:spacing w:after="0" w:line="270" w:lineRule="atLeast"/>
        <w:rPr>
          <w:rFonts w:eastAsia="Times New Roman"/>
        </w:rPr>
      </w:pPr>
      <w:r w:rsidRPr="00550355">
        <w:rPr>
          <w:rFonts w:eastAsia="Times New Roman"/>
          <w:bCs/>
        </w:rPr>
        <w:t xml:space="preserve">The importance of early treatment with tranexamic acid in bleeding trauma patients: an exploratory analysis of the CRASH-2 randomised controlled trial </w:t>
      </w:r>
      <w:r w:rsidRPr="00550355">
        <w:rPr>
          <w:rFonts w:eastAsia="Times New Roman"/>
        </w:rPr>
        <w:t xml:space="preserve">The CRASH-2 collaborators. </w:t>
      </w:r>
      <w:r w:rsidRPr="00550355">
        <w:rPr>
          <w:rFonts w:eastAsia="Times New Roman"/>
          <w:i/>
          <w:iCs/>
        </w:rPr>
        <w:t>The Lancet</w:t>
      </w:r>
      <w:r w:rsidRPr="00550355">
        <w:rPr>
          <w:rFonts w:eastAsia="Times New Roman"/>
        </w:rPr>
        <w:t>, Vol. 377, No. 9771, p1096–1101.</w:t>
      </w:r>
    </w:p>
    <w:p w:rsidR="00CA143A" w:rsidRPr="00550355" w:rsidRDefault="00CA143A" w:rsidP="00CA143A">
      <w:pPr>
        <w:pStyle w:val="NormalWeb"/>
        <w:numPr>
          <w:ilvl w:val="0"/>
          <w:numId w:val="3"/>
        </w:numPr>
        <w:shd w:val="clear" w:color="auto" w:fill="FFFFFF"/>
      </w:pPr>
      <w:r w:rsidRPr="00550355">
        <w:t>“The 10,000-Fold-Effect-Retrograde Neurotransmission- A Newer Concept for Paraplegias Physiological Revival-Use of Intrathecal Sodium Nitroprusside”. Journal of Evolution of Medical and Dental Sciences 2014; Vol. 3, Issue 26, June 30; Page: 7270-7285, DOI: 10.14260/jemds/2014/2891</w:t>
      </w:r>
    </w:p>
    <w:p w:rsidR="00CA143A" w:rsidRPr="00550355" w:rsidRDefault="00CA143A" w:rsidP="00CA143A">
      <w:pPr>
        <w:pStyle w:val="NormalWeb"/>
        <w:numPr>
          <w:ilvl w:val="0"/>
          <w:numId w:val="3"/>
        </w:numPr>
        <w:shd w:val="clear" w:color="auto" w:fill="FFFFFF"/>
      </w:pPr>
      <w:r w:rsidRPr="00550355">
        <w:lastRenderedPageBreak/>
        <w:t>“The 10,000 Fold Effect of Retrograde Neurotransmission, a New Concept for Stroke Revival: Use of Intracarotid Sodium Nitroprusside”. Journal of Evolution of Medical and Dental Sciences 2014; Vol. 3, Issue 21, May 26; Page: 5785-5803, DOI: 10.14260/jemds/2014/2665</w:t>
      </w:r>
    </w:p>
    <w:p w:rsidR="00CA143A" w:rsidRPr="00550355" w:rsidRDefault="00CA143A" w:rsidP="00CA143A">
      <w:pPr>
        <w:pStyle w:val="NormalWeb"/>
        <w:numPr>
          <w:ilvl w:val="0"/>
          <w:numId w:val="3"/>
        </w:numPr>
        <w:shd w:val="clear" w:color="auto" w:fill="FFFFFF"/>
      </w:pPr>
      <w:r w:rsidRPr="00550355">
        <w:t>“Is Brain Death Reversal Possible in Near Future: Intrathecal Sodium Nitroprusside (SNP) Superfusion in Brain Death Patients = The 10,000 Fold Effect”. Journal of Evolution of Medical and Dental Sciences 2014; Vol. 3, Issue 21, May 26; Page: 5761-5770, DOI: 10.14260/jemds/2014/2661</w:t>
      </w:r>
    </w:p>
    <w:p w:rsidR="00CA143A" w:rsidRPr="00550355" w:rsidRDefault="00CA143A" w:rsidP="00CA143A">
      <w:pPr>
        <w:numPr>
          <w:ilvl w:val="0"/>
          <w:numId w:val="3"/>
        </w:numPr>
        <w:spacing w:after="0" w:line="240" w:lineRule="auto"/>
        <w:rPr>
          <w:shd w:val="clear" w:color="auto" w:fill="FFFFFF"/>
        </w:rPr>
      </w:pPr>
      <w:r w:rsidRPr="00550355">
        <w:rPr>
          <w:shd w:val="clear" w:color="auto" w:fill="FFFFFF"/>
        </w:rPr>
        <w:t>Reposing the herniated spinal nerves following accidental iatrogenic dural tear in spine surgery-The “no touch hip flexion technique” Journal of Neuroscience</w:t>
      </w:r>
      <w:r w:rsidRPr="00550355">
        <w:br/>
      </w:r>
      <w:r w:rsidRPr="00550355">
        <w:rPr>
          <w:shd w:val="clear" w:color="auto" w:fill="FFFFFF"/>
        </w:rPr>
        <w:t>in Rural Practice, Medknow Publications, Vinod Kumar Tewari and Hari Kumar Das Gupta. J Neurosci Rural Pract. 2014 Nov; 5(Suppl 1): S106–S107. doi: 10.4103/0976-3147.145245. PMCID: PMC4271369</w:t>
      </w:r>
    </w:p>
    <w:p w:rsidR="00CA143A" w:rsidRPr="00550355" w:rsidRDefault="00CA143A" w:rsidP="00CA143A">
      <w:pPr>
        <w:numPr>
          <w:ilvl w:val="0"/>
          <w:numId w:val="3"/>
        </w:numPr>
        <w:spacing w:after="0" w:line="240" w:lineRule="auto"/>
        <w:rPr>
          <w:shd w:val="clear" w:color="auto" w:fill="FFFFFF"/>
        </w:rPr>
      </w:pPr>
      <w:r w:rsidRPr="00550355">
        <w:rPr>
          <w:shd w:val="clear" w:color="auto" w:fill="FFFFFF"/>
        </w:rPr>
        <w:t>Trans-orbital orbitocranial penetrating injury by pointed iron rod . Journal of Neurosciences in Rural Practice Medknow Publications. Vinod Kumar Tewari, Ram Shringar Dubey, and Gyan Chand Dubey. J Neurosci Rural Pract. 2015 Apr-Jun; 6(2): 231–233. doi: 10.4103/0976-3147.150282 PMCID: PMC4387818</w:t>
      </w:r>
    </w:p>
    <w:p w:rsidR="00CA143A" w:rsidRPr="00550355" w:rsidRDefault="00CA143A" w:rsidP="00CA143A">
      <w:pPr>
        <w:numPr>
          <w:ilvl w:val="0"/>
          <w:numId w:val="3"/>
        </w:numPr>
        <w:spacing w:after="0" w:line="240" w:lineRule="auto"/>
        <w:rPr>
          <w:shd w:val="clear" w:color="auto" w:fill="FFFFFF"/>
        </w:rPr>
      </w:pPr>
      <w:r w:rsidRPr="00550355">
        <w:rPr>
          <w:shd w:val="clear" w:color="auto" w:fill="FFFFFF"/>
        </w:rPr>
        <w:t xml:space="preserve">Transcranial Doppler sonography evaluation in patients with vasospasm following subarachnoid haemorrhage. </w:t>
      </w:r>
      <w:hyperlink r:id="rId7" w:tooltip="Journal of the Indian Medical Association." w:history="1">
        <w:r w:rsidRPr="00550355">
          <w:rPr>
            <w:shd w:val="clear" w:color="auto" w:fill="FFFFFF"/>
          </w:rPr>
          <w:t>J Indian Med Assoc.</w:t>
        </w:r>
      </w:hyperlink>
      <w:r w:rsidRPr="00550355">
        <w:rPr>
          <w:shd w:val="clear" w:color="auto" w:fill="FFFFFF"/>
        </w:rPr>
        <w:t xml:space="preserve"> 2004 Apr;102(4):191-2, 194, 196. </w:t>
      </w:r>
      <w:hyperlink r:id="rId8" w:history="1">
        <w:r w:rsidRPr="00550355">
          <w:rPr>
            <w:shd w:val="clear" w:color="auto" w:fill="FFFFFF"/>
          </w:rPr>
          <w:t>Gupta C</w:t>
        </w:r>
      </w:hyperlink>
      <w:r w:rsidRPr="00550355">
        <w:rPr>
          <w:shd w:val="clear" w:color="auto" w:fill="FFFFFF"/>
        </w:rPr>
        <w:t>1, </w:t>
      </w:r>
      <w:hyperlink r:id="rId9" w:history="1">
        <w:r w:rsidRPr="00550355">
          <w:rPr>
            <w:shd w:val="clear" w:color="auto" w:fill="FFFFFF"/>
          </w:rPr>
          <w:t>Husain M</w:t>
        </w:r>
      </w:hyperlink>
      <w:r w:rsidRPr="00550355">
        <w:rPr>
          <w:shd w:val="clear" w:color="auto" w:fill="FFFFFF"/>
        </w:rPr>
        <w:t>, </w:t>
      </w:r>
      <w:hyperlink r:id="rId10" w:history="1">
        <w:r w:rsidRPr="00550355">
          <w:rPr>
            <w:shd w:val="clear" w:color="auto" w:fill="FFFFFF"/>
          </w:rPr>
          <w:t>Kumar M</w:t>
        </w:r>
      </w:hyperlink>
      <w:r w:rsidRPr="00550355">
        <w:rPr>
          <w:shd w:val="clear" w:color="auto" w:fill="FFFFFF"/>
        </w:rPr>
        <w:t>, </w:t>
      </w:r>
      <w:hyperlink r:id="rId11" w:history="1">
        <w:r w:rsidRPr="00550355">
          <w:rPr>
            <w:shd w:val="clear" w:color="auto" w:fill="FFFFFF"/>
          </w:rPr>
          <w:t>Kohli N</w:t>
        </w:r>
      </w:hyperlink>
      <w:r w:rsidRPr="00550355">
        <w:rPr>
          <w:shd w:val="clear" w:color="auto" w:fill="FFFFFF"/>
        </w:rPr>
        <w:t>, </w:t>
      </w:r>
      <w:hyperlink r:id="rId12" w:history="1">
        <w:r w:rsidRPr="00550355">
          <w:rPr>
            <w:shd w:val="clear" w:color="auto" w:fill="FFFFFF"/>
          </w:rPr>
          <w:t>Tiwari V</w:t>
        </w:r>
      </w:hyperlink>
      <w:r w:rsidRPr="00550355">
        <w:rPr>
          <w:shd w:val="clear" w:color="auto" w:fill="FFFFFF"/>
        </w:rPr>
        <w:t>, </w:t>
      </w:r>
      <w:hyperlink r:id="rId13" w:history="1">
        <w:r w:rsidRPr="00550355">
          <w:rPr>
            <w:shd w:val="clear" w:color="auto" w:fill="FFFFFF"/>
          </w:rPr>
          <w:t>Vatsal DK</w:t>
        </w:r>
      </w:hyperlink>
      <w:r w:rsidRPr="00550355">
        <w:rPr>
          <w:shd w:val="clear" w:color="auto" w:fill="FFFFFF"/>
        </w:rPr>
        <w:t>, </w:t>
      </w:r>
      <w:hyperlink r:id="rId14" w:history="1">
        <w:r w:rsidRPr="00550355">
          <w:rPr>
            <w:shd w:val="clear" w:color="auto" w:fill="FFFFFF"/>
          </w:rPr>
          <w:t>Nirala AP</w:t>
        </w:r>
      </w:hyperlink>
      <w:r w:rsidRPr="00550355">
        <w:rPr>
          <w:shd w:val="clear" w:color="auto" w:fill="FFFFFF"/>
        </w:rPr>
        <w:t>.</w:t>
      </w:r>
    </w:p>
    <w:p w:rsidR="00CA143A" w:rsidRPr="00550355" w:rsidRDefault="00CA143A" w:rsidP="00CA143A">
      <w:pPr>
        <w:numPr>
          <w:ilvl w:val="0"/>
          <w:numId w:val="3"/>
        </w:numPr>
        <w:shd w:val="clear" w:color="auto" w:fill="FFFFFF"/>
        <w:spacing w:after="0" w:line="270" w:lineRule="atLeast"/>
        <w:rPr>
          <w:rFonts w:eastAsia="Times New Roman"/>
          <w:b/>
        </w:rPr>
      </w:pPr>
      <w:r w:rsidRPr="00550355">
        <w:rPr>
          <w:rStyle w:val="Strong"/>
          <w:b w:val="0"/>
        </w:rPr>
        <w:t xml:space="preserve">PURE TETHERED CERVICAL CORD AND REVIEW OF LITERATURE. </w:t>
      </w:r>
      <w:r w:rsidRPr="00550355">
        <w:rPr>
          <w:bCs/>
          <w:iCs/>
        </w:rPr>
        <w:t>Vinod Kumar Tewari,  Rituz somvanshi,  Ravindra Tripathi, , Mazhar Hussain, Hari Kishan Das Gupta. Asian Journal of Neurosurgery | Volume 13 | Issue 1 | January - March  2018.</w:t>
      </w:r>
    </w:p>
    <w:p w:rsidR="00CA143A" w:rsidRPr="00550355" w:rsidRDefault="00CA143A" w:rsidP="00CA143A">
      <w:pPr>
        <w:numPr>
          <w:ilvl w:val="0"/>
          <w:numId w:val="3"/>
        </w:numPr>
        <w:shd w:val="clear" w:color="auto" w:fill="FFFFFF"/>
        <w:spacing w:after="0" w:line="270" w:lineRule="atLeast"/>
        <w:rPr>
          <w:rFonts w:eastAsia="Times New Roman"/>
        </w:rPr>
      </w:pPr>
      <w:r w:rsidRPr="00550355">
        <w:rPr>
          <w:bCs/>
          <w:iCs/>
        </w:rPr>
        <w:t>INTRAOPERATIVE MRI FOR CRANIAL AND SPINAL CASES USING PREEXISTING “C” SHAPED THREE SIDE OPEN 0.2 TESLA MRI. Vinod Kumar Tewari,  Ravindra Tripathi, Subodh Aggarwal, Mazhar Hussain, Hari Kishan Das Gupta. Asian Journal of Neurosurgery | Volume 12 | Issue 4 | October-December 2017.</w:t>
      </w:r>
    </w:p>
    <w:p w:rsidR="00CA143A" w:rsidRPr="00550355" w:rsidRDefault="00CA143A" w:rsidP="00CA143A">
      <w:pPr>
        <w:numPr>
          <w:ilvl w:val="0"/>
          <w:numId w:val="3"/>
        </w:numPr>
        <w:shd w:val="clear" w:color="auto" w:fill="FFFFFF"/>
        <w:spacing w:after="0" w:line="270" w:lineRule="atLeast"/>
        <w:rPr>
          <w:rFonts w:eastAsia="Times New Roman"/>
        </w:rPr>
      </w:pPr>
      <w:r w:rsidRPr="00550355">
        <w:t xml:space="preserve">Intracarotid Sodium Nitroprusside on Fifth Post Ischemic Stroke Day in Middle Cerebral Artery Occlusion Rat Model. </w:t>
      </w:r>
      <w:r w:rsidRPr="00550355">
        <w:rPr>
          <w:rStyle w:val="authorname"/>
        </w:rPr>
        <w:t xml:space="preserve">Vinod Kumar Tewari, Vivek Bhosale, Rakesh Shukla, Hari Kishan Das Gupta, Sheeba. </w:t>
      </w:r>
      <w:r w:rsidRPr="00550355">
        <w:t>JOURNAL OF CLINICAL AND DIAGNOSTIC RESEARCH. Year : 2017 | Month : August | Volume : 11 | Issue : 8 | Page : AF01 - AF04. DOI: 10.7860/JCDR/2017/28085.10504.</w:t>
      </w:r>
    </w:p>
    <w:p w:rsidR="00CA143A" w:rsidRPr="00550355" w:rsidRDefault="00CA143A" w:rsidP="00CA143A">
      <w:pPr>
        <w:numPr>
          <w:ilvl w:val="0"/>
          <w:numId w:val="3"/>
        </w:numPr>
        <w:shd w:val="clear" w:color="auto" w:fill="FFFFFF"/>
        <w:spacing w:after="0" w:line="270" w:lineRule="atLeast"/>
        <w:rPr>
          <w:rFonts w:eastAsia="Times New Roman"/>
        </w:rPr>
      </w:pPr>
      <w:r w:rsidRPr="00550355">
        <w:rPr>
          <w:rFonts w:eastAsia="Times New Roman"/>
          <w:color w:val="222222"/>
        </w:rPr>
        <w:t>Tewari VK, Seth N, et al. Acupuncture-like TENS (AL-TENS) as a Quantitative Measure for the Feasibility of Intrathecal Sodium Nitroprusside Superfusion in Paraplegics for Physiological Recovery—A Pilot Study (13 Cases). J Spinal Surg 2019;6(2):44–48.</w:t>
      </w:r>
    </w:p>
    <w:p w:rsidR="00CA143A" w:rsidRPr="00550355" w:rsidRDefault="00CA143A" w:rsidP="00CA143A">
      <w:pPr>
        <w:shd w:val="clear" w:color="auto" w:fill="FFFFFF"/>
        <w:spacing w:line="270" w:lineRule="atLeast"/>
        <w:ind w:left="360"/>
        <w:rPr>
          <w:rFonts w:eastAsia="Times New Roman"/>
        </w:rPr>
      </w:pPr>
      <w:r w:rsidRPr="00550355">
        <w:rPr>
          <w:rFonts w:eastAsia="Times New Roman"/>
        </w:rPr>
        <w:t xml:space="preserve"> </w:t>
      </w:r>
    </w:p>
    <w:p w:rsidR="00CA143A" w:rsidRPr="00550355" w:rsidRDefault="00CA143A" w:rsidP="00CA143A"/>
    <w:p w:rsidR="00CA143A" w:rsidRPr="00550355" w:rsidRDefault="00CA143A" w:rsidP="00CA143A"/>
    <w:p w:rsidR="00CA143A" w:rsidRPr="00550355" w:rsidRDefault="00CA143A" w:rsidP="00CA143A"/>
    <w:p w:rsidR="00CA143A" w:rsidRPr="00550355" w:rsidRDefault="00CA143A" w:rsidP="00CA143A">
      <w:pPr>
        <w:jc w:val="right"/>
      </w:pPr>
      <w:r w:rsidRPr="00550355">
        <w:t>DR VINOD TEWARI</w:t>
      </w:r>
    </w:p>
    <w:p w:rsidR="00CA143A" w:rsidRPr="00550355" w:rsidRDefault="00CA143A" w:rsidP="00CA143A">
      <w:pPr>
        <w:jc w:val="right"/>
      </w:pPr>
      <w:r w:rsidRPr="00550355">
        <w:t>MCh NEUROSURGEON</w:t>
      </w:r>
    </w:p>
    <w:p w:rsidR="00CA143A" w:rsidRPr="00550355" w:rsidRDefault="00CA143A" w:rsidP="00CA143A">
      <w:pPr>
        <w:jc w:val="right"/>
      </w:pPr>
      <w:r w:rsidRPr="00550355">
        <w:t>09415022002</w:t>
      </w:r>
    </w:p>
    <w:p w:rsidR="00CA143A" w:rsidRPr="00550355" w:rsidRDefault="00CA143A" w:rsidP="00CA143A">
      <w:pPr>
        <w:jc w:val="right"/>
      </w:pPr>
      <w:r w:rsidRPr="00550355">
        <w:t>05226460322</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CA143A" w:rsidP="00DF04E3">
      <w:pPr>
        <w:pStyle w:val="HTMLPreformatted"/>
        <w:jc w:val="both"/>
        <w:rPr>
          <w:rFonts w:ascii="Times New Roman" w:hAnsi="Times New Roman" w:cs="Times New Roman"/>
          <w:iCs/>
          <w:sz w:val="24"/>
        </w:rPr>
      </w:pPr>
      <w:r w:rsidRPr="00CA143A">
        <w:rPr>
          <w:noProof/>
          <w:lang w:val="en-US"/>
        </w:rPr>
        <w:drawing>
          <wp:inline distT="0" distB="0" distL="0" distR="0">
            <wp:extent cx="1095375" cy="1105535"/>
            <wp:effectExtent l="19050" t="0" r="9525" b="0"/>
            <wp:docPr id="3" name="Picture 2" descr="my PASSPORT PIC"/>
            <wp:cNvGraphicFramePr/>
            <a:graphic xmlns:a="http://schemas.openxmlformats.org/drawingml/2006/main">
              <a:graphicData uri="http://schemas.openxmlformats.org/drawingml/2006/picture">
                <pic:pic xmlns:pic="http://schemas.openxmlformats.org/drawingml/2006/picture">
                  <pic:nvPicPr>
                    <pic:cNvPr id="0" name="Picture 1" descr="my PASSPORT PIC"/>
                    <pic:cNvPicPr>
                      <a:picLocks noChangeAspect="1" noChangeArrowheads="1"/>
                    </pic:cNvPicPr>
                  </pic:nvPicPr>
                  <pic:blipFill>
                    <a:blip r:embed="rId15"/>
                    <a:srcRect/>
                    <a:stretch>
                      <a:fillRect/>
                    </a:stretch>
                  </pic:blipFill>
                  <pic:spPr bwMode="auto">
                    <a:xfrm>
                      <a:off x="0" y="0"/>
                      <a:ext cx="1095375" cy="1105535"/>
                    </a:xfrm>
                    <a:prstGeom prst="rect">
                      <a:avLst/>
                    </a:prstGeom>
                    <a:noFill/>
                    <a:ln w="9525">
                      <a:noFill/>
                      <a:miter lim="800000"/>
                      <a:headEnd/>
                      <a:tailEnd/>
                    </a:ln>
                  </pic:spPr>
                </pic:pic>
              </a:graphicData>
            </a:graphic>
          </wp:inline>
        </w:drawing>
      </w:r>
    </w:p>
    <w:p w:rsidR="00B3082B"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CA143A">
        <w:rPr>
          <w:rFonts w:ascii="Times New Roman" w:hAnsi="Times New Roman" w:cs="Times New Roman"/>
          <w:iCs/>
          <w:sz w:val="24"/>
        </w:rPr>
        <w:t xml:space="preserve"> </w:t>
      </w:r>
      <w:hyperlink r:id="rId16" w:history="1">
        <w:r w:rsidR="00CA143A" w:rsidRPr="00B44B47">
          <w:rPr>
            <w:rStyle w:val="Hyperlink"/>
            <w:rFonts w:ascii="Times New Roman" w:hAnsi="Times New Roman" w:cs="Times New Roman"/>
            <w:iCs/>
            <w:sz w:val="24"/>
          </w:rPr>
          <w:t>drvinodtewari@gmail.com</w:t>
        </w:r>
      </w:hyperlink>
    </w:p>
    <w:p w:rsidR="00CA143A" w:rsidRPr="00DF04E3" w:rsidRDefault="00CA143A" w:rsidP="00B3082B">
      <w:pPr>
        <w:pStyle w:val="HTMLPreformatted"/>
        <w:jc w:val="right"/>
        <w:rPr>
          <w:rFonts w:ascii="Times New Roman" w:hAnsi="Times New Roman" w:cs="Times New Roman"/>
          <w:iCs/>
          <w:sz w:val="24"/>
        </w:rPr>
      </w:pP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sectPr w:rsidR="002350BC" w:rsidSect="00F434E7">
      <w:headerReference w:type="default" r:id="rId1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3555" w:rsidRDefault="00BA3555" w:rsidP="00495C76">
      <w:pPr>
        <w:spacing w:after="0" w:line="240" w:lineRule="auto"/>
      </w:pPr>
      <w:r>
        <w:separator/>
      </w:r>
    </w:p>
  </w:endnote>
  <w:endnote w:type="continuationSeparator" w:id="1">
    <w:p w:rsidR="00BA3555" w:rsidRDefault="00BA3555"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3555" w:rsidRDefault="00BA3555" w:rsidP="00495C76">
      <w:pPr>
        <w:spacing w:after="0" w:line="240" w:lineRule="auto"/>
      </w:pPr>
      <w:r>
        <w:separator/>
      </w:r>
    </w:p>
  </w:footnote>
  <w:footnote w:type="continuationSeparator" w:id="1">
    <w:p w:rsidR="00BA3555" w:rsidRDefault="00BA3555"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A63479"/>
    <w:multiLevelType w:val="hybridMultilevel"/>
    <w:tmpl w:val="F866077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F66332"/>
    <w:multiLevelType w:val="hybridMultilevel"/>
    <w:tmpl w:val="B926848A"/>
    <w:lvl w:ilvl="0" w:tplc="772C4698">
      <w:start w:val="1"/>
      <w:numFmt w:val="decimal"/>
      <w:lvlText w:val="%1)"/>
      <w:lvlJc w:val="left"/>
      <w:pPr>
        <w:tabs>
          <w:tab w:val="num" w:pos="1620"/>
        </w:tabs>
        <w:ind w:left="1620" w:hanging="360"/>
      </w:pPr>
      <w:rPr>
        <w:rFonts w:hint="default"/>
      </w:r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
    <w:nsid w:val="43817F20"/>
    <w:multiLevelType w:val="hybridMultilevel"/>
    <w:tmpl w:val="B25A92CE"/>
    <w:lvl w:ilvl="0" w:tplc="293E928C">
      <w:start w:val="1"/>
      <w:numFmt w:val="decimal"/>
      <w:lvlText w:val="%1)"/>
      <w:lvlJc w:val="left"/>
      <w:pPr>
        <w:tabs>
          <w:tab w:val="num" w:pos="1560"/>
        </w:tabs>
        <w:ind w:left="1560" w:hanging="360"/>
      </w:pPr>
      <w:rPr>
        <w:rFonts w:hint="default"/>
      </w:rPr>
    </w:lvl>
    <w:lvl w:ilvl="1" w:tplc="04090019" w:tentative="1">
      <w:start w:val="1"/>
      <w:numFmt w:val="lowerLetter"/>
      <w:lvlText w:val="%2."/>
      <w:lvlJc w:val="left"/>
      <w:pPr>
        <w:tabs>
          <w:tab w:val="num" w:pos="2280"/>
        </w:tabs>
        <w:ind w:left="2280" w:hanging="360"/>
      </w:pPr>
    </w:lvl>
    <w:lvl w:ilvl="2" w:tplc="0409001B" w:tentative="1">
      <w:start w:val="1"/>
      <w:numFmt w:val="lowerRoman"/>
      <w:lvlText w:val="%3."/>
      <w:lvlJc w:val="right"/>
      <w:pPr>
        <w:tabs>
          <w:tab w:val="num" w:pos="3000"/>
        </w:tabs>
        <w:ind w:left="3000" w:hanging="180"/>
      </w:pPr>
    </w:lvl>
    <w:lvl w:ilvl="3" w:tplc="0409000F" w:tentative="1">
      <w:start w:val="1"/>
      <w:numFmt w:val="decimal"/>
      <w:lvlText w:val="%4."/>
      <w:lvlJc w:val="left"/>
      <w:pPr>
        <w:tabs>
          <w:tab w:val="num" w:pos="3720"/>
        </w:tabs>
        <w:ind w:left="3720" w:hanging="360"/>
      </w:pPr>
    </w:lvl>
    <w:lvl w:ilvl="4" w:tplc="04090019" w:tentative="1">
      <w:start w:val="1"/>
      <w:numFmt w:val="lowerLetter"/>
      <w:lvlText w:val="%5."/>
      <w:lvlJc w:val="left"/>
      <w:pPr>
        <w:tabs>
          <w:tab w:val="num" w:pos="4440"/>
        </w:tabs>
        <w:ind w:left="4440" w:hanging="360"/>
      </w:pPr>
    </w:lvl>
    <w:lvl w:ilvl="5" w:tplc="0409001B" w:tentative="1">
      <w:start w:val="1"/>
      <w:numFmt w:val="lowerRoman"/>
      <w:lvlText w:val="%6."/>
      <w:lvlJc w:val="right"/>
      <w:pPr>
        <w:tabs>
          <w:tab w:val="num" w:pos="5160"/>
        </w:tabs>
        <w:ind w:left="5160" w:hanging="180"/>
      </w:pPr>
    </w:lvl>
    <w:lvl w:ilvl="6" w:tplc="0409000F" w:tentative="1">
      <w:start w:val="1"/>
      <w:numFmt w:val="decimal"/>
      <w:lvlText w:val="%7."/>
      <w:lvlJc w:val="left"/>
      <w:pPr>
        <w:tabs>
          <w:tab w:val="num" w:pos="5880"/>
        </w:tabs>
        <w:ind w:left="5880" w:hanging="360"/>
      </w:pPr>
    </w:lvl>
    <w:lvl w:ilvl="7" w:tplc="04090019" w:tentative="1">
      <w:start w:val="1"/>
      <w:numFmt w:val="lowerLetter"/>
      <w:lvlText w:val="%8."/>
      <w:lvlJc w:val="left"/>
      <w:pPr>
        <w:tabs>
          <w:tab w:val="num" w:pos="6600"/>
        </w:tabs>
        <w:ind w:left="6600" w:hanging="360"/>
      </w:pPr>
    </w:lvl>
    <w:lvl w:ilvl="8" w:tplc="0409001B" w:tentative="1">
      <w:start w:val="1"/>
      <w:numFmt w:val="lowerRoman"/>
      <w:lvlText w:val="%9."/>
      <w:lvlJc w:val="right"/>
      <w:pPr>
        <w:tabs>
          <w:tab w:val="num" w:pos="7320"/>
        </w:tabs>
        <w:ind w:left="7320" w:hanging="180"/>
      </w:pPr>
    </w:lvl>
  </w:abstractNum>
  <w:abstractNum w:abstractNumId="3">
    <w:nsid w:val="520417E1"/>
    <w:multiLevelType w:val="hybridMultilevel"/>
    <w:tmpl w:val="895AB642"/>
    <w:lvl w:ilvl="0" w:tplc="B270E47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2CE691C"/>
    <w:multiLevelType w:val="hybridMultilevel"/>
    <w:tmpl w:val="3320DBD8"/>
    <w:lvl w:ilvl="0" w:tplc="D77A0B32">
      <w:start w:val="1"/>
      <w:numFmt w:val="decimal"/>
      <w:lvlText w:val="%1)"/>
      <w:lvlJc w:val="left"/>
      <w:pPr>
        <w:ind w:left="1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D4B5A7D"/>
    <w:multiLevelType w:val="hybridMultilevel"/>
    <w:tmpl w:val="FBF0C6B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8E0381F"/>
    <w:multiLevelType w:val="hybridMultilevel"/>
    <w:tmpl w:val="3320DBD8"/>
    <w:lvl w:ilvl="0" w:tplc="D77A0B32">
      <w:start w:val="1"/>
      <w:numFmt w:val="decimal"/>
      <w:lvlText w:val="%1)"/>
      <w:lvlJc w:val="left"/>
      <w:pPr>
        <w:ind w:left="15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20"/>
  <w:characterSpacingControl w:val="doNotCompress"/>
  <w:hdrShapeDefaults>
    <o:shapedefaults v:ext="edit" spidmax="5122"/>
  </w:hdrShapeDefaults>
  <w:footnotePr>
    <w:footnote w:id="0"/>
    <w:footnote w:id="1"/>
  </w:footnotePr>
  <w:endnotePr>
    <w:endnote w:id="0"/>
    <w:endnote w:id="1"/>
  </w:endnotePr>
  <w:compat/>
  <w:rsids>
    <w:rsidRoot w:val="00495C76"/>
    <w:rsid w:val="000A4C22"/>
    <w:rsid w:val="002350BC"/>
    <w:rsid w:val="0028059F"/>
    <w:rsid w:val="002F4DF0"/>
    <w:rsid w:val="00333E31"/>
    <w:rsid w:val="0038483D"/>
    <w:rsid w:val="00435234"/>
    <w:rsid w:val="00495C76"/>
    <w:rsid w:val="00627419"/>
    <w:rsid w:val="00B3082B"/>
    <w:rsid w:val="00B6703B"/>
    <w:rsid w:val="00BA3555"/>
    <w:rsid w:val="00BA654F"/>
    <w:rsid w:val="00CA143A"/>
    <w:rsid w:val="00CE511D"/>
    <w:rsid w:val="00DF04E3"/>
    <w:rsid w:val="00F434E7"/>
    <w:rsid w:val="00F84EB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4E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NormalWeb">
    <w:name w:val="Normal (Web)"/>
    <w:basedOn w:val="Normal"/>
    <w:uiPriority w:val="99"/>
    <w:unhideWhenUsed/>
    <w:rsid w:val="00CA143A"/>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CA143A"/>
    <w:rPr>
      <w:b/>
      <w:bCs/>
    </w:rPr>
  </w:style>
  <w:style w:type="character" w:customStyle="1" w:styleId="authorname">
    <w:name w:val="authorname"/>
    <w:basedOn w:val="DefaultParagraphFont"/>
    <w:rsid w:val="00CA143A"/>
  </w:style>
  <w:style w:type="character" w:styleId="Hyperlink">
    <w:name w:val="Hyperlink"/>
    <w:basedOn w:val="DefaultParagraphFont"/>
    <w:uiPriority w:val="99"/>
    <w:unhideWhenUsed/>
    <w:rsid w:val="00CA14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Gupta%20C%5BAuthor%5D&amp;cauthor=true&amp;cauthor_uid=15473287" TargetMode="External"/><Relationship Id="rId13" Type="http://schemas.openxmlformats.org/officeDocument/2006/relationships/hyperlink" Target="http://www.ncbi.nlm.nih.gov/pubmed/?term=Vatsal%20DK%5BAuthor%5D&amp;cauthor=true&amp;cauthor_uid=15473287"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cbi.nlm.nih.gov/pubmed/?term=dr+mazhar+hussain+dr+charitesh+gupta+doppler" TargetMode="External"/><Relationship Id="rId12" Type="http://schemas.openxmlformats.org/officeDocument/2006/relationships/hyperlink" Target="http://www.ncbi.nlm.nih.gov/pubmed/?term=Tiwari%20V%5BAuthor%5D&amp;cauthor=true&amp;cauthor_uid=15473287"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drvinodtewari@gmail.com" TargetMode="External"/><Relationship Id="rId20"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term=Kohli%20N%5BAuthor%5D&amp;cauthor=true&amp;cauthor_uid=15473287" TargetMode="External"/><Relationship Id="rId5" Type="http://schemas.openxmlformats.org/officeDocument/2006/relationships/footnotes" Target="footnotes.xml"/><Relationship Id="rId15" Type="http://schemas.openxmlformats.org/officeDocument/2006/relationships/image" Target="media/image1.png"/><Relationship Id="rId10" Type="http://schemas.openxmlformats.org/officeDocument/2006/relationships/hyperlink" Target="http://www.ncbi.nlm.nih.gov/pubmed/?term=Kumar%20M%5BAuthor%5D&amp;cauthor=true&amp;cauthor_uid=1547328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ncbi.nlm.nih.gov/pubmed/?term=Husain%20M%5BAuthor%5D&amp;cauthor=true&amp;cauthor_uid=15473287" TargetMode="External"/><Relationship Id="rId14" Type="http://schemas.openxmlformats.org/officeDocument/2006/relationships/hyperlink" Target="http://www.ncbi.nlm.nih.gov/pubmed/?term=Nirala%20AP%5BAuthor%5D&amp;cauthor=true&amp;cauthor_uid=15473287"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1812</Words>
  <Characters>10329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Dr.Vinod Tiwari</cp:lastModifiedBy>
  <cp:revision>2</cp:revision>
  <dcterms:created xsi:type="dcterms:W3CDTF">2020-01-28T04:38:00Z</dcterms:created>
  <dcterms:modified xsi:type="dcterms:W3CDTF">2020-01-28T04:38:00Z</dcterms:modified>
</cp:coreProperties>
</file>