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4E3" w:rsidRPr="009846CC" w:rsidRDefault="009846CC" w:rsidP="00495C76">
      <w:pPr>
        <w:jc w:val="center"/>
        <w:rPr>
          <w:rFonts w:ascii="Times New Roman" w:hAnsi="Times New Roman" w:cs="Times New Roman"/>
          <w:b/>
          <w:sz w:val="24"/>
          <w:szCs w:val="24"/>
        </w:rPr>
      </w:pPr>
      <w:r w:rsidRPr="009846CC">
        <w:rPr>
          <w:rFonts w:ascii="Times New Roman" w:hAnsi="Times New Roman" w:cs="Times New Roman"/>
          <w:b/>
          <w:sz w:val="24"/>
          <w:szCs w:val="24"/>
          <w:lang w:val="en-US"/>
        </w:rPr>
        <w:t>Toxicological features of the MXenes</w:t>
      </w:r>
      <w:r>
        <w:rPr>
          <w:rFonts w:ascii="Times New Roman" w:hAnsi="Times New Roman" w:cs="Times New Roman"/>
          <w:b/>
          <w:sz w:val="24"/>
          <w:szCs w:val="24"/>
          <w:lang w:val="en-US"/>
        </w:rPr>
        <w:t xml:space="preserve"> studied </w:t>
      </w:r>
      <w:r w:rsidRPr="009846CC">
        <w:rPr>
          <w:rFonts w:ascii="Times New Roman" w:hAnsi="Times New Roman" w:cs="Times New Roman"/>
          <w:b/>
          <w:i/>
          <w:sz w:val="24"/>
          <w:szCs w:val="24"/>
          <w:lang w:val="en-US"/>
        </w:rPr>
        <w:t>in vitro</w:t>
      </w:r>
    </w:p>
    <w:p w:rsidR="00DF04E3" w:rsidRPr="009846CC" w:rsidRDefault="009846CC" w:rsidP="00DF04E3">
      <w:pPr>
        <w:pStyle w:val="HTML-wstpniesformatowany"/>
        <w:jc w:val="center"/>
        <w:rPr>
          <w:rFonts w:ascii="Times New Roman" w:hAnsi="Times New Roman" w:cs="Times New Roman"/>
          <w:sz w:val="24"/>
          <w:szCs w:val="24"/>
          <w:lang w:val="pl-PL" w:eastAsia="zh-TW"/>
        </w:rPr>
      </w:pPr>
      <w:r w:rsidRPr="009846CC">
        <w:rPr>
          <w:rFonts w:ascii="Times New Roman" w:hAnsi="Times New Roman" w:cs="Times New Roman"/>
          <w:sz w:val="24"/>
          <w:szCs w:val="24"/>
          <w:u w:val="single"/>
          <w:lang w:val="pl-PL"/>
        </w:rPr>
        <w:t>A. M. Jastrzębska</w:t>
      </w:r>
      <w:r w:rsidRPr="009846CC">
        <w:rPr>
          <w:rFonts w:ascii="Times New Roman" w:hAnsi="Times New Roman" w:cs="Times New Roman"/>
          <w:sz w:val="24"/>
          <w:szCs w:val="24"/>
          <w:u w:val="single"/>
          <w:vertAlign w:val="superscript"/>
          <w:lang w:val="pl-PL"/>
        </w:rPr>
        <w:t>1</w:t>
      </w:r>
      <w:r w:rsidRPr="009846CC">
        <w:rPr>
          <w:rFonts w:ascii="Times New Roman" w:hAnsi="Times New Roman" w:cs="Times New Roman"/>
          <w:sz w:val="24"/>
          <w:szCs w:val="24"/>
          <w:u w:val="single"/>
          <w:lang w:val="pl-PL"/>
        </w:rPr>
        <w:t>, A. Szuplewska</w:t>
      </w:r>
      <w:r w:rsidRPr="009846CC">
        <w:rPr>
          <w:rFonts w:ascii="Times New Roman" w:hAnsi="Times New Roman" w:cs="Times New Roman"/>
          <w:sz w:val="24"/>
          <w:szCs w:val="24"/>
          <w:u w:val="single"/>
          <w:vertAlign w:val="superscript"/>
          <w:lang w:val="pl-PL"/>
        </w:rPr>
        <w:t>2</w:t>
      </w:r>
      <w:r w:rsidRPr="009846CC">
        <w:rPr>
          <w:rFonts w:ascii="Times New Roman" w:hAnsi="Times New Roman" w:cs="Times New Roman"/>
          <w:sz w:val="24"/>
          <w:szCs w:val="24"/>
          <w:u w:val="single"/>
          <w:lang w:val="pl-PL"/>
        </w:rPr>
        <w:t>, A. Rozmysłowska-Wojciechowska</w:t>
      </w:r>
      <w:r w:rsidRPr="009846CC">
        <w:rPr>
          <w:rFonts w:ascii="Times New Roman" w:hAnsi="Times New Roman" w:cs="Times New Roman"/>
          <w:sz w:val="24"/>
          <w:szCs w:val="24"/>
          <w:u w:val="single"/>
          <w:vertAlign w:val="superscript"/>
          <w:lang w:val="pl-PL"/>
        </w:rPr>
        <w:t>1</w:t>
      </w:r>
    </w:p>
    <w:p w:rsidR="0028059F" w:rsidRPr="009846CC" w:rsidRDefault="0028059F" w:rsidP="00DF04E3">
      <w:pPr>
        <w:pStyle w:val="HTML-wstpniesformatowany"/>
        <w:rPr>
          <w:rFonts w:ascii="Times New Roman" w:hAnsi="Times New Roman" w:cs="Times New Roman"/>
          <w:i/>
          <w:iCs/>
          <w:sz w:val="24"/>
          <w:vertAlign w:val="superscript"/>
          <w:lang w:val="pl-PL"/>
        </w:rPr>
      </w:pPr>
    </w:p>
    <w:p w:rsidR="0028059F" w:rsidRDefault="009846CC" w:rsidP="009846CC">
      <w:pPr>
        <w:pStyle w:val="HTML-wstpniesformatowany"/>
        <w:jc w:val="both"/>
        <w:rPr>
          <w:rFonts w:ascii="Times New Roman" w:hAnsi="Times New Roman" w:cs="Times New Roman"/>
          <w:i/>
          <w:iCs/>
          <w:sz w:val="24"/>
          <w:szCs w:val="24"/>
          <w:lang w:val="en-US"/>
        </w:rPr>
      </w:pPr>
      <w:r>
        <w:rPr>
          <w:rFonts w:ascii="Times New Roman" w:hAnsi="Times New Roman" w:cs="Times New Roman"/>
          <w:i/>
          <w:iCs/>
          <w:sz w:val="24"/>
          <w:szCs w:val="24"/>
          <w:vertAlign w:val="superscript"/>
        </w:rPr>
        <w:t>1</w:t>
      </w:r>
      <w:r w:rsidRPr="009846CC">
        <w:rPr>
          <w:rFonts w:ascii="Times New Roman" w:hAnsi="Times New Roman" w:cs="Times New Roman"/>
          <w:i/>
          <w:iCs/>
          <w:sz w:val="24"/>
          <w:szCs w:val="24"/>
          <w:lang w:val="en-US"/>
        </w:rPr>
        <w:t xml:space="preserve"> Warsaw University of Technology, Faculty of Materials Science and Engineering, Woloska 141, 02-507 Warsaw, Poland</w:t>
      </w:r>
    </w:p>
    <w:p w:rsidR="009846CC" w:rsidRPr="009846CC" w:rsidRDefault="009846CC" w:rsidP="009846CC">
      <w:pPr>
        <w:pStyle w:val="HTML-wstpniesformatowany"/>
        <w:jc w:val="both"/>
        <w:rPr>
          <w:rFonts w:ascii="Times New Roman" w:hAnsi="Times New Roman" w:cs="Times New Roman"/>
          <w:i/>
          <w:iCs/>
          <w:sz w:val="24"/>
          <w:szCs w:val="24"/>
        </w:rPr>
      </w:pPr>
      <w:r>
        <w:rPr>
          <w:rFonts w:ascii="Times New Roman" w:hAnsi="Times New Roman" w:cs="Times New Roman"/>
          <w:i/>
          <w:iCs/>
          <w:sz w:val="24"/>
          <w:szCs w:val="24"/>
          <w:vertAlign w:val="superscript"/>
        </w:rPr>
        <w:t xml:space="preserve">2 </w:t>
      </w:r>
      <w:r w:rsidRPr="009846CC">
        <w:rPr>
          <w:rFonts w:ascii="Times New Roman" w:hAnsi="Times New Roman" w:cs="Times New Roman"/>
          <w:i/>
          <w:iCs/>
          <w:sz w:val="24"/>
          <w:szCs w:val="24"/>
          <w:lang w:val="en-US"/>
        </w:rPr>
        <w:t xml:space="preserve">Warsaw University of Technology, Faculty of </w:t>
      </w:r>
      <w:r>
        <w:rPr>
          <w:rFonts w:ascii="Times New Roman" w:hAnsi="Times New Roman" w:cs="Times New Roman"/>
          <w:i/>
          <w:iCs/>
          <w:sz w:val="24"/>
          <w:szCs w:val="24"/>
          <w:lang w:val="en-US"/>
        </w:rPr>
        <w:t>Chemistry</w:t>
      </w:r>
      <w:r w:rsidRPr="009846C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S. Noakowskiego</w:t>
      </w:r>
      <w:r w:rsidRPr="009846CC">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3</w:t>
      </w:r>
      <w:r w:rsidRPr="009846CC">
        <w:rPr>
          <w:rFonts w:ascii="Times New Roman" w:hAnsi="Times New Roman" w:cs="Times New Roman"/>
          <w:i/>
          <w:iCs/>
          <w:sz w:val="24"/>
          <w:szCs w:val="24"/>
          <w:lang w:val="en-US"/>
        </w:rPr>
        <w:t>, 0</w:t>
      </w:r>
      <w:r>
        <w:rPr>
          <w:rFonts w:ascii="Times New Roman" w:hAnsi="Times New Roman" w:cs="Times New Roman"/>
          <w:i/>
          <w:iCs/>
          <w:sz w:val="24"/>
          <w:szCs w:val="24"/>
          <w:lang w:val="en-US"/>
        </w:rPr>
        <w:t>0</w:t>
      </w:r>
      <w:r w:rsidRPr="009846CC">
        <w:rPr>
          <w:rFonts w:ascii="Times New Roman" w:hAnsi="Times New Roman" w:cs="Times New Roman"/>
          <w:i/>
          <w:iCs/>
          <w:sz w:val="24"/>
          <w:szCs w:val="24"/>
          <w:lang w:val="en-US"/>
        </w:rPr>
        <w:t>-</w:t>
      </w:r>
      <w:r>
        <w:rPr>
          <w:rFonts w:ascii="Times New Roman" w:hAnsi="Times New Roman" w:cs="Times New Roman"/>
          <w:i/>
          <w:iCs/>
          <w:sz w:val="24"/>
          <w:szCs w:val="24"/>
          <w:lang w:val="en-US"/>
        </w:rPr>
        <w:t>664</w:t>
      </w:r>
      <w:r w:rsidRPr="009846CC">
        <w:rPr>
          <w:rFonts w:ascii="Times New Roman" w:hAnsi="Times New Roman" w:cs="Times New Roman"/>
          <w:i/>
          <w:iCs/>
          <w:sz w:val="24"/>
          <w:szCs w:val="24"/>
          <w:lang w:val="en-US"/>
        </w:rPr>
        <w:t xml:space="preserve"> Warsaw, Poland</w:t>
      </w:r>
    </w:p>
    <w:p w:rsidR="009846CC" w:rsidRPr="009846CC" w:rsidRDefault="009846CC" w:rsidP="0028059F">
      <w:pPr>
        <w:pStyle w:val="HTML-wstpniesformatowany"/>
        <w:rPr>
          <w:rFonts w:ascii="Times New Roman" w:hAnsi="Times New Roman" w:cs="Times New Roman"/>
          <w:i/>
          <w:iCs/>
          <w:sz w:val="24"/>
          <w:szCs w:val="24"/>
        </w:rPr>
      </w:pPr>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wstpniesformatowany"/>
        <w:tabs>
          <w:tab w:val="left" w:pos="4374"/>
        </w:tabs>
        <w:jc w:val="both"/>
        <w:rPr>
          <w:rFonts w:ascii="Times New Roman" w:hAnsi="Times New Roman" w:cs="Times New Roman"/>
          <w:sz w:val="24"/>
        </w:rPr>
      </w:pPr>
    </w:p>
    <w:p w:rsidR="0028059F" w:rsidRPr="009846CC" w:rsidRDefault="009846CC" w:rsidP="00DF04E3">
      <w:pPr>
        <w:pStyle w:val="HTML-wstpniesformatowany"/>
        <w:jc w:val="both"/>
        <w:rPr>
          <w:rFonts w:ascii="Times New Roman" w:hAnsi="Times New Roman" w:cs="Times New Roman"/>
          <w:sz w:val="24"/>
          <w:szCs w:val="24"/>
        </w:rPr>
      </w:pPr>
      <w:r w:rsidRPr="009846CC">
        <w:rPr>
          <w:rFonts w:ascii="Times New Roman" w:hAnsi="Times New Roman" w:cs="Times New Roman"/>
          <w:sz w:val="24"/>
          <w:szCs w:val="24"/>
          <w:lang w:val="en-US" w:eastAsia="pl-PL"/>
        </w:rPr>
        <w:t xml:space="preserve">The past few years have witnessed significant development in the chemistry and potential biological applications of two-dimensional (2D) materials. </w:t>
      </w:r>
      <w:r w:rsidRPr="009846CC">
        <w:rPr>
          <w:rFonts w:ascii="Times New Roman" w:hAnsi="Times New Roman" w:cs="Times New Roman"/>
          <w:sz w:val="24"/>
          <w:szCs w:val="24"/>
          <w:lang w:val="en-US"/>
        </w:rPr>
        <w:t>Innovative 2D carbides, nitrides and carbonitrides of early transition metals, called MXenes, have been also extensively studied for several years on the applications in human health protection</w:t>
      </w:r>
      <w:r>
        <w:rPr>
          <w:rFonts w:ascii="Times New Roman" w:hAnsi="Times New Roman" w:cs="Times New Roman"/>
          <w:sz w:val="24"/>
          <w:szCs w:val="24"/>
          <w:lang w:val="en-US"/>
        </w:rPr>
        <w:t xml:space="preserve">. </w:t>
      </w:r>
      <w:r w:rsidRPr="009846CC">
        <w:rPr>
          <w:rFonts w:ascii="Times New Roman" w:hAnsi="Times New Roman" w:cs="Times New Roman"/>
          <w:sz w:val="24"/>
          <w:szCs w:val="24"/>
          <w:lang w:val="en-US" w:eastAsia="pl-PL"/>
        </w:rPr>
        <w:t>It is currently accepted that t</w:t>
      </w:r>
      <w:r w:rsidRPr="009846CC">
        <w:rPr>
          <w:rFonts w:ascii="Times New Roman" w:hAnsi="Times New Roman" w:cs="Times New Roman"/>
          <w:sz w:val="24"/>
          <w:szCs w:val="24"/>
          <w:lang w:val="en-US"/>
        </w:rPr>
        <w:t>he specific functionalities of the MXenes can result in wide spectrum of bio-activities. In this context, MXenes are currently being carefully studied, with strong attention to mechanisms of action and biocompatibility features. We already know that MXenes exhibit different cellular effects which can be additionally induced by multiple external or internal factors. These effects are in turn strictly dependent on MXenes structure, chemical composition, and surface characteristics which positively support their interesting potential in nano-therapies. In fact, MXenes are promising anticancer agents, which can not only inhibit proliferation of cancer cells but also induce oxidative stress, and even influence the cell functioning and cell cycle through inducing programmed cellular death (apoptosis). On the other hand, such a wide range of bio-activities may inevitably cause unexpected toxicological effects that require a broader understanding. The obtained results clearly indicate that in this respect, the surface chemistry of MXenes has a significant impact on their biological properties. This is closely related to the synthesis methods and also oxidizing properties, leading to the occurrence of potentially toxic superficial metal oxides. In the case of MXenes, the challenge now relates not only to obtain the needed biological properties but above all, to understand and maintain (stabilize) them in the desired environment. The presented studies will shed some light on the issues raised above and also outline new directions in toxicology of the MXene phases. They are focused on elucidating antiproliferative, pro-oxidative, and pro-apoptotic mechanisms of action.</w:t>
      </w:r>
    </w:p>
    <w:p w:rsidR="002350BC" w:rsidRDefault="002350BC" w:rsidP="00DF04E3">
      <w:pPr>
        <w:pStyle w:val="HTML-wstpniesformatowany"/>
        <w:jc w:val="both"/>
        <w:rPr>
          <w:rFonts w:ascii="Times New Roman" w:hAnsi="Times New Roman" w:cs="Times New Roman"/>
          <w:sz w:val="24"/>
        </w:rPr>
      </w:pPr>
    </w:p>
    <w:p w:rsidR="006C0EA7" w:rsidRDefault="006C0EA7" w:rsidP="00DF04E3">
      <w:pPr>
        <w:pStyle w:val="HTML-wstpniesformatowany"/>
        <w:jc w:val="both"/>
        <w:rPr>
          <w:rFonts w:ascii="Times New Roman" w:hAnsi="Times New Roman" w:cs="Times New Roman"/>
          <w:sz w:val="24"/>
        </w:rPr>
      </w:pPr>
    </w:p>
    <w:p w:rsidR="0028059F"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9846CC">
        <w:rPr>
          <w:rFonts w:ascii="Times New Roman" w:hAnsi="Times New Roman" w:cs="Times New Roman"/>
          <w:sz w:val="24"/>
        </w:rPr>
        <w:t xml:space="preserve"> – MXenes, cytotoxicity, </w:t>
      </w:r>
      <w:r w:rsidR="009846CC" w:rsidRPr="009846CC">
        <w:rPr>
          <w:rFonts w:ascii="Times New Roman" w:hAnsi="Times New Roman" w:cs="Times New Roman"/>
          <w:i/>
          <w:sz w:val="24"/>
        </w:rPr>
        <w:t>in vitro</w:t>
      </w:r>
      <w:r w:rsidR="009846CC">
        <w:rPr>
          <w:rFonts w:ascii="Times New Roman" w:hAnsi="Times New Roman" w:cs="Times New Roman"/>
          <w:i/>
          <w:sz w:val="24"/>
        </w:rPr>
        <w:t xml:space="preserve"> </w:t>
      </w:r>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6C0EA7" w:rsidRDefault="006C0EA7"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9846CC">
        <w:rPr>
          <w:rFonts w:ascii="Times New Roman" w:hAnsi="Times New Roman" w:cs="Times New Roman"/>
          <w:b/>
          <w:iCs/>
          <w:sz w:val="24"/>
        </w:rPr>
        <w:t>Biography</w:t>
      </w:r>
    </w:p>
    <w:p w:rsidR="009846CC" w:rsidRPr="00403E80" w:rsidRDefault="009846CC" w:rsidP="009846CC">
      <w:pPr>
        <w:autoSpaceDE w:val="0"/>
        <w:autoSpaceDN w:val="0"/>
        <w:adjustRightInd w:val="0"/>
        <w:spacing w:before="120" w:after="120" w:line="240" w:lineRule="auto"/>
        <w:jc w:val="both"/>
        <w:rPr>
          <w:rFonts w:ascii="Times New Roman" w:hAnsi="Times New Roman" w:cs="Times New Roman"/>
          <w:iCs/>
          <w:sz w:val="24"/>
          <w:szCs w:val="24"/>
          <w:lang w:val="en-US"/>
        </w:rPr>
      </w:pPr>
      <w:r w:rsidRPr="009846CC">
        <w:rPr>
          <w:rFonts w:ascii="Times New Roman" w:hAnsi="Times New Roman" w:cs="Times New Roman"/>
          <w:bCs/>
          <w:iCs/>
          <w:sz w:val="24"/>
          <w:szCs w:val="24"/>
          <w:lang w:val="en-US"/>
        </w:rPr>
        <w:t>Agnieszka Maria Jastrzębska</w:t>
      </w:r>
      <w:r w:rsidRPr="00403E80">
        <w:rPr>
          <w:rFonts w:ascii="Times New Roman" w:hAnsi="Times New Roman" w:cs="Times New Roman"/>
          <w:b/>
          <w:bCs/>
          <w:iCs/>
          <w:sz w:val="24"/>
          <w:szCs w:val="24"/>
          <w:lang w:val="en-US"/>
        </w:rPr>
        <w:t xml:space="preserve"> </w:t>
      </w:r>
      <w:r w:rsidRPr="00403E80">
        <w:rPr>
          <w:rFonts w:ascii="Times New Roman" w:hAnsi="Times New Roman" w:cs="Times New Roman"/>
          <w:iCs/>
          <w:sz w:val="24"/>
          <w:szCs w:val="24"/>
          <w:lang w:val="en-US"/>
        </w:rPr>
        <w:t xml:space="preserve">obtained her Ph.D. (2012) and her D.Sc. (2019) from the Warsaw University of Technology (WUT). </w:t>
      </w:r>
      <w:r>
        <w:rPr>
          <w:rFonts w:ascii="Times New Roman" w:hAnsi="Times New Roman" w:cs="Times New Roman"/>
          <w:iCs/>
          <w:sz w:val="24"/>
          <w:szCs w:val="24"/>
          <w:lang w:val="en-US"/>
        </w:rPr>
        <w:t>S</w:t>
      </w:r>
      <w:r w:rsidRPr="00403E80">
        <w:rPr>
          <w:rFonts w:ascii="Times New Roman" w:hAnsi="Times New Roman" w:cs="Times New Roman"/>
          <w:iCs/>
          <w:sz w:val="24"/>
          <w:szCs w:val="24"/>
          <w:lang w:val="en-US"/>
        </w:rPr>
        <w:t xml:space="preserve">he was </w:t>
      </w:r>
      <w:r>
        <w:rPr>
          <w:rFonts w:ascii="Times New Roman" w:hAnsi="Times New Roman" w:cs="Times New Roman"/>
          <w:iCs/>
          <w:sz w:val="24"/>
          <w:szCs w:val="24"/>
          <w:lang w:val="en-US"/>
        </w:rPr>
        <w:t xml:space="preserve">further </w:t>
      </w:r>
      <w:r w:rsidRPr="00403E80">
        <w:rPr>
          <w:rFonts w:ascii="Times New Roman" w:hAnsi="Times New Roman" w:cs="Times New Roman"/>
          <w:iCs/>
          <w:sz w:val="24"/>
          <w:szCs w:val="24"/>
          <w:lang w:val="en-US"/>
        </w:rPr>
        <w:t xml:space="preserve">appointed Professor of WUT at the Faculty of Materials Science and Engineering, Department of Ceramic and Polymer Materials. Her original work within 2012-2017 has had a defining influence on the field of </w:t>
      </w:r>
      <w:proofErr w:type="spellStart"/>
      <w:r w:rsidRPr="00403E80">
        <w:rPr>
          <w:rFonts w:ascii="Times New Roman" w:hAnsi="Times New Roman" w:cs="Times New Roman"/>
          <w:iCs/>
          <w:sz w:val="24"/>
          <w:szCs w:val="24"/>
          <w:lang w:val="en-US"/>
        </w:rPr>
        <w:t>nanoscience</w:t>
      </w:r>
      <w:proofErr w:type="spellEnd"/>
      <w:r w:rsidRPr="00403E80">
        <w:rPr>
          <w:rFonts w:ascii="Times New Roman" w:hAnsi="Times New Roman" w:cs="Times New Roman"/>
          <w:iCs/>
          <w:sz w:val="24"/>
          <w:szCs w:val="24"/>
          <w:lang w:val="en-US"/>
        </w:rPr>
        <w:t xml:space="preserve"> and technology in the area of bioactive nanomaterials and multifunctional hybrid nanocomposite systems including graphene.</w:t>
      </w:r>
      <w:r>
        <w:rPr>
          <w:rFonts w:ascii="Times New Roman" w:hAnsi="Times New Roman" w:cs="Times New Roman"/>
          <w:iCs/>
          <w:sz w:val="24"/>
          <w:szCs w:val="24"/>
          <w:lang w:val="en-US"/>
        </w:rPr>
        <w:t xml:space="preserve"> </w:t>
      </w:r>
      <w:r w:rsidRPr="00403E80">
        <w:rPr>
          <w:rFonts w:ascii="Times New Roman" w:hAnsi="Times New Roman" w:cs="Times New Roman"/>
          <w:iCs/>
          <w:sz w:val="24"/>
          <w:szCs w:val="24"/>
          <w:lang w:val="en-US"/>
        </w:rPr>
        <w:t>The current fields of interest comprise biomedical, environmental and catalytic applications of novel family of 2D materials called MXenes within emphasis given to their toxicological effects observed at relevant exposures.</w:t>
      </w:r>
    </w:p>
    <w:p w:rsidR="00B3082B" w:rsidRDefault="00B3082B" w:rsidP="00DF04E3">
      <w:pPr>
        <w:pStyle w:val="HTML-wstpniesformatowany"/>
        <w:jc w:val="both"/>
        <w:rPr>
          <w:rFonts w:ascii="Times New Roman" w:hAnsi="Times New Roman" w:cs="Times New Roman"/>
          <w:iCs/>
          <w:sz w:val="24"/>
        </w:rPr>
      </w:pPr>
    </w:p>
    <w:p w:rsidR="00B3082B" w:rsidRDefault="009846CC" w:rsidP="00B3082B">
      <w:pPr>
        <w:pStyle w:val="HTML-wstpniesformatowany"/>
        <w:jc w:val="both"/>
        <w:rPr>
          <w:rFonts w:ascii="Times New Roman" w:hAnsi="Times New Roman" w:cs="Times New Roman"/>
          <w:b/>
          <w:iCs/>
          <w:sz w:val="24"/>
        </w:rPr>
      </w:pPr>
      <w:r w:rsidRPr="009846CC">
        <w:rPr>
          <w:rFonts w:ascii="Times New Roman" w:hAnsi="Times New Roman" w:cs="Times New Roman"/>
          <w:b/>
          <w:iCs/>
          <w:noProof/>
          <w:sz w:val="24"/>
          <w:lang w:val="pl-PL" w:eastAsia="pl-PL"/>
        </w:rPr>
        <w:drawing>
          <wp:inline distT="0" distB="0" distL="0" distR="0">
            <wp:extent cx="1399122" cy="1543508"/>
            <wp:effectExtent l="19050" t="0" r="0" b="0"/>
            <wp:docPr id="7" name="Obraz 6" descr="DSC_1425-dy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425-dyf.jpg"/>
                    <pic:cNvPicPr/>
                  </pic:nvPicPr>
                  <pic:blipFill>
                    <a:blip r:embed="rId6" cstate="print"/>
                    <a:stretch>
                      <a:fillRect/>
                    </a:stretch>
                  </pic:blipFill>
                  <pic:spPr>
                    <a:xfrm>
                      <a:off x="0" y="0"/>
                      <a:ext cx="1397686" cy="1541924"/>
                    </a:xfrm>
                    <a:prstGeom prst="rect">
                      <a:avLst/>
                    </a:prstGeom>
                  </pic:spPr>
                </pic:pic>
              </a:graphicData>
            </a:graphic>
          </wp:inline>
        </w:drawing>
      </w:r>
    </w:p>
    <w:p w:rsidR="00B3082B" w:rsidRDefault="00B3082B" w:rsidP="00DF04E3">
      <w:pPr>
        <w:pStyle w:val="HTML-wstpniesformatowany"/>
        <w:jc w:val="both"/>
        <w:rPr>
          <w:rFonts w:ascii="Times New Roman" w:hAnsi="Times New Roman" w:cs="Times New Roman"/>
          <w:iCs/>
          <w:sz w:val="24"/>
        </w:rPr>
      </w:pPr>
      <w:bookmarkStart w:id="0" w:name="_GoBack"/>
      <w:bookmarkEnd w:id="0"/>
    </w:p>
    <w:p w:rsidR="00B3082B" w:rsidRPr="00DF04E3" w:rsidRDefault="006C0EA7" w:rsidP="006C0EA7">
      <w:pPr>
        <w:pStyle w:val="HTML-wstpniesformatowany"/>
        <w:rPr>
          <w:rFonts w:ascii="Times New Roman" w:hAnsi="Times New Roman" w:cs="Times New Roman"/>
          <w:iCs/>
          <w:sz w:val="24"/>
        </w:rPr>
      </w:pPr>
      <w:r>
        <w:rPr>
          <w:rFonts w:ascii="Times New Roman" w:hAnsi="Times New Roman" w:cs="Times New Roman"/>
          <w:iCs/>
          <w:sz w:val="24"/>
        </w:rPr>
        <w:t>agnieszka.jastrzebska@pw.edu.pl</w:t>
      </w:r>
    </w:p>
    <w:p w:rsidR="00DF04E3" w:rsidRDefault="00DF04E3" w:rsidP="00495C76">
      <w:pPr>
        <w:jc w:val="center"/>
        <w:rPr>
          <w:rFonts w:ascii="Times New Roman" w:hAnsi="Times New Roman" w:cs="Times New Roman"/>
          <w:b/>
          <w:sz w:val="24"/>
          <w:szCs w:val="24"/>
        </w:rPr>
      </w:pPr>
    </w:p>
    <w:p w:rsidR="00586C58" w:rsidRPr="00535BD1" w:rsidRDefault="00586C58" w:rsidP="00586C58">
      <w:pPr>
        <w:pStyle w:val="Nagwek31"/>
        <w:spacing w:before="100" w:after="0" w:afterAutospacing="0"/>
        <w:rPr>
          <w:i/>
          <w:sz w:val="24"/>
          <w:szCs w:val="24"/>
          <w:lang w:val="en-US"/>
        </w:rPr>
      </w:pPr>
      <w:r w:rsidRPr="00586C58">
        <w:rPr>
          <w:sz w:val="24"/>
          <w:szCs w:val="24"/>
          <w:lang w:val="en-US"/>
        </w:rPr>
        <w:t>Acknowledgments</w:t>
      </w:r>
      <w:r w:rsidRPr="00535BD1">
        <w:rPr>
          <w:i/>
          <w:sz w:val="24"/>
          <w:szCs w:val="24"/>
          <w:lang w:val="en-US"/>
        </w:rPr>
        <w:t xml:space="preserve"> </w:t>
      </w:r>
    </w:p>
    <w:p w:rsidR="00DF04E3" w:rsidRPr="00586C58" w:rsidRDefault="00586C58" w:rsidP="00586C58">
      <w:pPr>
        <w:spacing w:before="120" w:after="120"/>
        <w:jc w:val="both"/>
        <w:rPr>
          <w:rFonts w:ascii="Times New Roman" w:hAnsi="Times New Roman" w:cs="Times New Roman"/>
          <w:sz w:val="24"/>
          <w:szCs w:val="24"/>
        </w:rPr>
      </w:pPr>
      <w:r w:rsidRPr="00586C58">
        <w:rPr>
          <w:rFonts w:ascii="Times New Roman" w:hAnsi="Times New Roman" w:cs="Times New Roman"/>
          <w:sz w:val="24"/>
          <w:szCs w:val="24"/>
          <w:lang w:val="en-US" w:eastAsia="ja-JP"/>
        </w:rPr>
        <w:t xml:space="preserve">The presented results were accomplished thanks to the subvention funds for Warsaw University of Technology, as well as funds allotted by the National Science Centre, within the framework of the research project ‘SONATA BIS 7’ no. </w:t>
      </w:r>
      <w:r w:rsidRPr="00586C58">
        <w:rPr>
          <w:rFonts w:ascii="Times New Roman" w:hAnsi="Times New Roman" w:cs="Times New Roman"/>
          <w:sz w:val="24"/>
          <w:szCs w:val="24"/>
          <w:lang w:val="en-US"/>
        </w:rPr>
        <w:t>UMO</w:t>
      </w:r>
      <w:r w:rsidRPr="00586C58">
        <w:rPr>
          <w:rFonts w:ascii="Times New Roman" w:hAnsi="Times New Roman" w:cs="Times New Roman"/>
          <w:sz w:val="24"/>
          <w:szCs w:val="24"/>
          <w:lang w:val="en-US"/>
        </w:rPr>
        <w:noBreakHyphen/>
        <w:t>2017/26/E/ST8/01073</w:t>
      </w:r>
      <w:r w:rsidRPr="00586C58">
        <w:rPr>
          <w:rFonts w:ascii="Times New Roman" w:hAnsi="Times New Roman" w:cs="Times New Roman"/>
          <w:sz w:val="24"/>
          <w:szCs w:val="24"/>
          <w:lang w:val="en-US" w:eastAsia="ja-JP"/>
        </w:rPr>
        <w:t>.</w:t>
      </w:r>
    </w:p>
    <w:sectPr w:rsidR="00DF04E3" w:rsidRPr="00586C58" w:rsidSect="00FF7A5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2C3" w:rsidRDefault="005072C3" w:rsidP="00495C76">
      <w:pPr>
        <w:spacing w:after="0" w:line="240" w:lineRule="auto"/>
      </w:pPr>
      <w:r>
        <w:separator/>
      </w:r>
    </w:p>
  </w:endnote>
  <w:endnote w:type="continuationSeparator" w:id="0">
    <w:p w:rsidR="005072C3" w:rsidRDefault="005072C3"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2C3" w:rsidRDefault="005072C3" w:rsidP="00495C76">
      <w:pPr>
        <w:spacing w:after="0" w:line="240" w:lineRule="auto"/>
      </w:pPr>
      <w:r>
        <w:separator/>
      </w:r>
    </w:p>
  </w:footnote>
  <w:footnote w:type="continuationSeparator" w:id="0">
    <w:p w:rsidR="005072C3" w:rsidRDefault="005072C3"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Nagwek"/>
      <w:jc w:val="center"/>
    </w:pPr>
    <w:r>
      <w:rPr>
        <w:noProof/>
        <w:lang w:val="pl-PL" w:eastAsia="pl-PL"/>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defaultTabStop w:val="720"/>
  <w:hyphenationZone w:val="425"/>
  <w:characterSpacingControl w:val="doNotCompress"/>
  <w:hdrShapeDefaults>
    <o:shapedefaults v:ext="edit" spidmax="11266"/>
  </w:hdrShapeDefaults>
  <w:footnotePr>
    <w:footnote w:id="-1"/>
    <w:footnote w:id="0"/>
  </w:footnotePr>
  <w:endnotePr>
    <w:endnote w:id="-1"/>
    <w:endnote w:id="0"/>
  </w:endnotePr>
  <w:compat/>
  <w:rsids>
    <w:rsidRoot w:val="00495C76"/>
    <w:rsid w:val="00077C15"/>
    <w:rsid w:val="000A4C22"/>
    <w:rsid w:val="000D60BC"/>
    <w:rsid w:val="000F3862"/>
    <w:rsid w:val="002350BC"/>
    <w:rsid w:val="0028059F"/>
    <w:rsid w:val="002F4DF0"/>
    <w:rsid w:val="00333E31"/>
    <w:rsid w:val="0038483D"/>
    <w:rsid w:val="00435234"/>
    <w:rsid w:val="00495C76"/>
    <w:rsid w:val="005072C3"/>
    <w:rsid w:val="00586C58"/>
    <w:rsid w:val="00627419"/>
    <w:rsid w:val="006C0EA7"/>
    <w:rsid w:val="009318B7"/>
    <w:rsid w:val="009846CC"/>
    <w:rsid w:val="00A40544"/>
    <w:rsid w:val="00B3082B"/>
    <w:rsid w:val="00B6703B"/>
    <w:rsid w:val="00BA654F"/>
    <w:rsid w:val="00CE511D"/>
    <w:rsid w:val="00DF04E3"/>
    <w:rsid w:val="00F93932"/>
    <w:rsid w:val="00FF3D3D"/>
    <w:rsid w:val="00FF7A5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A55"/>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paragraph" w:customStyle="1" w:styleId="Nagwek31">
    <w:name w:val="Nagłówek 31"/>
    <w:basedOn w:val="Normalny"/>
    <w:link w:val="Nagwek3Znak"/>
    <w:uiPriority w:val="9"/>
    <w:qFormat/>
    <w:rsid w:val="00586C58"/>
    <w:pPr>
      <w:spacing w:beforeAutospacing="1" w:afterAutospacing="1" w:line="240" w:lineRule="auto"/>
      <w:outlineLvl w:val="2"/>
    </w:pPr>
    <w:rPr>
      <w:rFonts w:ascii="Times New Roman" w:eastAsia="Times New Roman" w:hAnsi="Times New Roman" w:cs="Times New Roman"/>
      <w:b/>
      <w:bCs/>
      <w:sz w:val="27"/>
      <w:szCs w:val="27"/>
      <w:lang w:val="pl-PL" w:eastAsia="pl-PL"/>
    </w:rPr>
  </w:style>
  <w:style w:type="character" w:customStyle="1" w:styleId="Nagwek3Znak">
    <w:name w:val="Nagłówek 3 Znak"/>
    <w:basedOn w:val="Domylnaczcionkaakapitu"/>
    <w:link w:val="Nagwek31"/>
    <w:uiPriority w:val="9"/>
    <w:qFormat/>
    <w:rsid w:val="00586C58"/>
    <w:rPr>
      <w:rFonts w:ascii="Times New Roman" w:eastAsia="Times New Roman" w:hAnsi="Times New Roman" w:cs="Times New Roman"/>
      <w:b/>
      <w:bCs/>
      <w:sz w:val="27"/>
      <w:szCs w:val="27"/>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503</Words>
  <Characters>3022</Characters>
  <Application>Microsoft Office Word</Application>
  <DocSecurity>0</DocSecurity>
  <Lines>25</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Aga</cp:lastModifiedBy>
  <cp:revision>4</cp:revision>
  <dcterms:created xsi:type="dcterms:W3CDTF">2020-02-03T12:45:00Z</dcterms:created>
  <dcterms:modified xsi:type="dcterms:W3CDTF">2020-02-03T13:01:00Z</dcterms:modified>
</cp:coreProperties>
</file>