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ACF62" w14:textId="77777777" w:rsidR="00355A47" w:rsidRPr="00F47205" w:rsidRDefault="00355A47" w:rsidP="00776B57">
      <w:pPr>
        <w:rPr>
          <w:rFonts w:ascii="Times New Roman" w:hAnsi="Times New Roman" w:cs="Times New Roman"/>
          <w:b/>
          <w:sz w:val="24"/>
          <w:szCs w:val="24"/>
        </w:rPr>
      </w:pPr>
      <w:r w:rsidRPr="00F47205">
        <w:rPr>
          <w:rFonts w:ascii="Times New Roman" w:hAnsi="Times New Roman" w:cs="Times New Roman"/>
          <w:b/>
          <w:sz w:val="24"/>
          <w:szCs w:val="24"/>
        </w:rPr>
        <w:t>GC</w:t>
      </w:r>
      <w:r w:rsidR="00C95E90">
        <w:rPr>
          <w:rFonts w:ascii="Times New Roman" w:hAnsi="Times New Roman" w:cs="Times New Roman"/>
          <w:b/>
          <w:sz w:val="24"/>
          <w:szCs w:val="24"/>
        </w:rPr>
        <w:t>-</w:t>
      </w:r>
      <w:r w:rsidRPr="00F47205">
        <w:rPr>
          <w:rFonts w:ascii="Times New Roman" w:hAnsi="Times New Roman" w:cs="Times New Roman"/>
          <w:b/>
          <w:sz w:val="24"/>
          <w:szCs w:val="24"/>
        </w:rPr>
        <w:t xml:space="preserve">MS analysis of polyherbal oil blend </w:t>
      </w:r>
      <w:r w:rsidR="003671DE">
        <w:rPr>
          <w:rFonts w:ascii="Times New Roman" w:hAnsi="Times New Roman" w:cs="Times New Roman"/>
          <w:b/>
          <w:sz w:val="24"/>
          <w:szCs w:val="24"/>
        </w:rPr>
        <w:t xml:space="preserve">SAV </w:t>
      </w:r>
      <w:r w:rsidRPr="00F47205">
        <w:rPr>
          <w:rFonts w:ascii="Times New Roman" w:hAnsi="Times New Roman" w:cs="Times New Roman"/>
          <w:b/>
          <w:sz w:val="24"/>
          <w:szCs w:val="24"/>
        </w:rPr>
        <w:t>for anti-viral, anti-bacterial and anti-inflammatory properties</w:t>
      </w:r>
    </w:p>
    <w:p w14:paraId="3C52B6F9" w14:textId="77777777" w:rsidR="00355A47" w:rsidRPr="00C96906" w:rsidRDefault="00355A47" w:rsidP="00776B57">
      <w:pPr>
        <w:rPr>
          <w:rFonts w:ascii="Times New Roman" w:hAnsi="Times New Roman" w:cs="Times New Roman"/>
          <w:sz w:val="24"/>
          <w:szCs w:val="24"/>
        </w:rPr>
      </w:pPr>
      <w:r w:rsidRPr="00C96906">
        <w:rPr>
          <w:rFonts w:ascii="Times New Roman" w:hAnsi="Times New Roman" w:cs="Times New Roman"/>
          <w:sz w:val="24"/>
          <w:szCs w:val="24"/>
        </w:rPr>
        <w:t>Amul S. Bahl, God’s Own Store</w:t>
      </w:r>
    </w:p>
    <w:p w14:paraId="4C42362A" w14:textId="77777777" w:rsidR="00355A47" w:rsidRPr="00C96906" w:rsidRDefault="00355A47" w:rsidP="009458D9">
      <w:pPr>
        <w:spacing w:after="0" w:line="240" w:lineRule="auto"/>
        <w:rPr>
          <w:rFonts w:ascii="Times New Roman" w:hAnsi="Times New Roman" w:cs="Times New Roman"/>
          <w:sz w:val="24"/>
          <w:szCs w:val="24"/>
        </w:rPr>
      </w:pPr>
    </w:p>
    <w:p w14:paraId="2324BC95" w14:textId="77777777" w:rsidR="00355A47" w:rsidRPr="00DE5889" w:rsidRDefault="00355A47" w:rsidP="009458D9">
      <w:pPr>
        <w:spacing w:after="0" w:line="240" w:lineRule="auto"/>
        <w:rPr>
          <w:rFonts w:ascii="Times New Roman" w:hAnsi="Times New Roman" w:cs="Times New Roman"/>
          <w:b/>
          <w:sz w:val="28"/>
          <w:szCs w:val="28"/>
        </w:rPr>
      </w:pPr>
      <w:r w:rsidRPr="00DE5889">
        <w:rPr>
          <w:rFonts w:ascii="Times New Roman" w:hAnsi="Times New Roman" w:cs="Times New Roman"/>
          <w:b/>
          <w:sz w:val="28"/>
          <w:szCs w:val="28"/>
        </w:rPr>
        <w:t>Abstract</w:t>
      </w:r>
    </w:p>
    <w:p w14:paraId="53635301" w14:textId="14863B13" w:rsidR="00355A47" w:rsidRPr="00BF2425" w:rsidRDefault="009458D9" w:rsidP="00EC7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aims to identify various compounds in a polyherbal oil blend (referred as Sudarshan AV or SAV). </w:t>
      </w:r>
      <w:r w:rsidR="00EC7702">
        <w:rPr>
          <w:rFonts w:ascii="Times New Roman" w:eastAsia="Times New Roman" w:hAnsi="Times New Roman" w:cs="Times New Roman"/>
          <w:color w:val="201F1E"/>
          <w:sz w:val="24"/>
          <w:szCs w:val="24"/>
          <w:lang w:eastAsia="en-IN"/>
        </w:rPr>
        <w:t>GC-MS</w:t>
      </w:r>
      <w:r w:rsidR="00EC7702" w:rsidRPr="000A56DC">
        <w:rPr>
          <w:rFonts w:ascii="Times New Roman" w:eastAsia="Times New Roman" w:hAnsi="Times New Roman" w:cs="Times New Roman"/>
          <w:color w:val="201F1E"/>
          <w:sz w:val="24"/>
          <w:szCs w:val="24"/>
          <w:lang w:eastAsia="en-IN"/>
        </w:rPr>
        <w:t xml:space="preserve"> </w:t>
      </w:r>
      <w:r w:rsidR="003E3D49" w:rsidRPr="000A56DC">
        <w:rPr>
          <w:rFonts w:ascii="Times New Roman" w:eastAsia="Times New Roman" w:hAnsi="Times New Roman" w:cs="Times New Roman"/>
          <w:color w:val="201F1E"/>
          <w:sz w:val="24"/>
          <w:szCs w:val="24"/>
          <w:lang w:eastAsia="en-IN"/>
        </w:rPr>
        <w:t>(</w:t>
      </w:r>
      <w:r w:rsidR="003E3D49" w:rsidRPr="000A56DC">
        <w:rPr>
          <w:rFonts w:ascii="Times New Roman" w:hAnsi="Times New Roman" w:cs="Times New Roman"/>
          <w:sz w:val="24"/>
          <w:szCs w:val="24"/>
        </w:rPr>
        <w:t>Gas Chromatography-Mass Spectroscopy)</w:t>
      </w:r>
      <w:r w:rsidR="003E3D49" w:rsidRPr="000A56DC">
        <w:rPr>
          <w:rFonts w:ascii="Times New Roman" w:eastAsia="Times New Roman" w:hAnsi="Times New Roman" w:cs="Times New Roman"/>
          <w:color w:val="201F1E"/>
          <w:sz w:val="24"/>
          <w:szCs w:val="24"/>
          <w:lang w:eastAsia="en-IN"/>
        </w:rPr>
        <w:t xml:space="preserve"> </w:t>
      </w:r>
      <w:r w:rsidR="00EC7702" w:rsidRPr="000A56DC">
        <w:rPr>
          <w:rFonts w:ascii="Times New Roman" w:eastAsia="Times New Roman" w:hAnsi="Times New Roman" w:cs="Times New Roman"/>
          <w:color w:val="201F1E"/>
          <w:sz w:val="24"/>
          <w:szCs w:val="24"/>
          <w:lang w:eastAsia="en-IN"/>
        </w:rPr>
        <w:t>a</w:t>
      </w:r>
      <w:r w:rsidR="00EC7702">
        <w:rPr>
          <w:rFonts w:ascii="Times New Roman" w:eastAsia="Times New Roman" w:hAnsi="Times New Roman" w:cs="Times New Roman"/>
          <w:color w:val="201F1E"/>
          <w:sz w:val="24"/>
          <w:szCs w:val="24"/>
          <w:lang w:eastAsia="en-IN"/>
        </w:rPr>
        <w:t xml:space="preserve">nalysis was carried out using Helium as the carrier gas in </w:t>
      </w:r>
      <w:r w:rsidR="003F56A7">
        <w:rPr>
          <w:rFonts w:ascii="Times New Roman" w:eastAsia="Times New Roman" w:hAnsi="Times New Roman" w:cs="Times New Roman"/>
          <w:color w:val="201F1E"/>
          <w:sz w:val="24"/>
          <w:szCs w:val="24"/>
          <w:lang w:eastAsia="en-IN"/>
        </w:rPr>
        <w:t xml:space="preserve">the </w:t>
      </w:r>
      <w:r w:rsidR="00EC7702">
        <w:rPr>
          <w:rFonts w:ascii="Times New Roman" w:eastAsia="Times New Roman" w:hAnsi="Times New Roman" w:cs="Times New Roman"/>
          <w:color w:val="201F1E"/>
          <w:sz w:val="24"/>
          <w:szCs w:val="24"/>
          <w:lang w:eastAsia="en-IN"/>
        </w:rPr>
        <w:t>instrument. Various literature sources were referred for i</w:t>
      </w:r>
      <w:r w:rsidR="003F56A7">
        <w:rPr>
          <w:rFonts w:ascii="Times New Roman" w:eastAsia="Times New Roman" w:hAnsi="Times New Roman" w:cs="Times New Roman"/>
          <w:color w:val="201F1E"/>
          <w:sz w:val="24"/>
          <w:szCs w:val="24"/>
          <w:lang w:eastAsia="en-IN"/>
        </w:rPr>
        <w:t>dentification of compounds and i</w:t>
      </w:r>
      <w:r w:rsidR="00EC7702">
        <w:rPr>
          <w:rFonts w:ascii="Times New Roman" w:eastAsia="Times New Roman" w:hAnsi="Times New Roman" w:cs="Times New Roman"/>
          <w:color w:val="201F1E"/>
          <w:sz w:val="24"/>
          <w:szCs w:val="24"/>
          <w:lang w:eastAsia="en-IN"/>
        </w:rPr>
        <w:t xml:space="preserve">nterpretation of data obtained from GC-MS. </w:t>
      </w:r>
      <w:r w:rsidR="00EC7702">
        <w:rPr>
          <w:rFonts w:ascii="Times New Roman" w:hAnsi="Times New Roman" w:cs="Times New Roman"/>
          <w:sz w:val="24"/>
          <w:szCs w:val="24"/>
        </w:rPr>
        <w:t>The GC-MS results have indicated total of 2</w:t>
      </w:r>
      <w:r w:rsidR="009C6A10">
        <w:rPr>
          <w:rFonts w:ascii="Times New Roman" w:hAnsi="Times New Roman" w:cs="Times New Roman"/>
          <w:sz w:val="24"/>
          <w:szCs w:val="24"/>
        </w:rPr>
        <w:t>3</w:t>
      </w:r>
      <w:r w:rsidR="00EC7702">
        <w:rPr>
          <w:rFonts w:ascii="Times New Roman" w:hAnsi="Times New Roman" w:cs="Times New Roman"/>
          <w:sz w:val="24"/>
          <w:szCs w:val="24"/>
        </w:rPr>
        <w:t xml:space="preserve"> active compounds in the polyherbal SAV oil blend. Among these 2</w:t>
      </w:r>
      <w:r w:rsidR="009C6A10">
        <w:rPr>
          <w:rFonts w:ascii="Times New Roman" w:hAnsi="Times New Roman" w:cs="Times New Roman"/>
          <w:sz w:val="24"/>
          <w:szCs w:val="24"/>
        </w:rPr>
        <w:t>3</w:t>
      </w:r>
      <w:r w:rsidR="00EC7702">
        <w:rPr>
          <w:rFonts w:ascii="Times New Roman" w:hAnsi="Times New Roman" w:cs="Times New Roman"/>
          <w:sz w:val="24"/>
          <w:szCs w:val="24"/>
        </w:rPr>
        <w:t xml:space="preserve"> compounds, 1</w:t>
      </w:r>
      <w:r w:rsidR="009C6A10">
        <w:rPr>
          <w:rFonts w:ascii="Times New Roman" w:hAnsi="Times New Roman" w:cs="Times New Roman"/>
          <w:sz w:val="24"/>
          <w:szCs w:val="24"/>
        </w:rPr>
        <w:t>3</w:t>
      </w:r>
      <w:r w:rsidR="00EC7702">
        <w:rPr>
          <w:rFonts w:ascii="Times New Roman" w:hAnsi="Times New Roman" w:cs="Times New Roman"/>
          <w:sz w:val="24"/>
          <w:szCs w:val="24"/>
        </w:rPr>
        <w:t xml:space="preserve"> compounds provide anti-viral function, </w:t>
      </w:r>
      <w:r w:rsidR="009C6A10">
        <w:rPr>
          <w:rFonts w:ascii="Times New Roman" w:hAnsi="Times New Roman" w:cs="Times New Roman"/>
          <w:sz w:val="24"/>
          <w:szCs w:val="24"/>
        </w:rPr>
        <w:t>9</w:t>
      </w:r>
      <w:r w:rsidR="00EC7702">
        <w:rPr>
          <w:rFonts w:ascii="Times New Roman" w:hAnsi="Times New Roman" w:cs="Times New Roman"/>
          <w:sz w:val="24"/>
          <w:szCs w:val="24"/>
        </w:rPr>
        <w:t xml:space="preserve"> compounds are related with anti-bacterial function, and 21 compounds indica</w:t>
      </w:r>
      <w:r w:rsidR="00EC7702" w:rsidRPr="00BF2425">
        <w:rPr>
          <w:rFonts w:ascii="Times New Roman" w:hAnsi="Times New Roman" w:cs="Times New Roman"/>
          <w:sz w:val="24"/>
          <w:szCs w:val="24"/>
        </w:rPr>
        <w:t>te anti-inflammatory properties. The present study provides a strong evidence of anti-viral, anti-bacterial and anti-inflammatory properties in SAV polyherbal oil blend.</w:t>
      </w:r>
    </w:p>
    <w:p w14:paraId="24743404" w14:textId="77777777" w:rsidR="00EC7702" w:rsidRDefault="00EC7702" w:rsidP="00EC7702">
      <w:pPr>
        <w:spacing w:after="0" w:line="240" w:lineRule="auto"/>
        <w:jc w:val="both"/>
        <w:rPr>
          <w:rFonts w:ascii="Times New Roman" w:hAnsi="Times New Roman" w:cs="Times New Roman"/>
        </w:rPr>
      </w:pPr>
    </w:p>
    <w:p w14:paraId="18FC5173" w14:textId="77777777" w:rsidR="00EC7702" w:rsidRDefault="00EC7702" w:rsidP="00EC7702">
      <w:pPr>
        <w:spacing w:after="0" w:line="240" w:lineRule="auto"/>
        <w:jc w:val="both"/>
        <w:rPr>
          <w:rFonts w:ascii="Times New Roman" w:hAnsi="Times New Roman" w:cs="Times New Roman"/>
          <w:b/>
        </w:rPr>
      </w:pPr>
    </w:p>
    <w:p w14:paraId="22CD7402" w14:textId="77777777" w:rsidR="00EC7702" w:rsidRDefault="00EC7702" w:rsidP="00EC7702">
      <w:pPr>
        <w:spacing w:after="0" w:line="240" w:lineRule="auto"/>
        <w:jc w:val="both"/>
        <w:rPr>
          <w:rFonts w:ascii="Times New Roman" w:hAnsi="Times New Roman" w:cs="Times New Roman"/>
        </w:rPr>
      </w:pPr>
      <w:r w:rsidRPr="00EC7702">
        <w:rPr>
          <w:rFonts w:ascii="Times New Roman" w:hAnsi="Times New Roman" w:cs="Times New Roman"/>
          <w:b/>
        </w:rPr>
        <w:t>Key words:</w:t>
      </w:r>
      <w:r>
        <w:rPr>
          <w:rFonts w:ascii="Times New Roman" w:hAnsi="Times New Roman" w:cs="Times New Roman"/>
        </w:rPr>
        <w:t xml:space="preserve"> Polyherbal; Oil-blend; GC-MS; Anti-viral; Anti-bacterial; Anti-inflammatory</w:t>
      </w:r>
    </w:p>
    <w:p w14:paraId="3EE8324A" w14:textId="77777777" w:rsidR="00EC7702" w:rsidRDefault="00EC7702" w:rsidP="00EC7702">
      <w:pPr>
        <w:spacing w:after="0" w:line="240" w:lineRule="auto"/>
        <w:jc w:val="both"/>
        <w:rPr>
          <w:rFonts w:ascii="Times New Roman" w:hAnsi="Times New Roman" w:cs="Times New Roman"/>
          <w:sz w:val="24"/>
          <w:szCs w:val="24"/>
        </w:rPr>
      </w:pPr>
    </w:p>
    <w:p w14:paraId="6CDE183F" w14:textId="77777777" w:rsidR="00EC7702" w:rsidRPr="00C96906" w:rsidRDefault="00EC7702" w:rsidP="00EC7702">
      <w:pPr>
        <w:spacing w:after="0" w:line="240" w:lineRule="auto"/>
        <w:jc w:val="both"/>
        <w:rPr>
          <w:rFonts w:ascii="Times New Roman" w:hAnsi="Times New Roman" w:cs="Times New Roman"/>
          <w:sz w:val="24"/>
          <w:szCs w:val="24"/>
        </w:rPr>
      </w:pPr>
    </w:p>
    <w:p w14:paraId="1F552126" w14:textId="77777777" w:rsidR="008B65CD" w:rsidRPr="00DE5889" w:rsidRDefault="008B65CD" w:rsidP="009458D9">
      <w:pPr>
        <w:spacing w:after="0" w:line="240" w:lineRule="auto"/>
        <w:rPr>
          <w:rFonts w:ascii="Times New Roman" w:hAnsi="Times New Roman" w:cs="Times New Roman"/>
          <w:b/>
          <w:sz w:val="28"/>
          <w:szCs w:val="28"/>
        </w:rPr>
      </w:pPr>
      <w:r w:rsidRPr="00DE5889">
        <w:rPr>
          <w:rFonts w:ascii="Times New Roman" w:hAnsi="Times New Roman" w:cs="Times New Roman"/>
          <w:b/>
          <w:sz w:val="28"/>
          <w:szCs w:val="28"/>
        </w:rPr>
        <w:t>Introduction</w:t>
      </w:r>
    </w:p>
    <w:p w14:paraId="1FE576D0" w14:textId="77777777" w:rsidR="003F2440" w:rsidRPr="00C96906" w:rsidRDefault="003F2440" w:rsidP="00C96906">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Homo-sapiens have encountered various diseases and infections since existence. Evolving from probably a no-cure era, say during ‘before Christ’ period, to the advent of biotechnology, has seen rapid advancement of antibiotics, vaccinations</w:t>
      </w:r>
      <w:r w:rsidR="003F56A7">
        <w:rPr>
          <w:rFonts w:ascii="Times New Roman" w:hAnsi="Times New Roman" w:cs="Times New Roman"/>
          <w:sz w:val="24"/>
          <w:szCs w:val="24"/>
        </w:rPr>
        <w:t>,</w:t>
      </w:r>
      <w:r w:rsidRPr="00C96906">
        <w:rPr>
          <w:rFonts w:ascii="Times New Roman" w:hAnsi="Times New Roman" w:cs="Times New Roman"/>
          <w:sz w:val="24"/>
          <w:szCs w:val="24"/>
        </w:rPr>
        <w:t xml:space="preserve"> and medicines and treatment for diseases caused by different bio-agents including bacteria, viruses, fungi and others. There are possibilities of conventional treatments as well as complementary options. Literature indicates that herbal solutions are one of the reliable alternative solutions</w:t>
      </w:r>
      <w:r w:rsidR="00EC7702">
        <w:rPr>
          <w:rFonts w:ascii="Times New Roman" w:hAnsi="Times New Roman" w:cs="Times New Roman"/>
          <w:sz w:val="24"/>
          <w:szCs w:val="24"/>
        </w:rPr>
        <w:t xml:space="preserve"> [1]</w:t>
      </w:r>
      <w:r w:rsidRPr="00C96906">
        <w:rPr>
          <w:rFonts w:ascii="Times New Roman" w:hAnsi="Times New Roman" w:cs="Times New Roman"/>
          <w:sz w:val="24"/>
          <w:szCs w:val="24"/>
        </w:rPr>
        <w:t>. The same may be used as adjuvant therapy to provide support along other conventional treatments or as stand-alone treatment.</w:t>
      </w:r>
    </w:p>
    <w:p w14:paraId="410BD265" w14:textId="77777777" w:rsidR="00C96906" w:rsidRDefault="00C96906" w:rsidP="00C96906">
      <w:pPr>
        <w:pStyle w:val="Default"/>
        <w:rPr>
          <w:rFonts w:ascii="Times New Roman" w:hAnsi="Times New Roman" w:cs="Times New Roman"/>
        </w:rPr>
      </w:pPr>
    </w:p>
    <w:p w14:paraId="7D933571" w14:textId="77777777" w:rsidR="00994363" w:rsidRPr="00C96906" w:rsidRDefault="00355A47" w:rsidP="00C96906">
      <w:pPr>
        <w:pStyle w:val="Default"/>
        <w:jc w:val="both"/>
        <w:rPr>
          <w:rFonts w:ascii="Times New Roman" w:hAnsi="Times New Roman" w:cs="Times New Roman"/>
        </w:rPr>
      </w:pPr>
      <w:r w:rsidRPr="00C96906">
        <w:rPr>
          <w:rFonts w:ascii="Times New Roman" w:hAnsi="Times New Roman" w:cs="Times New Roman"/>
        </w:rPr>
        <w:t xml:space="preserve">Extant literature indicates </w:t>
      </w:r>
      <w:r w:rsidR="00994363" w:rsidRPr="00C96906">
        <w:rPr>
          <w:rFonts w:ascii="Times New Roman" w:hAnsi="Times New Roman" w:cs="Times New Roman"/>
        </w:rPr>
        <w:t xml:space="preserve">that </w:t>
      </w:r>
      <w:r w:rsidRPr="00C96906">
        <w:rPr>
          <w:rFonts w:ascii="Times New Roman" w:hAnsi="Times New Roman" w:cs="Times New Roman"/>
        </w:rPr>
        <w:t>polyherbal formulations normally result in more benefits in comparison to single herbal formulations. The synergistic effect in polyherbal formulations provides high effectivene</w:t>
      </w:r>
      <w:r w:rsidR="00E560C3">
        <w:rPr>
          <w:rFonts w:ascii="Times New Roman" w:hAnsi="Times New Roman" w:cs="Times New Roman"/>
        </w:rPr>
        <w:t xml:space="preserve">ss to treat number of diseases </w:t>
      </w:r>
      <w:r w:rsidR="00EA58F7">
        <w:rPr>
          <w:rFonts w:ascii="Times New Roman" w:hAnsi="Times New Roman" w:cs="Times New Roman"/>
        </w:rPr>
        <w:t>[2]</w:t>
      </w:r>
      <w:r w:rsidRPr="00C96906">
        <w:rPr>
          <w:rFonts w:ascii="Times New Roman" w:hAnsi="Times New Roman" w:cs="Times New Roman"/>
        </w:rPr>
        <w:t>. In consideration of the same, this study aims to conduct a Gas Chromatography-Mass Spectroscopy (GC</w:t>
      </w:r>
      <w:r w:rsidR="009458D9">
        <w:rPr>
          <w:rFonts w:ascii="Times New Roman" w:hAnsi="Times New Roman" w:cs="Times New Roman"/>
        </w:rPr>
        <w:t>-</w:t>
      </w:r>
      <w:r w:rsidRPr="00C96906">
        <w:rPr>
          <w:rFonts w:ascii="Times New Roman" w:hAnsi="Times New Roman" w:cs="Times New Roman"/>
        </w:rPr>
        <w:t>MS) analysis of a polyherbal oil blend (referred as Sudarshan-AV or SAV) for anti-viral, anti-bacterial and anti-inflammatory properties through identification of compounds in SAV oil-blend.</w:t>
      </w:r>
    </w:p>
    <w:p w14:paraId="13763E91" w14:textId="77777777" w:rsidR="00355A47" w:rsidRPr="00C96906" w:rsidRDefault="00355A47" w:rsidP="00C96906">
      <w:pPr>
        <w:pStyle w:val="Default"/>
        <w:rPr>
          <w:rFonts w:ascii="Times New Roman" w:hAnsi="Times New Roman" w:cs="Times New Roman"/>
        </w:rPr>
      </w:pPr>
    </w:p>
    <w:p w14:paraId="3A4B06BC" w14:textId="77777777" w:rsidR="00355A47" w:rsidRPr="00C96906" w:rsidRDefault="00355A47" w:rsidP="00C96906">
      <w:pPr>
        <w:pStyle w:val="Default"/>
        <w:rPr>
          <w:rFonts w:ascii="Times New Roman" w:hAnsi="Times New Roman" w:cs="Times New Roman"/>
        </w:rPr>
      </w:pPr>
    </w:p>
    <w:p w14:paraId="6B4E2DC4" w14:textId="77777777" w:rsidR="00355A47" w:rsidRPr="00DE5889" w:rsidRDefault="00355A47" w:rsidP="00C96906">
      <w:pPr>
        <w:pStyle w:val="Default"/>
        <w:rPr>
          <w:rFonts w:ascii="Times New Roman" w:hAnsi="Times New Roman" w:cs="Times New Roman"/>
          <w:b/>
          <w:sz w:val="28"/>
          <w:szCs w:val="28"/>
        </w:rPr>
      </w:pPr>
      <w:r w:rsidRPr="00DE5889">
        <w:rPr>
          <w:rFonts w:ascii="Times New Roman" w:hAnsi="Times New Roman" w:cs="Times New Roman"/>
          <w:b/>
          <w:sz w:val="28"/>
          <w:szCs w:val="28"/>
        </w:rPr>
        <w:t>Material</w:t>
      </w:r>
    </w:p>
    <w:p w14:paraId="313E9F61" w14:textId="4347C6A0" w:rsidR="00355A47" w:rsidRPr="003F56A7" w:rsidRDefault="003F56A7" w:rsidP="009C6A10">
      <w:pPr>
        <w:pStyle w:val="Default"/>
        <w:jc w:val="both"/>
        <w:rPr>
          <w:rFonts w:ascii="Times New Roman" w:hAnsi="Times New Roman" w:cs="Times New Roman"/>
          <w:color w:val="FF0000"/>
        </w:rPr>
      </w:pPr>
      <w:r>
        <w:rPr>
          <w:rFonts w:ascii="Times New Roman" w:hAnsi="Times New Roman" w:cs="Times New Roman"/>
        </w:rPr>
        <w:t xml:space="preserve">The polyherbal </w:t>
      </w:r>
      <w:r w:rsidR="00355A47" w:rsidRPr="00C96906">
        <w:rPr>
          <w:rFonts w:ascii="Times New Roman" w:hAnsi="Times New Roman" w:cs="Times New Roman"/>
        </w:rPr>
        <w:t>SAV oil blend</w:t>
      </w:r>
      <w:r w:rsidR="00EA58F7">
        <w:rPr>
          <w:rFonts w:ascii="Times New Roman" w:hAnsi="Times New Roman" w:cs="Times New Roman"/>
        </w:rPr>
        <w:t xml:space="preserve">, used for GC-MS analysis, </w:t>
      </w:r>
      <w:r>
        <w:rPr>
          <w:rFonts w:ascii="Times New Roman" w:hAnsi="Times New Roman" w:cs="Times New Roman"/>
        </w:rPr>
        <w:t xml:space="preserve">was </w:t>
      </w:r>
      <w:r w:rsidR="00355A47" w:rsidRPr="00C96906">
        <w:rPr>
          <w:rFonts w:ascii="Times New Roman" w:hAnsi="Times New Roman" w:cs="Times New Roman"/>
        </w:rPr>
        <w:t xml:space="preserve">prepared </w:t>
      </w:r>
      <w:r>
        <w:rPr>
          <w:rFonts w:ascii="Times New Roman" w:hAnsi="Times New Roman" w:cs="Times New Roman"/>
        </w:rPr>
        <w:t xml:space="preserve">using the plant/herb extracts/oils of the following: </w:t>
      </w:r>
      <w:r w:rsidR="009C6A10" w:rsidRPr="00A14C06">
        <w:rPr>
          <w:rFonts w:ascii="Times New Roman" w:hAnsi="Times New Roman" w:cs="Times New Roman"/>
          <w:color w:val="201F1E"/>
          <w:shd w:val="clear" w:color="auto" w:fill="FFFFFF"/>
        </w:rPr>
        <w:t xml:space="preserve">Origanum </w:t>
      </w:r>
      <w:r w:rsidR="009C6A10">
        <w:rPr>
          <w:rFonts w:ascii="Times New Roman" w:hAnsi="Times New Roman" w:cs="Times New Roman"/>
          <w:color w:val="201F1E"/>
          <w:shd w:val="clear" w:color="auto" w:fill="FFFFFF"/>
        </w:rPr>
        <w:t>m</w:t>
      </w:r>
      <w:r w:rsidR="009C6A10" w:rsidRPr="00A14C06">
        <w:rPr>
          <w:rFonts w:ascii="Times New Roman" w:hAnsi="Times New Roman" w:cs="Times New Roman"/>
          <w:color w:val="201F1E"/>
          <w:shd w:val="clear" w:color="auto" w:fill="FFFFFF"/>
        </w:rPr>
        <w:t xml:space="preserve">ajorana, Lavandula </w:t>
      </w:r>
      <w:r w:rsidR="009C6A10">
        <w:rPr>
          <w:rFonts w:ascii="Times New Roman" w:hAnsi="Times New Roman" w:cs="Times New Roman"/>
          <w:color w:val="201F1E"/>
          <w:shd w:val="clear" w:color="auto" w:fill="FFFFFF"/>
        </w:rPr>
        <w:t>s</w:t>
      </w:r>
      <w:r w:rsidR="009C6A10" w:rsidRPr="00A14C06">
        <w:rPr>
          <w:rFonts w:ascii="Times New Roman" w:hAnsi="Times New Roman" w:cs="Times New Roman"/>
          <w:color w:val="201F1E"/>
          <w:shd w:val="clear" w:color="auto" w:fill="FFFFFF"/>
        </w:rPr>
        <w:t xml:space="preserve">toechas, Mentha </w:t>
      </w:r>
      <w:r w:rsidR="009C6A10">
        <w:rPr>
          <w:rFonts w:ascii="Times New Roman" w:hAnsi="Times New Roman" w:cs="Times New Roman"/>
          <w:color w:val="201F1E"/>
          <w:shd w:val="clear" w:color="auto" w:fill="FFFFFF"/>
        </w:rPr>
        <w:t>p</w:t>
      </w:r>
      <w:r w:rsidR="009C6A10" w:rsidRPr="00A14C06">
        <w:rPr>
          <w:rFonts w:ascii="Times New Roman" w:hAnsi="Times New Roman" w:cs="Times New Roman"/>
          <w:color w:val="201F1E"/>
          <w:shd w:val="clear" w:color="auto" w:fill="FFFFFF"/>
        </w:rPr>
        <w:t xml:space="preserve">iperata, Caryophyllus </w:t>
      </w:r>
      <w:r w:rsidR="009C6A10">
        <w:rPr>
          <w:rFonts w:ascii="Times New Roman" w:hAnsi="Times New Roman" w:cs="Times New Roman"/>
          <w:color w:val="201F1E"/>
          <w:shd w:val="clear" w:color="auto" w:fill="FFFFFF"/>
        </w:rPr>
        <w:t>a</w:t>
      </w:r>
      <w:r w:rsidR="009C6A10" w:rsidRPr="00A14C06">
        <w:rPr>
          <w:rFonts w:ascii="Times New Roman" w:hAnsi="Times New Roman" w:cs="Times New Roman"/>
          <w:color w:val="201F1E"/>
          <w:shd w:val="clear" w:color="auto" w:fill="FFFFFF"/>
        </w:rPr>
        <w:t xml:space="preserve">romaticus, Ocimum </w:t>
      </w:r>
      <w:r w:rsidR="009C6A10">
        <w:rPr>
          <w:rFonts w:ascii="Times New Roman" w:hAnsi="Times New Roman" w:cs="Times New Roman"/>
          <w:color w:val="201F1E"/>
          <w:shd w:val="clear" w:color="auto" w:fill="FFFFFF"/>
        </w:rPr>
        <w:t>b</w:t>
      </w:r>
      <w:r w:rsidR="009C6A10" w:rsidRPr="00A14C06">
        <w:rPr>
          <w:rFonts w:ascii="Times New Roman" w:hAnsi="Times New Roman" w:cs="Times New Roman"/>
          <w:color w:val="201F1E"/>
          <w:shd w:val="clear" w:color="auto" w:fill="FFFFFF"/>
        </w:rPr>
        <w:t>asilicum, Tracyspermum ammi, Citrus medica, Mentha viridis, Origanum vulgare, Thymus serpyllum, Cocos nucifera, Helianthus annuus, Sesamum indicum, Allium sativum, Pimpinella anisum, Brassica campestris</w:t>
      </w:r>
    </w:p>
    <w:p w14:paraId="4A752AB9" w14:textId="77777777" w:rsidR="00355A47" w:rsidRPr="00C96906" w:rsidRDefault="00355A47" w:rsidP="00C96906">
      <w:pPr>
        <w:pStyle w:val="Default"/>
        <w:rPr>
          <w:rFonts w:ascii="Times New Roman" w:hAnsi="Times New Roman" w:cs="Times New Roman"/>
        </w:rPr>
      </w:pPr>
    </w:p>
    <w:p w14:paraId="0BF4D6EC" w14:textId="77777777" w:rsidR="00EC7702" w:rsidRDefault="00EC7702" w:rsidP="00C96906">
      <w:pPr>
        <w:pStyle w:val="Default"/>
        <w:rPr>
          <w:rFonts w:ascii="Times New Roman" w:hAnsi="Times New Roman" w:cs="Times New Roman"/>
          <w:b/>
        </w:rPr>
      </w:pPr>
    </w:p>
    <w:p w14:paraId="4AE5DBCC" w14:textId="77777777" w:rsidR="00355A47" w:rsidRPr="00DE5889" w:rsidRDefault="00355A47" w:rsidP="00C96906">
      <w:pPr>
        <w:pStyle w:val="Default"/>
        <w:rPr>
          <w:rFonts w:ascii="Times New Roman" w:hAnsi="Times New Roman" w:cs="Times New Roman"/>
          <w:b/>
          <w:sz w:val="28"/>
          <w:szCs w:val="28"/>
        </w:rPr>
      </w:pPr>
      <w:r w:rsidRPr="00DE5889">
        <w:rPr>
          <w:rFonts w:ascii="Times New Roman" w:hAnsi="Times New Roman" w:cs="Times New Roman"/>
          <w:b/>
          <w:sz w:val="28"/>
          <w:szCs w:val="28"/>
        </w:rPr>
        <w:t>Method</w:t>
      </w:r>
    </w:p>
    <w:p w14:paraId="6F2E068F" w14:textId="77777777" w:rsidR="00BD7EF1" w:rsidRPr="00C96906" w:rsidRDefault="00BD7EF1" w:rsidP="00C96906">
      <w:pPr>
        <w:shd w:val="clear" w:color="auto" w:fill="FFFFFF"/>
        <w:spacing w:after="0" w:line="240" w:lineRule="auto"/>
        <w:jc w:val="both"/>
        <w:textAlignment w:val="baseline"/>
        <w:rPr>
          <w:rFonts w:ascii="Times New Roman" w:eastAsia="Times New Roman" w:hAnsi="Times New Roman" w:cs="Times New Roman"/>
          <w:color w:val="201F1E"/>
          <w:sz w:val="24"/>
          <w:szCs w:val="24"/>
          <w:lang w:eastAsia="en-IN"/>
        </w:rPr>
      </w:pPr>
      <w:r w:rsidRPr="00C96906">
        <w:rPr>
          <w:rFonts w:ascii="Times New Roman" w:eastAsia="Times New Roman" w:hAnsi="Times New Roman" w:cs="Times New Roman"/>
          <w:color w:val="201F1E"/>
          <w:sz w:val="24"/>
          <w:szCs w:val="24"/>
          <w:lang w:eastAsia="en-IN"/>
        </w:rPr>
        <w:t xml:space="preserve">GC-MS analysis was carried out on a thermal desorption TD-20 system, GCMSQP-2010 Plus (Shimadzu, Japan) comprising of auto-sampler. The gas chromatograph was interfaced from a </w:t>
      </w:r>
      <w:r w:rsidRPr="00C96906">
        <w:rPr>
          <w:rFonts w:ascii="Times New Roman" w:eastAsia="Times New Roman" w:hAnsi="Times New Roman" w:cs="Times New Roman"/>
          <w:color w:val="201F1E"/>
          <w:sz w:val="24"/>
          <w:szCs w:val="24"/>
          <w:lang w:eastAsia="en-IN"/>
        </w:rPr>
        <w:lastRenderedPageBreak/>
        <w:t xml:space="preserve">mass spectrometer instrument employed with RTx-5MS column (30m X 0.25mm X 0.25μm) operating in electron impact mode at 70eV. Helium gas (99.99%) was used as the carrier gas in instrument with a steady flow rate of 1.2 ml/min. The column’s initial oven temperature was 80°C (isothermal for 4 min.) with gradual increase of 5°C/min to 310°C, flow rate 1.21 ml/min and column pressure of 81.7kPa. A </w:t>
      </w:r>
      <w:r w:rsidR="00EA58F7">
        <w:rPr>
          <w:rFonts w:ascii="Times New Roman" w:eastAsia="Times New Roman" w:hAnsi="Times New Roman" w:cs="Times New Roman"/>
          <w:color w:val="201F1E"/>
          <w:sz w:val="24"/>
          <w:szCs w:val="24"/>
          <w:lang w:eastAsia="en-IN"/>
        </w:rPr>
        <w:t>m</w:t>
      </w:r>
      <w:r w:rsidRPr="00C96906">
        <w:rPr>
          <w:rFonts w:ascii="Times New Roman" w:eastAsia="Times New Roman" w:hAnsi="Times New Roman" w:cs="Times New Roman"/>
          <w:color w:val="201F1E"/>
          <w:sz w:val="24"/>
          <w:szCs w:val="24"/>
          <w:lang w:eastAsia="en-IN"/>
        </w:rPr>
        <w:t>ass spectrum was prepared at a scan interval of 0.50 sec with a mass scan from 40 m/z to 650 m/z.</w:t>
      </w:r>
    </w:p>
    <w:p w14:paraId="53BE99E7" w14:textId="77777777" w:rsidR="00BD7EF1" w:rsidRPr="00C96906" w:rsidRDefault="00BD7EF1" w:rsidP="00C96906">
      <w:pPr>
        <w:shd w:val="clear" w:color="auto" w:fill="FFFFFF"/>
        <w:spacing w:after="0" w:line="240" w:lineRule="auto"/>
        <w:jc w:val="both"/>
        <w:textAlignment w:val="baseline"/>
        <w:rPr>
          <w:rFonts w:ascii="Times New Roman" w:eastAsia="Times New Roman" w:hAnsi="Times New Roman" w:cs="Times New Roman"/>
          <w:color w:val="201F1E"/>
          <w:sz w:val="24"/>
          <w:szCs w:val="24"/>
          <w:lang w:eastAsia="en-IN"/>
        </w:rPr>
      </w:pPr>
      <w:r w:rsidRPr="00C96906">
        <w:rPr>
          <w:rFonts w:ascii="Times New Roman" w:eastAsia="Times New Roman" w:hAnsi="Times New Roman" w:cs="Times New Roman"/>
          <w:color w:val="201F1E"/>
          <w:sz w:val="24"/>
          <w:szCs w:val="24"/>
          <w:lang w:eastAsia="en-IN"/>
        </w:rPr>
        <w:t> </w:t>
      </w:r>
    </w:p>
    <w:p w14:paraId="522319CB" w14:textId="77777777" w:rsidR="00C96906" w:rsidRPr="00F47205" w:rsidRDefault="00C96906" w:rsidP="00C96906">
      <w:pPr>
        <w:shd w:val="clear" w:color="auto" w:fill="FFFFFF"/>
        <w:spacing w:after="0" w:line="240" w:lineRule="auto"/>
        <w:jc w:val="both"/>
        <w:textAlignment w:val="baseline"/>
        <w:rPr>
          <w:rFonts w:ascii="Times New Roman" w:eastAsia="Times New Roman" w:hAnsi="Times New Roman" w:cs="Times New Roman"/>
          <w:b/>
          <w:i/>
          <w:color w:val="201F1E"/>
          <w:sz w:val="24"/>
          <w:szCs w:val="24"/>
          <w:lang w:eastAsia="en-IN"/>
        </w:rPr>
      </w:pPr>
      <w:r w:rsidRPr="00F47205">
        <w:rPr>
          <w:rFonts w:ascii="Times New Roman" w:eastAsia="Times New Roman" w:hAnsi="Times New Roman" w:cs="Times New Roman"/>
          <w:b/>
          <w:i/>
          <w:color w:val="201F1E"/>
          <w:sz w:val="24"/>
          <w:szCs w:val="24"/>
          <w:lang w:eastAsia="en-IN"/>
        </w:rPr>
        <w:t>Identification of compounds</w:t>
      </w:r>
      <w:r w:rsidR="00BD7EF1" w:rsidRPr="00F47205">
        <w:rPr>
          <w:rFonts w:ascii="Times New Roman" w:eastAsia="Times New Roman" w:hAnsi="Times New Roman" w:cs="Times New Roman"/>
          <w:b/>
          <w:i/>
          <w:color w:val="201F1E"/>
          <w:sz w:val="24"/>
          <w:szCs w:val="24"/>
          <w:lang w:eastAsia="en-IN"/>
        </w:rPr>
        <w:t xml:space="preserve"> </w:t>
      </w:r>
    </w:p>
    <w:p w14:paraId="27A169A6" w14:textId="77777777" w:rsidR="00BD7EF1" w:rsidRPr="00C96906" w:rsidRDefault="00BD7EF1" w:rsidP="00C96906">
      <w:pPr>
        <w:shd w:val="clear" w:color="auto" w:fill="FFFFFF"/>
        <w:spacing w:after="0" w:line="240" w:lineRule="auto"/>
        <w:jc w:val="both"/>
        <w:textAlignment w:val="baseline"/>
        <w:rPr>
          <w:rFonts w:ascii="Times New Roman" w:eastAsia="Times New Roman" w:hAnsi="Times New Roman" w:cs="Times New Roman"/>
          <w:color w:val="201F1E"/>
          <w:sz w:val="24"/>
          <w:szCs w:val="24"/>
          <w:lang w:eastAsia="en-IN"/>
        </w:rPr>
      </w:pPr>
      <w:r w:rsidRPr="00C96906">
        <w:rPr>
          <w:rFonts w:ascii="Times New Roman" w:eastAsia="Times New Roman" w:hAnsi="Times New Roman" w:cs="Times New Roman"/>
          <w:color w:val="201F1E"/>
          <w:sz w:val="24"/>
          <w:szCs w:val="24"/>
          <w:lang w:eastAsia="en-IN"/>
        </w:rPr>
        <w:t>For interpretation of data obtained from GC</w:t>
      </w:r>
      <w:r w:rsidR="00EA58F7">
        <w:rPr>
          <w:rFonts w:ascii="Times New Roman" w:eastAsia="Times New Roman" w:hAnsi="Times New Roman" w:cs="Times New Roman"/>
          <w:color w:val="201F1E"/>
          <w:sz w:val="24"/>
          <w:szCs w:val="24"/>
          <w:lang w:eastAsia="en-IN"/>
        </w:rPr>
        <w:t>-</w:t>
      </w:r>
      <w:r w:rsidRPr="00C96906">
        <w:rPr>
          <w:rFonts w:ascii="Times New Roman" w:eastAsia="Times New Roman" w:hAnsi="Times New Roman" w:cs="Times New Roman"/>
          <w:color w:val="201F1E"/>
          <w:sz w:val="24"/>
          <w:szCs w:val="24"/>
          <w:lang w:eastAsia="en-IN"/>
        </w:rPr>
        <w:t>MS, NIST/NIH/EPA Mass spectral Database with NIST 05 (National Institute of Standards and Technology) MS programme v.2.0d and WILEY17 libraries were used. Unknown components were also identified with the help of spectrum in NIST and Wiley libraries according to their retention time. The names, chemical formulas, molecular mass and structure of components of identified compounds were determined. Chemical and biological activity of identified compounds were found using Dr. Duke’s phytochemical and ethanobotanical databases, NCBI-Pubchem, ChemSpider from Royal Society of Chemistry and various literatures.</w:t>
      </w:r>
    </w:p>
    <w:p w14:paraId="765EC42B" w14:textId="77777777" w:rsidR="00C96906" w:rsidRDefault="00C96906" w:rsidP="00C96906">
      <w:pPr>
        <w:spacing w:after="0" w:line="240" w:lineRule="auto"/>
        <w:jc w:val="both"/>
        <w:rPr>
          <w:rFonts w:ascii="Times New Roman" w:hAnsi="Times New Roman" w:cs="Times New Roman"/>
          <w:color w:val="000000"/>
          <w:sz w:val="24"/>
          <w:szCs w:val="24"/>
        </w:rPr>
      </w:pPr>
    </w:p>
    <w:p w14:paraId="2C988EAC" w14:textId="77777777" w:rsidR="00EA58F7" w:rsidRPr="00C96906" w:rsidRDefault="00EA58F7" w:rsidP="00C96906">
      <w:pPr>
        <w:spacing w:after="0" w:line="240" w:lineRule="auto"/>
        <w:jc w:val="both"/>
        <w:rPr>
          <w:rFonts w:ascii="Times New Roman" w:hAnsi="Times New Roman" w:cs="Times New Roman"/>
          <w:color w:val="000000"/>
          <w:sz w:val="24"/>
          <w:szCs w:val="24"/>
        </w:rPr>
      </w:pPr>
    </w:p>
    <w:p w14:paraId="73A6296F" w14:textId="77777777" w:rsidR="008B65CD" w:rsidRPr="00DE5889" w:rsidRDefault="00EE7FDC" w:rsidP="00C96906">
      <w:pPr>
        <w:spacing w:after="0" w:line="240" w:lineRule="auto"/>
        <w:jc w:val="both"/>
        <w:rPr>
          <w:rFonts w:ascii="Times New Roman" w:hAnsi="Times New Roman" w:cs="Times New Roman"/>
          <w:b/>
          <w:sz w:val="28"/>
          <w:szCs w:val="28"/>
        </w:rPr>
      </w:pPr>
      <w:r w:rsidRPr="00DE5889">
        <w:rPr>
          <w:rFonts w:ascii="Times New Roman" w:hAnsi="Times New Roman" w:cs="Times New Roman"/>
          <w:b/>
          <w:sz w:val="28"/>
          <w:szCs w:val="28"/>
        </w:rPr>
        <w:t>Results</w:t>
      </w:r>
    </w:p>
    <w:p w14:paraId="48907611" w14:textId="77777777" w:rsidR="00EE7FDC" w:rsidRPr="00C96906" w:rsidRDefault="00EE7FDC" w:rsidP="00A9009C">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The GC</w:t>
      </w:r>
      <w:r w:rsidR="009458D9">
        <w:rPr>
          <w:rFonts w:ascii="Times New Roman" w:hAnsi="Times New Roman" w:cs="Times New Roman"/>
          <w:sz w:val="24"/>
          <w:szCs w:val="24"/>
        </w:rPr>
        <w:t>-</w:t>
      </w:r>
      <w:r w:rsidRPr="00C96906">
        <w:rPr>
          <w:rFonts w:ascii="Times New Roman" w:hAnsi="Times New Roman" w:cs="Times New Roman"/>
          <w:sz w:val="24"/>
          <w:szCs w:val="24"/>
        </w:rPr>
        <w:t xml:space="preserve">MS </w:t>
      </w:r>
      <w:r w:rsidR="00EA58F7">
        <w:rPr>
          <w:rFonts w:ascii="Times New Roman" w:hAnsi="Times New Roman" w:cs="Times New Roman"/>
          <w:sz w:val="24"/>
          <w:szCs w:val="24"/>
        </w:rPr>
        <w:t>chromatogram</w:t>
      </w:r>
      <w:r w:rsidRPr="00C96906">
        <w:rPr>
          <w:rFonts w:ascii="Times New Roman" w:hAnsi="Times New Roman" w:cs="Times New Roman"/>
          <w:sz w:val="24"/>
          <w:szCs w:val="24"/>
        </w:rPr>
        <w:t xml:space="preserve"> indicates the </w:t>
      </w:r>
      <w:r w:rsidR="003F56A7">
        <w:rPr>
          <w:rFonts w:ascii="Times New Roman" w:hAnsi="Times New Roman" w:cs="Times New Roman"/>
          <w:sz w:val="24"/>
          <w:szCs w:val="24"/>
        </w:rPr>
        <w:t>peaks</w:t>
      </w:r>
      <w:r w:rsidR="007A0FA0">
        <w:rPr>
          <w:rFonts w:ascii="Times New Roman" w:hAnsi="Times New Roman" w:cs="Times New Roman"/>
          <w:sz w:val="24"/>
          <w:szCs w:val="24"/>
        </w:rPr>
        <w:t xml:space="preserve"> representing signals given by the compounds</w:t>
      </w:r>
      <w:r w:rsidR="003F56A7">
        <w:rPr>
          <w:rFonts w:ascii="Times New Roman" w:hAnsi="Times New Roman" w:cs="Times New Roman"/>
          <w:sz w:val="24"/>
          <w:szCs w:val="24"/>
        </w:rPr>
        <w:t xml:space="preserve"> </w:t>
      </w:r>
      <w:r w:rsidRPr="00C96906">
        <w:rPr>
          <w:rFonts w:ascii="Times New Roman" w:hAnsi="Times New Roman" w:cs="Times New Roman"/>
          <w:sz w:val="24"/>
          <w:szCs w:val="24"/>
        </w:rPr>
        <w:t xml:space="preserve">in the SAV oil blend (Figure 1). </w:t>
      </w:r>
      <w:r w:rsidR="007A0FA0">
        <w:rPr>
          <w:rFonts w:ascii="Times New Roman" w:hAnsi="Times New Roman" w:cs="Times New Roman"/>
          <w:sz w:val="24"/>
          <w:szCs w:val="24"/>
        </w:rPr>
        <w:t xml:space="preserve">The x-axis shows retention time in minutes and y-axis shows the signal intensity in the chromatogram. The </w:t>
      </w:r>
      <w:r w:rsidRPr="00C96906">
        <w:rPr>
          <w:rFonts w:ascii="Times New Roman" w:hAnsi="Times New Roman" w:cs="Times New Roman"/>
          <w:sz w:val="24"/>
          <w:szCs w:val="24"/>
        </w:rPr>
        <w:t>compounds with peaks and retention time are shown in Table 1.</w:t>
      </w:r>
    </w:p>
    <w:p w14:paraId="690E55FF" w14:textId="77777777" w:rsidR="00EE7FDC" w:rsidRDefault="00EE7FDC" w:rsidP="00C96906">
      <w:pPr>
        <w:spacing w:after="0" w:line="240" w:lineRule="auto"/>
        <w:rPr>
          <w:rFonts w:ascii="Times New Roman" w:hAnsi="Times New Roman" w:cs="Times New Roman"/>
          <w:sz w:val="24"/>
          <w:szCs w:val="24"/>
        </w:rPr>
      </w:pPr>
    </w:p>
    <w:p w14:paraId="66060016" w14:textId="77777777" w:rsidR="00914DF5" w:rsidRDefault="00914DF5" w:rsidP="00C96906">
      <w:pPr>
        <w:spacing w:after="0" w:line="240" w:lineRule="auto"/>
        <w:rPr>
          <w:rFonts w:ascii="Times New Roman" w:hAnsi="Times New Roman" w:cs="Times New Roman"/>
          <w:sz w:val="24"/>
          <w:szCs w:val="24"/>
        </w:rPr>
      </w:pPr>
    </w:p>
    <w:p w14:paraId="0F3E2DC7" w14:textId="77777777" w:rsidR="007D6341" w:rsidRPr="00DE322C" w:rsidRDefault="007D6341" w:rsidP="00C96906">
      <w:pPr>
        <w:spacing w:after="0" w:line="240" w:lineRule="auto"/>
        <w:rPr>
          <w:rFonts w:ascii="Times New Roman" w:hAnsi="Times New Roman" w:cs="Times New Roman"/>
          <w:b/>
          <w:sz w:val="24"/>
          <w:szCs w:val="24"/>
        </w:rPr>
      </w:pPr>
      <w:r w:rsidRPr="00DE322C">
        <w:rPr>
          <w:rFonts w:ascii="Times New Roman" w:hAnsi="Times New Roman" w:cs="Times New Roman"/>
          <w:b/>
          <w:sz w:val="24"/>
          <w:szCs w:val="24"/>
        </w:rPr>
        <w:t>Figure 1.</w:t>
      </w:r>
      <w:r w:rsidR="00DE322C" w:rsidRPr="00DE322C">
        <w:rPr>
          <w:rFonts w:ascii="Times New Roman" w:hAnsi="Times New Roman" w:cs="Times New Roman"/>
          <w:b/>
          <w:sz w:val="24"/>
          <w:szCs w:val="24"/>
        </w:rPr>
        <w:t xml:space="preserve"> The GC</w:t>
      </w:r>
      <w:r w:rsidR="009458D9">
        <w:rPr>
          <w:rFonts w:ascii="Times New Roman" w:hAnsi="Times New Roman" w:cs="Times New Roman"/>
          <w:b/>
          <w:sz w:val="24"/>
          <w:szCs w:val="24"/>
        </w:rPr>
        <w:t>-</w:t>
      </w:r>
      <w:r w:rsidR="00DE322C" w:rsidRPr="00DE322C">
        <w:rPr>
          <w:rFonts w:ascii="Times New Roman" w:hAnsi="Times New Roman" w:cs="Times New Roman"/>
          <w:b/>
          <w:sz w:val="24"/>
          <w:szCs w:val="24"/>
        </w:rPr>
        <w:t>MS chromatogram of the polyherbal oil blend (SAV)</w:t>
      </w:r>
    </w:p>
    <w:p w14:paraId="5F6EE057" w14:textId="77777777" w:rsidR="007D6341" w:rsidRDefault="007D6341" w:rsidP="00C96906">
      <w:pPr>
        <w:spacing w:after="0" w:line="240" w:lineRule="auto"/>
        <w:rPr>
          <w:rFonts w:ascii="Times New Roman" w:hAnsi="Times New Roman" w:cs="Times New Roman"/>
          <w:sz w:val="24"/>
          <w:szCs w:val="24"/>
        </w:rPr>
      </w:pPr>
    </w:p>
    <w:p w14:paraId="3BA15A86" w14:textId="77777777" w:rsidR="00DE322C" w:rsidRDefault="0047133D" w:rsidP="00C96906">
      <w:pPr>
        <w:spacing w:after="0" w:line="240" w:lineRule="auto"/>
        <w:rPr>
          <w:rFonts w:ascii="Times New Roman" w:hAnsi="Times New Roman" w:cs="Times New Roman"/>
          <w:sz w:val="24"/>
          <w:szCs w:val="24"/>
        </w:rPr>
      </w:pPr>
      <w:r>
        <w:rPr>
          <w:noProof/>
          <w:lang w:eastAsia="en-IN"/>
        </w:rPr>
        <w:drawing>
          <wp:inline distT="0" distB="0" distL="0" distR="0" wp14:anchorId="09206B44" wp14:editId="3BBFD7B6">
            <wp:extent cx="4197350" cy="4077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9056" t="18909" r="39892" b="10183"/>
                    <a:stretch/>
                  </pic:blipFill>
                  <pic:spPr bwMode="auto">
                    <a:xfrm>
                      <a:off x="0" y="0"/>
                      <a:ext cx="4201928" cy="4082418"/>
                    </a:xfrm>
                    <a:prstGeom prst="rect">
                      <a:avLst/>
                    </a:prstGeom>
                    <a:ln>
                      <a:noFill/>
                    </a:ln>
                    <a:extLst>
                      <a:ext uri="{53640926-AAD7-44D8-BBD7-CCE9431645EC}">
                        <a14:shadowObscured xmlns:a14="http://schemas.microsoft.com/office/drawing/2010/main"/>
                      </a:ext>
                    </a:extLst>
                  </pic:spPr>
                </pic:pic>
              </a:graphicData>
            </a:graphic>
          </wp:inline>
        </w:drawing>
      </w:r>
    </w:p>
    <w:p w14:paraId="381A9641" w14:textId="77777777" w:rsidR="007D6341" w:rsidRDefault="007D6341" w:rsidP="00C96906">
      <w:pPr>
        <w:spacing w:after="0" w:line="240" w:lineRule="auto"/>
        <w:rPr>
          <w:rFonts w:ascii="Times New Roman" w:hAnsi="Times New Roman" w:cs="Times New Roman"/>
          <w:sz w:val="24"/>
          <w:szCs w:val="24"/>
        </w:rPr>
      </w:pPr>
    </w:p>
    <w:p w14:paraId="6F0311B4" w14:textId="77777777" w:rsidR="00914DF5" w:rsidRDefault="00914DF5" w:rsidP="00C96906">
      <w:pPr>
        <w:spacing w:after="0" w:line="240" w:lineRule="auto"/>
        <w:rPr>
          <w:rFonts w:ascii="Times New Roman" w:hAnsi="Times New Roman" w:cs="Times New Roman"/>
          <w:sz w:val="24"/>
          <w:szCs w:val="24"/>
        </w:rPr>
      </w:pPr>
    </w:p>
    <w:p w14:paraId="63B39CBA" w14:textId="77777777" w:rsidR="00914DF5" w:rsidRDefault="00914DF5" w:rsidP="00C96906">
      <w:pPr>
        <w:spacing w:after="0" w:line="240" w:lineRule="auto"/>
        <w:rPr>
          <w:rFonts w:ascii="Times New Roman" w:hAnsi="Times New Roman" w:cs="Times New Roman"/>
          <w:sz w:val="24"/>
          <w:szCs w:val="24"/>
        </w:rPr>
      </w:pPr>
    </w:p>
    <w:p w14:paraId="7C906DF3" w14:textId="77777777" w:rsidR="007D6341" w:rsidRPr="00DE322C" w:rsidRDefault="007D6341" w:rsidP="00C96906">
      <w:pPr>
        <w:spacing w:after="0" w:line="240" w:lineRule="auto"/>
        <w:rPr>
          <w:rFonts w:ascii="Times New Roman" w:hAnsi="Times New Roman" w:cs="Times New Roman"/>
          <w:b/>
          <w:sz w:val="24"/>
          <w:szCs w:val="24"/>
        </w:rPr>
      </w:pPr>
      <w:r w:rsidRPr="00914DF5">
        <w:rPr>
          <w:rFonts w:ascii="Times New Roman" w:hAnsi="Times New Roman" w:cs="Times New Roman"/>
          <w:b/>
          <w:sz w:val="24"/>
          <w:szCs w:val="24"/>
        </w:rPr>
        <w:t>Table 1.</w:t>
      </w:r>
      <w:r w:rsidR="00DE322C" w:rsidRPr="00DE322C">
        <w:rPr>
          <w:rFonts w:ascii="Times New Roman" w:hAnsi="Times New Roman" w:cs="Times New Roman"/>
          <w:b/>
          <w:sz w:val="24"/>
          <w:szCs w:val="24"/>
        </w:rPr>
        <w:t xml:space="preserve"> Re</w:t>
      </w:r>
      <w:r w:rsidR="00914DF5">
        <w:rPr>
          <w:rFonts w:ascii="Times New Roman" w:hAnsi="Times New Roman" w:cs="Times New Roman"/>
          <w:b/>
          <w:sz w:val="24"/>
          <w:szCs w:val="24"/>
        </w:rPr>
        <w:t>tention</w:t>
      </w:r>
      <w:r w:rsidR="00DE322C" w:rsidRPr="00DE322C">
        <w:rPr>
          <w:rFonts w:ascii="Times New Roman" w:hAnsi="Times New Roman" w:cs="Times New Roman"/>
          <w:b/>
          <w:sz w:val="24"/>
          <w:szCs w:val="24"/>
        </w:rPr>
        <w:t xml:space="preserve"> Time and % Peak Area from GC</w:t>
      </w:r>
      <w:r w:rsidR="009458D9">
        <w:rPr>
          <w:rFonts w:ascii="Times New Roman" w:hAnsi="Times New Roman" w:cs="Times New Roman"/>
          <w:b/>
          <w:sz w:val="24"/>
          <w:szCs w:val="24"/>
        </w:rPr>
        <w:t>-</w:t>
      </w:r>
      <w:r w:rsidR="00DE322C" w:rsidRPr="00DE322C">
        <w:rPr>
          <w:rFonts w:ascii="Times New Roman" w:hAnsi="Times New Roman" w:cs="Times New Roman"/>
          <w:b/>
          <w:sz w:val="24"/>
          <w:szCs w:val="24"/>
        </w:rPr>
        <w:t>MS</w:t>
      </w:r>
    </w:p>
    <w:p w14:paraId="4BD70713" w14:textId="77777777" w:rsidR="007D6341" w:rsidRDefault="007D6341" w:rsidP="00C96906">
      <w:pPr>
        <w:spacing w:after="0" w:line="240" w:lineRule="auto"/>
        <w:rPr>
          <w:rFonts w:ascii="Times New Roman" w:hAnsi="Times New Roman" w:cs="Times New Roman"/>
          <w:sz w:val="24"/>
          <w:szCs w:val="24"/>
        </w:rPr>
      </w:pPr>
    </w:p>
    <w:tbl>
      <w:tblPr>
        <w:tblStyle w:val="TableGrid"/>
        <w:tblW w:w="0" w:type="auto"/>
        <w:tblInd w:w="846" w:type="dxa"/>
        <w:tblLook w:val="04A0" w:firstRow="1" w:lastRow="0" w:firstColumn="1" w:lastColumn="0" w:noHBand="0" w:noVBand="1"/>
      </w:tblPr>
      <w:tblGrid>
        <w:gridCol w:w="709"/>
        <w:gridCol w:w="1190"/>
        <w:gridCol w:w="2976"/>
        <w:gridCol w:w="1843"/>
      </w:tblGrid>
      <w:tr w:rsidR="00914DF5" w14:paraId="2C5FE4C1" w14:textId="77777777" w:rsidTr="00586901">
        <w:tc>
          <w:tcPr>
            <w:tcW w:w="709" w:type="dxa"/>
          </w:tcPr>
          <w:p w14:paraId="1337513A" w14:textId="77777777" w:rsidR="00914DF5" w:rsidRPr="00913475" w:rsidRDefault="00914DF5" w:rsidP="00913475">
            <w:pPr>
              <w:jc w:val="center"/>
              <w:rPr>
                <w:rFonts w:ascii="Times New Roman" w:hAnsi="Times New Roman" w:cs="Times New Roman"/>
                <w:b/>
                <w:sz w:val="24"/>
                <w:szCs w:val="24"/>
              </w:rPr>
            </w:pPr>
            <w:r w:rsidRPr="00913475">
              <w:rPr>
                <w:rFonts w:ascii="Times New Roman" w:hAnsi="Times New Roman" w:cs="Times New Roman"/>
                <w:b/>
                <w:sz w:val="24"/>
                <w:szCs w:val="24"/>
              </w:rPr>
              <w:t>No.</w:t>
            </w:r>
          </w:p>
        </w:tc>
        <w:tc>
          <w:tcPr>
            <w:tcW w:w="1190" w:type="dxa"/>
          </w:tcPr>
          <w:p w14:paraId="4C33D212" w14:textId="77777777" w:rsidR="00914DF5" w:rsidRPr="00913475" w:rsidRDefault="00914DF5" w:rsidP="00914DF5">
            <w:pPr>
              <w:jc w:val="center"/>
              <w:rPr>
                <w:rFonts w:ascii="Times New Roman" w:hAnsi="Times New Roman" w:cs="Times New Roman"/>
                <w:b/>
                <w:sz w:val="24"/>
                <w:szCs w:val="24"/>
              </w:rPr>
            </w:pPr>
            <w:r w:rsidRPr="00913475">
              <w:rPr>
                <w:rFonts w:ascii="Times New Roman" w:hAnsi="Times New Roman" w:cs="Times New Roman"/>
                <w:b/>
                <w:sz w:val="24"/>
                <w:szCs w:val="24"/>
              </w:rPr>
              <w:t>R Time</w:t>
            </w:r>
            <w:r w:rsidR="007A0FA0">
              <w:rPr>
                <w:rFonts w:ascii="Times New Roman" w:hAnsi="Times New Roman" w:cs="Times New Roman"/>
                <w:b/>
                <w:sz w:val="24"/>
                <w:szCs w:val="24"/>
              </w:rPr>
              <w:t xml:space="preserve"> (minutes)</w:t>
            </w:r>
          </w:p>
        </w:tc>
        <w:tc>
          <w:tcPr>
            <w:tcW w:w="2976" w:type="dxa"/>
          </w:tcPr>
          <w:p w14:paraId="7B0ED89F" w14:textId="77777777" w:rsidR="00914DF5" w:rsidRPr="00913475" w:rsidRDefault="00914DF5" w:rsidP="00C96906">
            <w:pPr>
              <w:rPr>
                <w:rFonts w:ascii="Times New Roman" w:hAnsi="Times New Roman" w:cs="Times New Roman"/>
                <w:b/>
                <w:sz w:val="24"/>
                <w:szCs w:val="24"/>
              </w:rPr>
            </w:pPr>
            <w:r w:rsidRPr="00913475">
              <w:rPr>
                <w:rFonts w:ascii="Times New Roman" w:hAnsi="Times New Roman" w:cs="Times New Roman"/>
                <w:b/>
                <w:sz w:val="24"/>
                <w:szCs w:val="24"/>
              </w:rPr>
              <w:t>Name of the compound</w:t>
            </w:r>
          </w:p>
        </w:tc>
        <w:tc>
          <w:tcPr>
            <w:tcW w:w="1843" w:type="dxa"/>
          </w:tcPr>
          <w:p w14:paraId="03995509" w14:textId="77777777" w:rsidR="00914DF5" w:rsidRPr="00913475" w:rsidRDefault="00914DF5" w:rsidP="00C96906">
            <w:pPr>
              <w:rPr>
                <w:rFonts w:ascii="Times New Roman" w:hAnsi="Times New Roman" w:cs="Times New Roman"/>
                <w:b/>
                <w:sz w:val="24"/>
                <w:szCs w:val="24"/>
              </w:rPr>
            </w:pPr>
            <w:r w:rsidRPr="00913475">
              <w:rPr>
                <w:rFonts w:ascii="Times New Roman" w:hAnsi="Times New Roman" w:cs="Times New Roman"/>
                <w:b/>
                <w:sz w:val="24"/>
                <w:szCs w:val="24"/>
              </w:rPr>
              <w:t>% Peak Area</w:t>
            </w:r>
          </w:p>
        </w:tc>
      </w:tr>
      <w:tr w:rsidR="00914DF5" w14:paraId="79EF3FD1" w14:textId="77777777" w:rsidTr="00586901">
        <w:tc>
          <w:tcPr>
            <w:tcW w:w="709" w:type="dxa"/>
          </w:tcPr>
          <w:p w14:paraId="75D79993" w14:textId="77777777" w:rsidR="00914DF5" w:rsidRDefault="00914DF5" w:rsidP="00914DF5">
            <w:pPr>
              <w:jc w:val="center"/>
              <w:rPr>
                <w:rFonts w:ascii="Times New Roman" w:hAnsi="Times New Roman" w:cs="Times New Roman"/>
                <w:sz w:val="24"/>
                <w:szCs w:val="24"/>
              </w:rPr>
            </w:pPr>
            <w:r>
              <w:rPr>
                <w:rFonts w:ascii="Times New Roman" w:hAnsi="Times New Roman" w:cs="Times New Roman"/>
                <w:sz w:val="24"/>
                <w:szCs w:val="24"/>
              </w:rPr>
              <w:t>1</w:t>
            </w:r>
          </w:p>
        </w:tc>
        <w:tc>
          <w:tcPr>
            <w:tcW w:w="1190" w:type="dxa"/>
          </w:tcPr>
          <w:p w14:paraId="6B2B97F5" w14:textId="77777777" w:rsidR="00914DF5" w:rsidRDefault="00914DF5" w:rsidP="00914DF5">
            <w:pPr>
              <w:jc w:val="center"/>
              <w:rPr>
                <w:rFonts w:ascii="Times New Roman" w:hAnsi="Times New Roman" w:cs="Times New Roman"/>
                <w:sz w:val="24"/>
                <w:szCs w:val="24"/>
              </w:rPr>
            </w:pPr>
            <w:r>
              <w:rPr>
                <w:rFonts w:ascii="Times New Roman" w:hAnsi="Times New Roman" w:cs="Times New Roman"/>
                <w:sz w:val="24"/>
                <w:szCs w:val="24"/>
              </w:rPr>
              <w:t>7.314</w:t>
            </w:r>
          </w:p>
        </w:tc>
        <w:tc>
          <w:tcPr>
            <w:tcW w:w="2976" w:type="dxa"/>
          </w:tcPr>
          <w:p w14:paraId="02718014" w14:textId="77777777" w:rsidR="00914DF5" w:rsidRDefault="00914DF5" w:rsidP="00C96906">
            <w:pPr>
              <w:rPr>
                <w:rFonts w:ascii="Times New Roman" w:hAnsi="Times New Roman" w:cs="Times New Roman"/>
                <w:sz w:val="24"/>
                <w:szCs w:val="24"/>
              </w:rPr>
            </w:pPr>
            <w:r>
              <w:rPr>
                <w:rFonts w:ascii="Times New Roman" w:hAnsi="Times New Roman" w:cs="Times New Roman"/>
                <w:sz w:val="24"/>
                <w:szCs w:val="24"/>
              </w:rPr>
              <w:t>α-Pinene</w:t>
            </w:r>
          </w:p>
        </w:tc>
        <w:tc>
          <w:tcPr>
            <w:tcW w:w="1843" w:type="dxa"/>
          </w:tcPr>
          <w:p w14:paraId="574B2C4C" w14:textId="77777777" w:rsidR="00914DF5" w:rsidRDefault="00CD59AA" w:rsidP="00914DF5">
            <w:pPr>
              <w:jc w:val="center"/>
              <w:rPr>
                <w:rFonts w:ascii="Times New Roman" w:hAnsi="Times New Roman" w:cs="Times New Roman"/>
                <w:sz w:val="24"/>
                <w:szCs w:val="24"/>
              </w:rPr>
            </w:pPr>
            <w:r>
              <w:rPr>
                <w:rFonts w:ascii="Times New Roman" w:hAnsi="Times New Roman" w:cs="Times New Roman"/>
                <w:sz w:val="24"/>
                <w:szCs w:val="24"/>
              </w:rPr>
              <w:t>2.18</w:t>
            </w:r>
          </w:p>
        </w:tc>
      </w:tr>
      <w:tr w:rsidR="00914DF5" w14:paraId="30A375F2" w14:textId="77777777" w:rsidTr="00586901">
        <w:tc>
          <w:tcPr>
            <w:tcW w:w="709" w:type="dxa"/>
          </w:tcPr>
          <w:p w14:paraId="6A702E75" w14:textId="77777777" w:rsidR="00914DF5" w:rsidRDefault="00914DF5" w:rsidP="00914DF5">
            <w:pPr>
              <w:jc w:val="center"/>
              <w:rPr>
                <w:rFonts w:ascii="Times New Roman" w:hAnsi="Times New Roman" w:cs="Times New Roman"/>
                <w:sz w:val="24"/>
                <w:szCs w:val="24"/>
              </w:rPr>
            </w:pPr>
            <w:r>
              <w:rPr>
                <w:rFonts w:ascii="Times New Roman" w:hAnsi="Times New Roman" w:cs="Times New Roman"/>
                <w:sz w:val="24"/>
                <w:szCs w:val="24"/>
              </w:rPr>
              <w:t>2</w:t>
            </w:r>
          </w:p>
        </w:tc>
        <w:tc>
          <w:tcPr>
            <w:tcW w:w="1190" w:type="dxa"/>
          </w:tcPr>
          <w:p w14:paraId="6CB33051" w14:textId="77777777" w:rsidR="00914DF5" w:rsidRDefault="000D5F45" w:rsidP="000D5F45">
            <w:pPr>
              <w:jc w:val="center"/>
              <w:rPr>
                <w:rFonts w:ascii="Times New Roman" w:hAnsi="Times New Roman" w:cs="Times New Roman"/>
                <w:sz w:val="24"/>
                <w:szCs w:val="24"/>
              </w:rPr>
            </w:pPr>
            <w:r>
              <w:rPr>
                <w:rFonts w:ascii="Times New Roman" w:hAnsi="Times New Roman" w:cs="Times New Roman"/>
                <w:sz w:val="24"/>
                <w:szCs w:val="24"/>
              </w:rPr>
              <w:t>8</w:t>
            </w:r>
            <w:r w:rsidR="00CD59AA">
              <w:rPr>
                <w:rFonts w:ascii="Times New Roman" w:hAnsi="Times New Roman" w:cs="Times New Roman"/>
                <w:sz w:val="24"/>
                <w:szCs w:val="24"/>
              </w:rPr>
              <w:t>.</w:t>
            </w:r>
            <w:r>
              <w:rPr>
                <w:rFonts w:ascii="Times New Roman" w:hAnsi="Times New Roman" w:cs="Times New Roman"/>
                <w:sz w:val="24"/>
                <w:szCs w:val="24"/>
              </w:rPr>
              <w:t>929</w:t>
            </w:r>
          </w:p>
        </w:tc>
        <w:tc>
          <w:tcPr>
            <w:tcW w:w="2976" w:type="dxa"/>
          </w:tcPr>
          <w:p w14:paraId="31519042" w14:textId="77777777" w:rsidR="00914DF5" w:rsidRDefault="00914DF5" w:rsidP="00C96906">
            <w:pPr>
              <w:rPr>
                <w:rFonts w:ascii="Times New Roman" w:hAnsi="Times New Roman" w:cs="Times New Roman"/>
                <w:sz w:val="24"/>
                <w:szCs w:val="24"/>
              </w:rPr>
            </w:pPr>
            <w:r>
              <w:rPr>
                <w:rFonts w:ascii="Times New Roman" w:hAnsi="Times New Roman" w:cs="Times New Roman"/>
                <w:sz w:val="24"/>
                <w:szCs w:val="24"/>
              </w:rPr>
              <w:t>β-Pinene</w:t>
            </w:r>
          </w:p>
        </w:tc>
        <w:tc>
          <w:tcPr>
            <w:tcW w:w="1843" w:type="dxa"/>
          </w:tcPr>
          <w:p w14:paraId="2117FF22" w14:textId="77777777" w:rsidR="00914DF5" w:rsidRDefault="00CD59AA" w:rsidP="00914DF5">
            <w:pPr>
              <w:jc w:val="center"/>
              <w:rPr>
                <w:rFonts w:ascii="Times New Roman" w:hAnsi="Times New Roman" w:cs="Times New Roman"/>
                <w:sz w:val="24"/>
                <w:szCs w:val="24"/>
              </w:rPr>
            </w:pPr>
            <w:r>
              <w:rPr>
                <w:rFonts w:ascii="Times New Roman" w:hAnsi="Times New Roman" w:cs="Times New Roman"/>
                <w:sz w:val="24"/>
                <w:szCs w:val="24"/>
              </w:rPr>
              <w:t>1.22</w:t>
            </w:r>
          </w:p>
        </w:tc>
      </w:tr>
      <w:tr w:rsidR="00914DF5" w14:paraId="701AF353" w14:textId="77777777" w:rsidTr="00586901">
        <w:tc>
          <w:tcPr>
            <w:tcW w:w="709" w:type="dxa"/>
          </w:tcPr>
          <w:p w14:paraId="09F0A068" w14:textId="77777777" w:rsidR="00914DF5" w:rsidRDefault="00CD59AA" w:rsidP="00914DF5">
            <w:pPr>
              <w:jc w:val="center"/>
              <w:rPr>
                <w:rFonts w:ascii="Times New Roman" w:hAnsi="Times New Roman" w:cs="Times New Roman"/>
                <w:sz w:val="24"/>
                <w:szCs w:val="24"/>
              </w:rPr>
            </w:pPr>
            <w:r>
              <w:rPr>
                <w:rFonts w:ascii="Times New Roman" w:hAnsi="Times New Roman" w:cs="Times New Roman"/>
                <w:sz w:val="24"/>
                <w:szCs w:val="24"/>
              </w:rPr>
              <w:t>3</w:t>
            </w:r>
          </w:p>
        </w:tc>
        <w:tc>
          <w:tcPr>
            <w:tcW w:w="1190" w:type="dxa"/>
          </w:tcPr>
          <w:p w14:paraId="6F4660F0" w14:textId="77777777" w:rsidR="00914DF5" w:rsidRDefault="00CD59AA" w:rsidP="00914DF5">
            <w:pPr>
              <w:jc w:val="center"/>
              <w:rPr>
                <w:rFonts w:ascii="Times New Roman" w:hAnsi="Times New Roman" w:cs="Times New Roman"/>
                <w:sz w:val="24"/>
                <w:szCs w:val="24"/>
              </w:rPr>
            </w:pPr>
            <w:r>
              <w:rPr>
                <w:rFonts w:ascii="Times New Roman" w:hAnsi="Times New Roman" w:cs="Times New Roman"/>
                <w:sz w:val="24"/>
                <w:szCs w:val="24"/>
              </w:rPr>
              <w:t>9.448</w:t>
            </w:r>
          </w:p>
        </w:tc>
        <w:tc>
          <w:tcPr>
            <w:tcW w:w="2976" w:type="dxa"/>
          </w:tcPr>
          <w:p w14:paraId="7A01C900" w14:textId="77777777" w:rsidR="00914DF5" w:rsidRDefault="00CD59AA" w:rsidP="00C96906">
            <w:pPr>
              <w:rPr>
                <w:rFonts w:ascii="Times New Roman" w:hAnsi="Times New Roman" w:cs="Times New Roman"/>
                <w:sz w:val="24"/>
                <w:szCs w:val="24"/>
              </w:rPr>
            </w:pPr>
            <w:r>
              <w:rPr>
                <w:rFonts w:ascii="Times New Roman" w:hAnsi="Times New Roman" w:cs="Times New Roman"/>
                <w:sz w:val="24"/>
                <w:szCs w:val="24"/>
              </w:rPr>
              <w:t>Myrcene</w:t>
            </w:r>
          </w:p>
        </w:tc>
        <w:tc>
          <w:tcPr>
            <w:tcW w:w="1843" w:type="dxa"/>
          </w:tcPr>
          <w:p w14:paraId="318901E8" w14:textId="77777777" w:rsidR="00914DF5" w:rsidRDefault="00CD59AA" w:rsidP="00914DF5">
            <w:pPr>
              <w:jc w:val="center"/>
              <w:rPr>
                <w:rFonts w:ascii="Times New Roman" w:hAnsi="Times New Roman" w:cs="Times New Roman"/>
                <w:sz w:val="24"/>
                <w:szCs w:val="24"/>
              </w:rPr>
            </w:pPr>
            <w:r>
              <w:rPr>
                <w:rFonts w:ascii="Times New Roman" w:hAnsi="Times New Roman" w:cs="Times New Roman"/>
                <w:sz w:val="24"/>
                <w:szCs w:val="24"/>
              </w:rPr>
              <w:t>0.16</w:t>
            </w:r>
          </w:p>
        </w:tc>
      </w:tr>
      <w:tr w:rsidR="00CD59AA" w14:paraId="21E66695" w14:textId="77777777" w:rsidTr="00586901">
        <w:tc>
          <w:tcPr>
            <w:tcW w:w="709" w:type="dxa"/>
          </w:tcPr>
          <w:p w14:paraId="54F5B362"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4</w:t>
            </w:r>
          </w:p>
        </w:tc>
        <w:tc>
          <w:tcPr>
            <w:tcW w:w="1190" w:type="dxa"/>
          </w:tcPr>
          <w:p w14:paraId="70EF96BB"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10.097</w:t>
            </w:r>
          </w:p>
        </w:tc>
        <w:tc>
          <w:tcPr>
            <w:tcW w:w="2976" w:type="dxa"/>
          </w:tcPr>
          <w:p w14:paraId="327685DC" w14:textId="77777777" w:rsidR="00CD59AA" w:rsidRPr="00355A47" w:rsidRDefault="00CD59AA" w:rsidP="00CD59AA">
            <w:pPr>
              <w:rPr>
                <w:rFonts w:ascii="Times New Roman" w:hAnsi="Times New Roman" w:cs="Times New Roman"/>
                <w:sz w:val="24"/>
                <w:szCs w:val="24"/>
              </w:rPr>
            </w:pPr>
            <w:r>
              <w:rPr>
                <w:rFonts w:ascii="Times New Roman" w:hAnsi="Times New Roman" w:cs="Times New Roman"/>
                <w:sz w:val="24"/>
                <w:szCs w:val="24"/>
              </w:rPr>
              <w:t>α-</w:t>
            </w:r>
            <w:r w:rsidRPr="00355A47">
              <w:rPr>
                <w:rFonts w:ascii="Times New Roman" w:hAnsi="Times New Roman" w:cs="Times New Roman"/>
                <w:sz w:val="24"/>
                <w:szCs w:val="24"/>
              </w:rPr>
              <w:t>Phellandrene</w:t>
            </w:r>
          </w:p>
        </w:tc>
        <w:tc>
          <w:tcPr>
            <w:tcW w:w="1843" w:type="dxa"/>
          </w:tcPr>
          <w:p w14:paraId="07FA2191"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0.20</w:t>
            </w:r>
          </w:p>
        </w:tc>
      </w:tr>
      <w:tr w:rsidR="00CD59AA" w14:paraId="7184BAAF" w14:textId="77777777" w:rsidTr="00586901">
        <w:tc>
          <w:tcPr>
            <w:tcW w:w="709" w:type="dxa"/>
          </w:tcPr>
          <w:p w14:paraId="1EFA30BB"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5</w:t>
            </w:r>
          </w:p>
        </w:tc>
        <w:tc>
          <w:tcPr>
            <w:tcW w:w="1190" w:type="dxa"/>
          </w:tcPr>
          <w:p w14:paraId="7F2C3E29"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10.547</w:t>
            </w:r>
          </w:p>
        </w:tc>
        <w:tc>
          <w:tcPr>
            <w:tcW w:w="2976" w:type="dxa"/>
          </w:tcPr>
          <w:p w14:paraId="5F59AEFE" w14:textId="77777777" w:rsidR="00CD59AA" w:rsidRPr="00355A47" w:rsidRDefault="00CD59AA" w:rsidP="00CD59AA">
            <w:pPr>
              <w:rPr>
                <w:rFonts w:ascii="Times New Roman" w:hAnsi="Times New Roman" w:cs="Times New Roman"/>
                <w:sz w:val="24"/>
                <w:szCs w:val="24"/>
              </w:rPr>
            </w:pPr>
            <w:r>
              <w:rPr>
                <w:rFonts w:ascii="Times New Roman" w:hAnsi="Times New Roman" w:cs="Times New Roman"/>
                <w:sz w:val="24"/>
                <w:szCs w:val="24"/>
              </w:rPr>
              <w:t>α-</w:t>
            </w:r>
            <w:r w:rsidRPr="00355A47">
              <w:rPr>
                <w:rFonts w:ascii="Times New Roman" w:hAnsi="Times New Roman" w:cs="Times New Roman"/>
                <w:sz w:val="24"/>
                <w:szCs w:val="24"/>
              </w:rPr>
              <w:t>Terpinene</w:t>
            </w:r>
          </w:p>
        </w:tc>
        <w:tc>
          <w:tcPr>
            <w:tcW w:w="1843" w:type="dxa"/>
          </w:tcPr>
          <w:p w14:paraId="0E9B291B"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0.16</w:t>
            </w:r>
          </w:p>
        </w:tc>
      </w:tr>
      <w:tr w:rsidR="00CD59AA" w14:paraId="23281DD1" w14:textId="77777777" w:rsidTr="00586901">
        <w:tc>
          <w:tcPr>
            <w:tcW w:w="709" w:type="dxa"/>
          </w:tcPr>
          <w:p w14:paraId="0BFACF87"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6</w:t>
            </w:r>
          </w:p>
        </w:tc>
        <w:tc>
          <w:tcPr>
            <w:tcW w:w="1190" w:type="dxa"/>
          </w:tcPr>
          <w:p w14:paraId="2FF81C93"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10.967</w:t>
            </w:r>
          </w:p>
        </w:tc>
        <w:tc>
          <w:tcPr>
            <w:tcW w:w="2976" w:type="dxa"/>
          </w:tcPr>
          <w:p w14:paraId="5C6D0586" w14:textId="77777777" w:rsidR="00CD59AA" w:rsidRPr="00355A47" w:rsidRDefault="00CD59AA" w:rsidP="00CD59AA">
            <w:pPr>
              <w:rPr>
                <w:rFonts w:ascii="Times New Roman" w:hAnsi="Times New Roman" w:cs="Times New Roman"/>
                <w:sz w:val="24"/>
                <w:szCs w:val="24"/>
              </w:rPr>
            </w:pPr>
            <w:r>
              <w:rPr>
                <w:rFonts w:ascii="Times New Roman" w:hAnsi="Times New Roman" w:cs="Times New Roman"/>
                <w:sz w:val="24"/>
                <w:szCs w:val="24"/>
              </w:rPr>
              <w:t>para-</w:t>
            </w:r>
            <w:r w:rsidRPr="00355A47">
              <w:rPr>
                <w:rFonts w:ascii="Times New Roman" w:hAnsi="Times New Roman" w:cs="Times New Roman"/>
                <w:sz w:val="24"/>
                <w:szCs w:val="24"/>
              </w:rPr>
              <w:t>Cymene</w:t>
            </w:r>
          </w:p>
        </w:tc>
        <w:tc>
          <w:tcPr>
            <w:tcW w:w="1843" w:type="dxa"/>
          </w:tcPr>
          <w:p w14:paraId="5D79C284"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2.45</w:t>
            </w:r>
          </w:p>
        </w:tc>
      </w:tr>
      <w:tr w:rsidR="00CD59AA" w14:paraId="6FA9D269" w14:textId="77777777" w:rsidTr="00586901">
        <w:tc>
          <w:tcPr>
            <w:tcW w:w="709" w:type="dxa"/>
          </w:tcPr>
          <w:p w14:paraId="550CA8ED"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7</w:t>
            </w:r>
          </w:p>
        </w:tc>
        <w:tc>
          <w:tcPr>
            <w:tcW w:w="1190" w:type="dxa"/>
          </w:tcPr>
          <w:p w14:paraId="61B9694F"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11.190</w:t>
            </w:r>
          </w:p>
        </w:tc>
        <w:tc>
          <w:tcPr>
            <w:tcW w:w="2976" w:type="dxa"/>
          </w:tcPr>
          <w:p w14:paraId="2109D40B" w14:textId="77777777" w:rsidR="00CD59AA" w:rsidRPr="00355A47" w:rsidRDefault="00CD59AA" w:rsidP="00CD59AA">
            <w:pPr>
              <w:rPr>
                <w:rFonts w:ascii="Times New Roman" w:hAnsi="Times New Roman" w:cs="Times New Roman"/>
                <w:sz w:val="24"/>
                <w:szCs w:val="24"/>
              </w:rPr>
            </w:pPr>
            <w:r w:rsidRPr="00355A47">
              <w:rPr>
                <w:rFonts w:ascii="Times New Roman" w:hAnsi="Times New Roman" w:cs="Times New Roman"/>
                <w:sz w:val="24"/>
                <w:szCs w:val="24"/>
              </w:rPr>
              <w:t>Limonene</w:t>
            </w:r>
          </w:p>
        </w:tc>
        <w:tc>
          <w:tcPr>
            <w:tcW w:w="1843" w:type="dxa"/>
          </w:tcPr>
          <w:p w14:paraId="11186365"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3.35</w:t>
            </w:r>
          </w:p>
        </w:tc>
      </w:tr>
      <w:tr w:rsidR="00CD59AA" w14:paraId="1A708502" w14:textId="77777777" w:rsidTr="00586901">
        <w:tc>
          <w:tcPr>
            <w:tcW w:w="709" w:type="dxa"/>
          </w:tcPr>
          <w:p w14:paraId="60F9F33D"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8</w:t>
            </w:r>
          </w:p>
        </w:tc>
        <w:tc>
          <w:tcPr>
            <w:tcW w:w="1190" w:type="dxa"/>
          </w:tcPr>
          <w:p w14:paraId="6FF556FB"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11.321</w:t>
            </w:r>
          </w:p>
        </w:tc>
        <w:tc>
          <w:tcPr>
            <w:tcW w:w="2976" w:type="dxa"/>
          </w:tcPr>
          <w:p w14:paraId="3216C3A3" w14:textId="77777777" w:rsidR="00CD59AA" w:rsidRPr="00355A47" w:rsidRDefault="00CD59AA" w:rsidP="00CD59AA">
            <w:pPr>
              <w:rPr>
                <w:rFonts w:ascii="Times New Roman" w:hAnsi="Times New Roman" w:cs="Times New Roman"/>
                <w:sz w:val="24"/>
                <w:szCs w:val="24"/>
              </w:rPr>
            </w:pPr>
            <w:r w:rsidRPr="00355A47">
              <w:rPr>
                <w:rFonts w:ascii="Times New Roman" w:hAnsi="Times New Roman" w:cs="Times New Roman"/>
                <w:sz w:val="24"/>
                <w:szCs w:val="24"/>
              </w:rPr>
              <w:t>1,8 Cineole</w:t>
            </w:r>
          </w:p>
        </w:tc>
        <w:tc>
          <w:tcPr>
            <w:tcW w:w="1843" w:type="dxa"/>
          </w:tcPr>
          <w:p w14:paraId="2E5BFFC9" w14:textId="77777777" w:rsidR="00CD59AA" w:rsidRDefault="00CD59AA" w:rsidP="00CD59AA">
            <w:pPr>
              <w:jc w:val="center"/>
              <w:rPr>
                <w:rFonts w:ascii="Times New Roman" w:hAnsi="Times New Roman" w:cs="Times New Roman"/>
                <w:sz w:val="24"/>
                <w:szCs w:val="24"/>
              </w:rPr>
            </w:pPr>
            <w:r>
              <w:rPr>
                <w:rFonts w:ascii="Times New Roman" w:hAnsi="Times New Roman" w:cs="Times New Roman"/>
                <w:sz w:val="24"/>
                <w:szCs w:val="24"/>
              </w:rPr>
              <w:t>4.86</w:t>
            </w:r>
          </w:p>
        </w:tc>
      </w:tr>
      <w:tr w:rsidR="00586901" w14:paraId="25B37FA1" w14:textId="77777777" w:rsidTr="00586901">
        <w:tc>
          <w:tcPr>
            <w:tcW w:w="709" w:type="dxa"/>
          </w:tcPr>
          <w:p w14:paraId="6EECD133" w14:textId="7233FA09"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9</w:t>
            </w:r>
          </w:p>
        </w:tc>
        <w:tc>
          <w:tcPr>
            <w:tcW w:w="1190" w:type="dxa"/>
          </w:tcPr>
          <w:p w14:paraId="0E227B54" w14:textId="78A6162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12.133</w:t>
            </w:r>
          </w:p>
        </w:tc>
        <w:tc>
          <w:tcPr>
            <w:tcW w:w="2976" w:type="dxa"/>
          </w:tcPr>
          <w:p w14:paraId="5BE20B46" w14:textId="044EFFF4" w:rsidR="00586901" w:rsidRDefault="00586901" w:rsidP="00586901">
            <w:pPr>
              <w:rPr>
                <w:rFonts w:ascii="Times New Roman" w:hAnsi="Times New Roman" w:cs="Times New Roman"/>
                <w:sz w:val="24"/>
                <w:szCs w:val="24"/>
              </w:rPr>
            </w:pPr>
            <w:r>
              <w:rPr>
                <w:rFonts w:ascii="Times New Roman" w:hAnsi="Times New Roman" w:cs="Times New Roman"/>
                <w:sz w:val="24"/>
                <w:szCs w:val="24"/>
              </w:rPr>
              <w:t>Benzyl alcohol</w:t>
            </w:r>
          </w:p>
        </w:tc>
        <w:tc>
          <w:tcPr>
            <w:tcW w:w="1843" w:type="dxa"/>
          </w:tcPr>
          <w:p w14:paraId="09D75A65" w14:textId="010D3C3A"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12.29</w:t>
            </w:r>
          </w:p>
        </w:tc>
      </w:tr>
      <w:tr w:rsidR="00586901" w14:paraId="13C6F916" w14:textId="77777777" w:rsidTr="00586901">
        <w:tc>
          <w:tcPr>
            <w:tcW w:w="709" w:type="dxa"/>
          </w:tcPr>
          <w:p w14:paraId="69AB6009" w14:textId="4587375F"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10</w:t>
            </w:r>
          </w:p>
        </w:tc>
        <w:tc>
          <w:tcPr>
            <w:tcW w:w="1190" w:type="dxa"/>
          </w:tcPr>
          <w:p w14:paraId="6E902FF4"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12.472</w:t>
            </w:r>
          </w:p>
        </w:tc>
        <w:tc>
          <w:tcPr>
            <w:tcW w:w="2976" w:type="dxa"/>
          </w:tcPr>
          <w:p w14:paraId="2C8C990E" w14:textId="77777777" w:rsidR="00586901" w:rsidRPr="00355A47" w:rsidRDefault="00586901" w:rsidP="00586901">
            <w:pPr>
              <w:rPr>
                <w:rFonts w:ascii="Times New Roman" w:hAnsi="Times New Roman" w:cs="Times New Roman"/>
                <w:sz w:val="24"/>
                <w:szCs w:val="24"/>
              </w:rPr>
            </w:pPr>
            <w:r>
              <w:rPr>
                <w:rFonts w:ascii="Times New Roman" w:hAnsi="Times New Roman" w:cs="Times New Roman"/>
                <w:sz w:val="24"/>
                <w:szCs w:val="24"/>
              </w:rPr>
              <w:t>γ-</w:t>
            </w:r>
            <w:r w:rsidRPr="00355A47">
              <w:rPr>
                <w:rFonts w:ascii="Times New Roman" w:hAnsi="Times New Roman" w:cs="Times New Roman"/>
                <w:sz w:val="24"/>
                <w:szCs w:val="24"/>
              </w:rPr>
              <w:t>Terpin</w:t>
            </w:r>
            <w:r>
              <w:rPr>
                <w:rFonts w:ascii="Times New Roman" w:hAnsi="Times New Roman" w:cs="Times New Roman"/>
                <w:sz w:val="24"/>
                <w:szCs w:val="24"/>
              </w:rPr>
              <w:t>ene</w:t>
            </w:r>
          </w:p>
        </w:tc>
        <w:tc>
          <w:tcPr>
            <w:tcW w:w="1843" w:type="dxa"/>
          </w:tcPr>
          <w:p w14:paraId="28D879D7"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3.81</w:t>
            </w:r>
          </w:p>
        </w:tc>
      </w:tr>
      <w:tr w:rsidR="00586901" w14:paraId="2E4CC15B" w14:textId="77777777" w:rsidTr="00586901">
        <w:tc>
          <w:tcPr>
            <w:tcW w:w="709" w:type="dxa"/>
          </w:tcPr>
          <w:p w14:paraId="534E7B83" w14:textId="50D97A5B"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11</w:t>
            </w:r>
          </w:p>
        </w:tc>
        <w:tc>
          <w:tcPr>
            <w:tcW w:w="1190" w:type="dxa"/>
          </w:tcPr>
          <w:p w14:paraId="04E5251D"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13.554</w:t>
            </w:r>
          </w:p>
        </w:tc>
        <w:tc>
          <w:tcPr>
            <w:tcW w:w="2976" w:type="dxa"/>
          </w:tcPr>
          <w:p w14:paraId="65CD78D0" w14:textId="77777777" w:rsidR="00586901" w:rsidRPr="00355A47" w:rsidRDefault="00586901" w:rsidP="00586901">
            <w:pPr>
              <w:rPr>
                <w:rFonts w:ascii="Times New Roman" w:hAnsi="Times New Roman" w:cs="Times New Roman"/>
                <w:sz w:val="24"/>
                <w:szCs w:val="24"/>
              </w:rPr>
            </w:pPr>
            <w:r>
              <w:rPr>
                <w:rFonts w:ascii="Times New Roman" w:hAnsi="Times New Roman" w:cs="Times New Roman"/>
                <w:sz w:val="24"/>
                <w:szCs w:val="24"/>
              </w:rPr>
              <w:t>Terpinolene</w:t>
            </w:r>
          </w:p>
        </w:tc>
        <w:tc>
          <w:tcPr>
            <w:tcW w:w="1843" w:type="dxa"/>
          </w:tcPr>
          <w:p w14:paraId="16A0B502"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0.49</w:t>
            </w:r>
          </w:p>
        </w:tc>
      </w:tr>
      <w:tr w:rsidR="00586901" w14:paraId="2E7187F6" w14:textId="77777777" w:rsidTr="00586901">
        <w:tc>
          <w:tcPr>
            <w:tcW w:w="709" w:type="dxa"/>
          </w:tcPr>
          <w:p w14:paraId="51A2794E" w14:textId="70FAEB61"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12</w:t>
            </w:r>
          </w:p>
        </w:tc>
        <w:tc>
          <w:tcPr>
            <w:tcW w:w="1190" w:type="dxa"/>
          </w:tcPr>
          <w:p w14:paraId="6114767B"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14.513</w:t>
            </w:r>
          </w:p>
        </w:tc>
        <w:tc>
          <w:tcPr>
            <w:tcW w:w="2976" w:type="dxa"/>
          </w:tcPr>
          <w:p w14:paraId="69124205"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Linalool</w:t>
            </w:r>
          </w:p>
        </w:tc>
        <w:tc>
          <w:tcPr>
            <w:tcW w:w="1843" w:type="dxa"/>
          </w:tcPr>
          <w:p w14:paraId="7C7BA4E3"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2.55</w:t>
            </w:r>
          </w:p>
        </w:tc>
      </w:tr>
      <w:tr w:rsidR="00586901" w14:paraId="66C9972D" w14:textId="77777777" w:rsidTr="00586901">
        <w:tc>
          <w:tcPr>
            <w:tcW w:w="709" w:type="dxa"/>
          </w:tcPr>
          <w:p w14:paraId="5479A6A2" w14:textId="5474831B"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13</w:t>
            </w:r>
          </w:p>
        </w:tc>
        <w:tc>
          <w:tcPr>
            <w:tcW w:w="1190" w:type="dxa"/>
          </w:tcPr>
          <w:p w14:paraId="59FA6C84"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16.911</w:t>
            </w:r>
          </w:p>
        </w:tc>
        <w:tc>
          <w:tcPr>
            <w:tcW w:w="2976" w:type="dxa"/>
          </w:tcPr>
          <w:p w14:paraId="7721F1B8" w14:textId="77777777" w:rsidR="00586901"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Menthone</w:t>
            </w:r>
          </w:p>
        </w:tc>
        <w:tc>
          <w:tcPr>
            <w:tcW w:w="1843" w:type="dxa"/>
          </w:tcPr>
          <w:p w14:paraId="6C432404"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2.94</w:t>
            </w:r>
          </w:p>
        </w:tc>
      </w:tr>
      <w:tr w:rsidR="00586901" w14:paraId="009388FA" w14:textId="77777777" w:rsidTr="00586901">
        <w:tc>
          <w:tcPr>
            <w:tcW w:w="709" w:type="dxa"/>
          </w:tcPr>
          <w:p w14:paraId="5EB97E93" w14:textId="060540A0"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14</w:t>
            </w:r>
          </w:p>
        </w:tc>
        <w:tc>
          <w:tcPr>
            <w:tcW w:w="1190" w:type="dxa"/>
          </w:tcPr>
          <w:p w14:paraId="0D39B675"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18.844</w:t>
            </w:r>
          </w:p>
        </w:tc>
        <w:tc>
          <w:tcPr>
            <w:tcW w:w="2976" w:type="dxa"/>
          </w:tcPr>
          <w:p w14:paraId="7A194CF0"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Estragole</w:t>
            </w:r>
          </w:p>
        </w:tc>
        <w:tc>
          <w:tcPr>
            <w:tcW w:w="1843" w:type="dxa"/>
          </w:tcPr>
          <w:p w14:paraId="37A99A5C"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0.98</w:t>
            </w:r>
          </w:p>
        </w:tc>
      </w:tr>
      <w:tr w:rsidR="00586901" w14:paraId="44B6C4A6" w14:textId="77777777" w:rsidTr="00586901">
        <w:tc>
          <w:tcPr>
            <w:tcW w:w="709" w:type="dxa"/>
          </w:tcPr>
          <w:p w14:paraId="36FA9239" w14:textId="413C78DF"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15</w:t>
            </w:r>
          </w:p>
        </w:tc>
        <w:tc>
          <w:tcPr>
            <w:tcW w:w="1190" w:type="dxa"/>
          </w:tcPr>
          <w:p w14:paraId="45C85F69"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20.768</w:t>
            </w:r>
          </w:p>
        </w:tc>
        <w:tc>
          <w:tcPr>
            <w:tcW w:w="2976" w:type="dxa"/>
          </w:tcPr>
          <w:p w14:paraId="3301281F"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Neral</w:t>
            </w:r>
          </w:p>
        </w:tc>
        <w:tc>
          <w:tcPr>
            <w:tcW w:w="1843" w:type="dxa"/>
          </w:tcPr>
          <w:p w14:paraId="4E6CF318"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1.95</w:t>
            </w:r>
          </w:p>
        </w:tc>
      </w:tr>
      <w:tr w:rsidR="00586901" w14:paraId="741B709E" w14:textId="77777777" w:rsidTr="00586901">
        <w:tc>
          <w:tcPr>
            <w:tcW w:w="709" w:type="dxa"/>
          </w:tcPr>
          <w:p w14:paraId="32A2E17B" w14:textId="3CF89672"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16</w:t>
            </w:r>
          </w:p>
        </w:tc>
        <w:tc>
          <w:tcPr>
            <w:tcW w:w="1190" w:type="dxa"/>
          </w:tcPr>
          <w:p w14:paraId="2DB108F9"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21.517</w:t>
            </w:r>
          </w:p>
        </w:tc>
        <w:tc>
          <w:tcPr>
            <w:tcW w:w="2976" w:type="dxa"/>
          </w:tcPr>
          <w:p w14:paraId="7BB1F166"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Geraniol</w:t>
            </w:r>
          </w:p>
        </w:tc>
        <w:tc>
          <w:tcPr>
            <w:tcW w:w="1843" w:type="dxa"/>
          </w:tcPr>
          <w:p w14:paraId="7486D80D"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0.91</w:t>
            </w:r>
          </w:p>
        </w:tc>
      </w:tr>
      <w:tr w:rsidR="00586901" w14:paraId="5FA302E0" w14:textId="77777777" w:rsidTr="00586901">
        <w:tc>
          <w:tcPr>
            <w:tcW w:w="709" w:type="dxa"/>
          </w:tcPr>
          <w:p w14:paraId="5BBC4E04" w14:textId="37E5F691"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17</w:t>
            </w:r>
          </w:p>
        </w:tc>
        <w:tc>
          <w:tcPr>
            <w:tcW w:w="1190" w:type="dxa"/>
          </w:tcPr>
          <w:p w14:paraId="6209C997"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22.247</w:t>
            </w:r>
          </w:p>
        </w:tc>
        <w:tc>
          <w:tcPr>
            <w:tcW w:w="2976" w:type="dxa"/>
          </w:tcPr>
          <w:p w14:paraId="2C879367"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Geranial</w:t>
            </w:r>
          </w:p>
        </w:tc>
        <w:tc>
          <w:tcPr>
            <w:tcW w:w="1843" w:type="dxa"/>
          </w:tcPr>
          <w:p w14:paraId="682E9F52"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3.23</w:t>
            </w:r>
          </w:p>
        </w:tc>
      </w:tr>
      <w:tr w:rsidR="00586901" w14:paraId="49903BC9" w14:textId="77777777" w:rsidTr="00586901">
        <w:tc>
          <w:tcPr>
            <w:tcW w:w="709" w:type="dxa"/>
          </w:tcPr>
          <w:p w14:paraId="0BB22F68" w14:textId="4E6411A6"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18</w:t>
            </w:r>
          </w:p>
        </w:tc>
        <w:tc>
          <w:tcPr>
            <w:tcW w:w="1190" w:type="dxa"/>
          </w:tcPr>
          <w:p w14:paraId="4DD16F10"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23.192</w:t>
            </w:r>
          </w:p>
        </w:tc>
        <w:tc>
          <w:tcPr>
            <w:tcW w:w="2976" w:type="dxa"/>
          </w:tcPr>
          <w:p w14:paraId="769EA12F"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Anethole</w:t>
            </w:r>
          </w:p>
        </w:tc>
        <w:tc>
          <w:tcPr>
            <w:tcW w:w="1843" w:type="dxa"/>
          </w:tcPr>
          <w:p w14:paraId="3E9A8940"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8.59</w:t>
            </w:r>
          </w:p>
        </w:tc>
      </w:tr>
      <w:tr w:rsidR="00586901" w14:paraId="7894C92F" w14:textId="77777777" w:rsidTr="00586901">
        <w:tc>
          <w:tcPr>
            <w:tcW w:w="709" w:type="dxa"/>
          </w:tcPr>
          <w:p w14:paraId="3D525833" w14:textId="2DD4A45D"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19</w:t>
            </w:r>
          </w:p>
        </w:tc>
        <w:tc>
          <w:tcPr>
            <w:tcW w:w="1190" w:type="dxa"/>
          </w:tcPr>
          <w:p w14:paraId="1B0E6FA0"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23.707</w:t>
            </w:r>
          </w:p>
        </w:tc>
        <w:tc>
          <w:tcPr>
            <w:tcW w:w="2976" w:type="dxa"/>
          </w:tcPr>
          <w:p w14:paraId="13DD1176"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Thymol</w:t>
            </w:r>
          </w:p>
        </w:tc>
        <w:tc>
          <w:tcPr>
            <w:tcW w:w="1843" w:type="dxa"/>
          </w:tcPr>
          <w:p w14:paraId="22F3A885"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2.71</w:t>
            </w:r>
          </w:p>
        </w:tc>
      </w:tr>
      <w:tr w:rsidR="00586901" w14:paraId="0F9A75D5" w14:textId="77777777" w:rsidTr="00586901">
        <w:tc>
          <w:tcPr>
            <w:tcW w:w="709" w:type="dxa"/>
          </w:tcPr>
          <w:p w14:paraId="7EF70C3A" w14:textId="42069D13"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20</w:t>
            </w:r>
          </w:p>
        </w:tc>
        <w:tc>
          <w:tcPr>
            <w:tcW w:w="1190" w:type="dxa"/>
          </w:tcPr>
          <w:p w14:paraId="669D0C85"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26.098</w:t>
            </w:r>
          </w:p>
        </w:tc>
        <w:tc>
          <w:tcPr>
            <w:tcW w:w="2976" w:type="dxa"/>
          </w:tcPr>
          <w:p w14:paraId="31F64979"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Eugenol</w:t>
            </w:r>
          </w:p>
        </w:tc>
        <w:tc>
          <w:tcPr>
            <w:tcW w:w="1843" w:type="dxa"/>
          </w:tcPr>
          <w:p w14:paraId="506D63CC"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7.32</w:t>
            </w:r>
          </w:p>
        </w:tc>
      </w:tr>
      <w:tr w:rsidR="00586901" w14:paraId="68C7E077" w14:textId="77777777" w:rsidTr="00586901">
        <w:tc>
          <w:tcPr>
            <w:tcW w:w="709" w:type="dxa"/>
          </w:tcPr>
          <w:p w14:paraId="33A7355C" w14:textId="1F9A02C0"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21</w:t>
            </w:r>
          </w:p>
        </w:tc>
        <w:tc>
          <w:tcPr>
            <w:tcW w:w="1190" w:type="dxa"/>
          </w:tcPr>
          <w:p w14:paraId="30B6E11D"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26.562</w:t>
            </w:r>
          </w:p>
        </w:tc>
        <w:tc>
          <w:tcPr>
            <w:tcW w:w="2976" w:type="dxa"/>
          </w:tcPr>
          <w:p w14:paraId="72E6F571"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α-Copaene</w:t>
            </w:r>
          </w:p>
        </w:tc>
        <w:tc>
          <w:tcPr>
            <w:tcW w:w="1843" w:type="dxa"/>
          </w:tcPr>
          <w:p w14:paraId="2162DD13"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0.48</w:t>
            </w:r>
          </w:p>
        </w:tc>
      </w:tr>
      <w:tr w:rsidR="00586901" w14:paraId="231C69F6" w14:textId="77777777" w:rsidTr="00586901">
        <w:tc>
          <w:tcPr>
            <w:tcW w:w="709" w:type="dxa"/>
          </w:tcPr>
          <w:p w14:paraId="56FB28C5" w14:textId="256D681F"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22</w:t>
            </w:r>
          </w:p>
        </w:tc>
        <w:tc>
          <w:tcPr>
            <w:tcW w:w="1190" w:type="dxa"/>
          </w:tcPr>
          <w:p w14:paraId="7C57EAD9"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28.410</w:t>
            </w:r>
          </w:p>
        </w:tc>
        <w:tc>
          <w:tcPr>
            <w:tcW w:w="2976" w:type="dxa"/>
          </w:tcPr>
          <w:p w14:paraId="53D98C81"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Caryophyllene</w:t>
            </w:r>
          </w:p>
        </w:tc>
        <w:tc>
          <w:tcPr>
            <w:tcW w:w="1843" w:type="dxa"/>
          </w:tcPr>
          <w:p w14:paraId="5BF00C80"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1.39</w:t>
            </w:r>
          </w:p>
        </w:tc>
      </w:tr>
      <w:tr w:rsidR="00586901" w14:paraId="386C57AE" w14:textId="77777777" w:rsidTr="00586901">
        <w:tc>
          <w:tcPr>
            <w:tcW w:w="709" w:type="dxa"/>
          </w:tcPr>
          <w:p w14:paraId="1419C595" w14:textId="4490C032"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23</w:t>
            </w:r>
          </w:p>
        </w:tc>
        <w:tc>
          <w:tcPr>
            <w:tcW w:w="1190" w:type="dxa"/>
          </w:tcPr>
          <w:p w14:paraId="3BBD95FC"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29.639</w:t>
            </w:r>
          </w:p>
        </w:tc>
        <w:tc>
          <w:tcPr>
            <w:tcW w:w="2976" w:type="dxa"/>
          </w:tcPr>
          <w:p w14:paraId="732FA881"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Himachalene</w:t>
            </w:r>
          </w:p>
        </w:tc>
        <w:tc>
          <w:tcPr>
            <w:tcW w:w="1843" w:type="dxa"/>
          </w:tcPr>
          <w:p w14:paraId="06605367"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1.92</w:t>
            </w:r>
          </w:p>
        </w:tc>
      </w:tr>
      <w:tr w:rsidR="00586901" w14:paraId="0806A0CC" w14:textId="77777777" w:rsidTr="00586901">
        <w:tc>
          <w:tcPr>
            <w:tcW w:w="709" w:type="dxa"/>
          </w:tcPr>
          <w:p w14:paraId="2F6C9012" w14:textId="67584D85"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24</w:t>
            </w:r>
          </w:p>
        </w:tc>
        <w:tc>
          <w:tcPr>
            <w:tcW w:w="1190" w:type="dxa"/>
          </w:tcPr>
          <w:p w14:paraId="72DFBE8E"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31.005</w:t>
            </w:r>
          </w:p>
        </w:tc>
        <w:tc>
          <w:tcPr>
            <w:tcW w:w="2976" w:type="dxa"/>
          </w:tcPr>
          <w:p w14:paraId="0C9E3A63"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β-Curcumene</w:t>
            </w:r>
          </w:p>
        </w:tc>
        <w:tc>
          <w:tcPr>
            <w:tcW w:w="1843" w:type="dxa"/>
          </w:tcPr>
          <w:p w14:paraId="2D32918D"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0.29</w:t>
            </w:r>
          </w:p>
        </w:tc>
      </w:tr>
      <w:tr w:rsidR="00586901" w14:paraId="0CCF7DDA" w14:textId="77777777" w:rsidTr="00586901">
        <w:tc>
          <w:tcPr>
            <w:tcW w:w="709" w:type="dxa"/>
          </w:tcPr>
          <w:p w14:paraId="01536C08" w14:textId="1E9C1BC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25</w:t>
            </w:r>
          </w:p>
        </w:tc>
        <w:tc>
          <w:tcPr>
            <w:tcW w:w="1190" w:type="dxa"/>
          </w:tcPr>
          <w:p w14:paraId="7864320A"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33.880</w:t>
            </w:r>
          </w:p>
        </w:tc>
        <w:tc>
          <w:tcPr>
            <w:tcW w:w="2976" w:type="dxa"/>
          </w:tcPr>
          <w:p w14:paraId="36E0A03F" w14:textId="77777777" w:rsidR="00586901" w:rsidRDefault="00586901" w:rsidP="00586901">
            <w:pPr>
              <w:rPr>
                <w:rFonts w:ascii="Times New Roman" w:hAnsi="Times New Roman" w:cs="Times New Roman"/>
                <w:sz w:val="24"/>
                <w:szCs w:val="24"/>
              </w:rPr>
            </w:pPr>
            <w:r>
              <w:rPr>
                <w:rFonts w:ascii="Times New Roman" w:hAnsi="Times New Roman" w:cs="Times New Roman"/>
                <w:sz w:val="24"/>
                <w:szCs w:val="24"/>
              </w:rPr>
              <w:t>Cinnamaldehyde</w:t>
            </w:r>
          </w:p>
        </w:tc>
        <w:tc>
          <w:tcPr>
            <w:tcW w:w="1843" w:type="dxa"/>
          </w:tcPr>
          <w:p w14:paraId="62706494" w14:textId="77777777"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0.55</w:t>
            </w:r>
          </w:p>
        </w:tc>
      </w:tr>
    </w:tbl>
    <w:p w14:paraId="0F1BBFE2" w14:textId="77777777" w:rsidR="00DE322C" w:rsidRDefault="00DE322C" w:rsidP="00C96906">
      <w:pPr>
        <w:spacing w:after="0" w:line="240" w:lineRule="auto"/>
        <w:rPr>
          <w:rFonts w:ascii="Times New Roman" w:hAnsi="Times New Roman" w:cs="Times New Roman"/>
          <w:sz w:val="24"/>
          <w:szCs w:val="24"/>
        </w:rPr>
      </w:pPr>
    </w:p>
    <w:p w14:paraId="369CF09B" w14:textId="77777777" w:rsidR="007D6341" w:rsidRPr="00C96906" w:rsidRDefault="007D6341" w:rsidP="00C96906">
      <w:pPr>
        <w:spacing w:after="0" w:line="240" w:lineRule="auto"/>
        <w:rPr>
          <w:rFonts w:ascii="Times New Roman" w:hAnsi="Times New Roman" w:cs="Times New Roman"/>
          <w:sz w:val="24"/>
          <w:szCs w:val="24"/>
        </w:rPr>
      </w:pPr>
    </w:p>
    <w:p w14:paraId="3DC74A4B" w14:textId="7C95105B" w:rsidR="00EE7FDC" w:rsidRPr="00C96906" w:rsidRDefault="001C2299" w:rsidP="00C96906">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 xml:space="preserve">Based on </w:t>
      </w:r>
      <w:r w:rsidR="003671DE">
        <w:rPr>
          <w:rFonts w:ascii="Times New Roman" w:hAnsi="Times New Roman" w:cs="Times New Roman"/>
          <w:sz w:val="24"/>
          <w:szCs w:val="24"/>
        </w:rPr>
        <w:t xml:space="preserve">Figure 1 and Table 1 </w:t>
      </w:r>
      <w:r w:rsidRPr="00C96906">
        <w:rPr>
          <w:rFonts w:ascii="Times New Roman" w:hAnsi="Times New Roman" w:cs="Times New Roman"/>
          <w:sz w:val="24"/>
          <w:szCs w:val="24"/>
        </w:rPr>
        <w:t xml:space="preserve">analysis, Table 2 indicates </w:t>
      </w:r>
      <w:r w:rsidR="00C679E7" w:rsidRPr="00C96906">
        <w:rPr>
          <w:rFonts w:ascii="Times New Roman" w:hAnsi="Times New Roman" w:cs="Times New Roman"/>
          <w:sz w:val="24"/>
          <w:szCs w:val="24"/>
        </w:rPr>
        <w:t>twenty-t</w:t>
      </w:r>
      <w:r w:rsidR="000A56DC">
        <w:rPr>
          <w:rFonts w:ascii="Times New Roman" w:hAnsi="Times New Roman" w:cs="Times New Roman"/>
          <w:sz w:val="24"/>
          <w:szCs w:val="24"/>
        </w:rPr>
        <w:t>hree</w:t>
      </w:r>
      <w:r w:rsidRPr="00C96906">
        <w:rPr>
          <w:rFonts w:ascii="Times New Roman" w:hAnsi="Times New Roman" w:cs="Times New Roman"/>
          <w:sz w:val="24"/>
          <w:szCs w:val="24"/>
        </w:rPr>
        <w:t xml:space="preserve"> (2</w:t>
      </w:r>
      <w:r w:rsidR="00586901">
        <w:rPr>
          <w:rFonts w:ascii="Times New Roman" w:hAnsi="Times New Roman" w:cs="Times New Roman"/>
          <w:sz w:val="24"/>
          <w:szCs w:val="24"/>
        </w:rPr>
        <w:t>3</w:t>
      </w:r>
      <w:r w:rsidRPr="00C96906">
        <w:rPr>
          <w:rFonts w:ascii="Times New Roman" w:hAnsi="Times New Roman" w:cs="Times New Roman"/>
          <w:sz w:val="24"/>
          <w:szCs w:val="24"/>
        </w:rPr>
        <w:t xml:space="preserve">) compounds in the SAV oil blend representing anti-viral, anti-bacterial and anti-inflammatory </w:t>
      </w:r>
      <w:r w:rsidR="00EC7702">
        <w:rPr>
          <w:rFonts w:ascii="Times New Roman" w:hAnsi="Times New Roman" w:cs="Times New Roman"/>
          <w:sz w:val="24"/>
          <w:szCs w:val="24"/>
        </w:rPr>
        <w:t>properties</w:t>
      </w:r>
      <w:r w:rsidR="00C679E7" w:rsidRPr="00C96906">
        <w:rPr>
          <w:rFonts w:ascii="Times New Roman" w:hAnsi="Times New Roman" w:cs="Times New Roman"/>
          <w:sz w:val="24"/>
          <w:szCs w:val="24"/>
        </w:rPr>
        <w:t>.</w:t>
      </w:r>
    </w:p>
    <w:p w14:paraId="2179ECE0" w14:textId="77777777" w:rsidR="00EE7FDC" w:rsidRDefault="00EE7FDC" w:rsidP="00C96906">
      <w:pPr>
        <w:spacing w:after="0" w:line="240" w:lineRule="auto"/>
        <w:rPr>
          <w:rFonts w:ascii="Times New Roman" w:hAnsi="Times New Roman" w:cs="Times New Roman"/>
          <w:sz w:val="24"/>
          <w:szCs w:val="24"/>
        </w:rPr>
      </w:pPr>
    </w:p>
    <w:p w14:paraId="5D8107BE" w14:textId="77777777" w:rsidR="007D6341" w:rsidRPr="00ED46DC" w:rsidRDefault="007D6341" w:rsidP="00C96906">
      <w:pPr>
        <w:spacing w:after="0" w:line="240" w:lineRule="auto"/>
        <w:rPr>
          <w:rFonts w:ascii="Times New Roman" w:hAnsi="Times New Roman" w:cs="Times New Roman"/>
          <w:b/>
          <w:sz w:val="24"/>
          <w:szCs w:val="24"/>
        </w:rPr>
      </w:pPr>
      <w:r w:rsidRPr="00ED46DC">
        <w:rPr>
          <w:rFonts w:ascii="Times New Roman" w:hAnsi="Times New Roman" w:cs="Times New Roman"/>
          <w:b/>
          <w:sz w:val="24"/>
          <w:szCs w:val="24"/>
        </w:rPr>
        <w:t xml:space="preserve">Table 2. Properties </w:t>
      </w:r>
      <w:r w:rsidR="00DE322C" w:rsidRPr="00ED46DC">
        <w:rPr>
          <w:rFonts w:ascii="Times New Roman" w:hAnsi="Times New Roman" w:cs="Times New Roman"/>
          <w:b/>
          <w:sz w:val="24"/>
          <w:szCs w:val="24"/>
        </w:rPr>
        <w:t>of</w:t>
      </w:r>
      <w:r w:rsidR="00D01DFF" w:rsidRPr="00ED46DC">
        <w:rPr>
          <w:rFonts w:ascii="Times New Roman" w:hAnsi="Times New Roman" w:cs="Times New Roman"/>
          <w:b/>
          <w:sz w:val="24"/>
          <w:szCs w:val="24"/>
        </w:rPr>
        <w:t xml:space="preserve"> compounds identified in</w:t>
      </w:r>
      <w:r w:rsidR="00EA58F7">
        <w:rPr>
          <w:rFonts w:ascii="Times New Roman" w:hAnsi="Times New Roman" w:cs="Times New Roman"/>
          <w:b/>
          <w:sz w:val="24"/>
          <w:szCs w:val="24"/>
        </w:rPr>
        <w:t xml:space="preserve"> GC-MS of</w:t>
      </w:r>
      <w:r w:rsidR="00D01DFF" w:rsidRPr="00ED46DC">
        <w:rPr>
          <w:rFonts w:ascii="Times New Roman" w:hAnsi="Times New Roman" w:cs="Times New Roman"/>
          <w:b/>
          <w:sz w:val="24"/>
          <w:szCs w:val="24"/>
        </w:rPr>
        <w:t xml:space="preserve"> </w:t>
      </w:r>
      <w:r w:rsidR="00DE322C" w:rsidRPr="00ED46DC">
        <w:rPr>
          <w:rFonts w:ascii="Times New Roman" w:hAnsi="Times New Roman" w:cs="Times New Roman"/>
          <w:b/>
          <w:sz w:val="24"/>
          <w:szCs w:val="24"/>
        </w:rPr>
        <w:t xml:space="preserve">polyherbal oil blend (SAV) </w:t>
      </w:r>
    </w:p>
    <w:p w14:paraId="3A12F0F8" w14:textId="77777777" w:rsidR="007D6341" w:rsidRDefault="007D6341" w:rsidP="00C9690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04"/>
        <w:gridCol w:w="2197"/>
        <w:gridCol w:w="1020"/>
        <w:gridCol w:w="1324"/>
        <w:gridCol w:w="1763"/>
        <w:gridCol w:w="2008"/>
      </w:tblGrid>
      <w:tr w:rsidR="007D6341" w:rsidRPr="00355A47" w14:paraId="0810D2EF" w14:textId="77777777" w:rsidTr="00C319CE">
        <w:tc>
          <w:tcPr>
            <w:tcW w:w="704" w:type="dxa"/>
          </w:tcPr>
          <w:p w14:paraId="03B337FC" w14:textId="77777777" w:rsidR="007D6341" w:rsidRPr="00ED46DC" w:rsidRDefault="007D6341" w:rsidP="00C319CE">
            <w:pPr>
              <w:jc w:val="center"/>
              <w:rPr>
                <w:rFonts w:ascii="Times New Roman" w:hAnsi="Times New Roman" w:cs="Times New Roman"/>
                <w:b/>
                <w:sz w:val="24"/>
                <w:szCs w:val="24"/>
              </w:rPr>
            </w:pPr>
            <w:r w:rsidRPr="00ED46DC">
              <w:rPr>
                <w:rFonts w:ascii="Times New Roman" w:hAnsi="Times New Roman" w:cs="Times New Roman"/>
                <w:b/>
                <w:sz w:val="24"/>
                <w:szCs w:val="24"/>
              </w:rPr>
              <w:t>S.N.</w:t>
            </w:r>
          </w:p>
        </w:tc>
        <w:tc>
          <w:tcPr>
            <w:tcW w:w="2197" w:type="dxa"/>
          </w:tcPr>
          <w:p w14:paraId="0D776284" w14:textId="77777777" w:rsidR="007D6341" w:rsidRPr="00ED46DC" w:rsidRDefault="007D6341" w:rsidP="00C319CE">
            <w:pPr>
              <w:rPr>
                <w:rFonts w:ascii="Times New Roman" w:hAnsi="Times New Roman" w:cs="Times New Roman"/>
                <w:b/>
                <w:sz w:val="24"/>
                <w:szCs w:val="24"/>
              </w:rPr>
            </w:pPr>
            <w:r w:rsidRPr="00ED46DC">
              <w:rPr>
                <w:rFonts w:ascii="Times New Roman" w:hAnsi="Times New Roman" w:cs="Times New Roman"/>
                <w:b/>
                <w:sz w:val="24"/>
                <w:szCs w:val="24"/>
              </w:rPr>
              <w:t>Main Compound</w:t>
            </w:r>
          </w:p>
        </w:tc>
        <w:tc>
          <w:tcPr>
            <w:tcW w:w="1020" w:type="dxa"/>
          </w:tcPr>
          <w:p w14:paraId="380B1C9F" w14:textId="77777777" w:rsidR="007D6341" w:rsidRPr="00ED46DC" w:rsidRDefault="007D6341" w:rsidP="00C319CE">
            <w:pPr>
              <w:rPr>
                <w:rFonts w:ascii="Times New Roman" w:hAnsi="Times New Roman" w:cs="Times New Roman"/>
                <w:b/>
                <w:sz w:val="24"/>
                <w:szCs w:val="24"/>
              </w:rPr>
            </w:pPr>
            <w:r w:rsidRPr="00ED46DC">
              <w:rPr>
                <w:rFonts w:ascii="Times New Roman" w:hAnsi="Times New Roman" w:cs="Times New Roman"/>
                <w:b/>
                <w:sz w:val="24"/>
                <w:szCs w:val="24"/>
              </w:rPr>
              <w:t>Anti-Viral</w:t>
            </w:r>
          </w:p>
        </w:tc>
        <w:tc>
          <w:tcPr>
            <w:tcW w:w="1324" w:type="dxa"/>
          </w:tcPr>
          <w:p w14:paraId="1D55E238" w14:textId="77777777" w:rsidR="007D6341" w:rsidRPr="00ED46DC" w:rsidRDefault="007D6341" w:rsidP="00C319CE">
            <w:pPr>
              <w:rPr>
                <w:rFonts w:ascii="Times New Roman" w:hAnsi="Times New Roman" w:cs="Times New Roman"/>
                <w:b/>
                <w:sz w:val="24"/>
                <w:szCs w:val="24"/>
              </w:rPr>
            </w:pPr>
            <w:r w:rsidRPr="00ED46DC">
              <w:rPr>
                <w:rFonts w:ascii="Times New Roman" w:hAnsi="Times New Roman" w:cs="Times New Roman"/>
                <w:b/>
                <w:sz w:val="24"/>
                <w:szCs w:val="24"/>
              </w:rPr>
              <w:t>Anti-Bacterial</w:t>
            </w:r>
          </w:p>
        </w:tc>
        <w:tc>
          <w:tcPr>
            <w:tcW w:w="1763" w:type="dxa"/>
          </w:tcPr>
          <w:p w14:paraId="02D44BC0" w14:textId="77777777" w:rsidR="007D6341" w:rsidRPr="00ED46DC" w:rsidRDefault="007D6341" w:rsidP="00C319CE">
            <w:pPr>
              <w:rPr>
                <w:rFonts w:ascii="Times New Roman" w:hAnsi="Times New Roman" w:cs="Times New Roman"/>
                <w:b/>
                <w:sz w:val="24"/>
                <w:szCs w:val="24"/>
              </w:rPr>
            </w:pPr>
            <w:r w:rsidRPr="00ED46DC">
              <w:rPr>
                <w:rFonts w:ascii="Times New Roman" w:hAnsi="Times New Roman" w:cs="Times New Roman"/>
                <w:b/>
                <w:sz w:val="24"/>
                <w:szCs w:val="24"/>
              </w:rPr>
              <w:t>Anti-Inflammatory</w:t>
            </w:r>
          </w:p>
        </w:tc>
        <w:tc>
          <w:tcPr>
            <w:tcW w:w="2008" w:type="dxa"/>
          </w:tcPr>
          <w:p w14:paraId="256AAA37" w14:textId="77777777" w:rsidR="007D6341" w:rsidRPr="00ED46DC" w:rsidRDefault="007D6341" w:rsidP="00C319CE">
            <w:pPr>
              <w:rPr>
                <w:rFonts w:ascii="Times New Roman" w:hAnsi="Times New Roman" w:cs="Times New Roman"/>
                <w:b/>
                <w:sz w:val="24"/>
                <w:szCs w:val="24"/>
              </w:rPr>
            </w:pPr>
            <w:r w:rsidRPr="00ED46DC">
              <w:rPr>
                <w:rFonts w:ascii="Times New Roman" w:hAnsi="Times New Roman" w:cs="Times New Roman"/>
                <w:b/>
                <w:sz w:val="24"/>
                <w:szCs w:val="24"/>
              </w:rPr>
              <w:t>Reference</w:t>
            </w:r>
          </w:p>
        </w:tc>
      </w:tr>
      <w:tr w:rsidR="007D6341" w:rsidRPr="00355A47" w14:paraId="61CA2420" w14:textId="77777777" w:rsidTr="00C319CE">
        <w:tc>
          <w:tcPr>
            <w:tcW w:w="704" w:type="dxa"/>
          </w:tcPr>
          <w:p w14:paraId="0878C1DE"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1</w:t>
            </w:r>
          </w:p>
        </w:tc>
        <w:tc>
          <w:tcPr>
            <w:tcW w:w="2197" w:type="dxa"/>
          </w:tcPr>
          <w:p w14:paraId="1BB2071D"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Pinene</w:t>
            </w:r>
          </w:p>
        </w:tc>
        <w:tc>
          <w:tcPr>
            <w:tcW w:w="1020" w:type="dxa"/>
          </w:tcPr>
          <w:p w14:paraId="17C7B67C"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63B06971" w14:textId="77777777" w:rsidR="007D6341" w:rsidRPr="00355A47" w:rsidRDefault="007B5A75" w:rsidP="00C319CE">
            <w:pPr>
              <w:jc w:val="center"/>
              <w:rPr>
                <w:rFonts w:ascii="Times New Roman" w:hAnsi="Times New Roman" w:cs="Times New Roman"/>
                <w:sz w:val="24"/>
                <w:szCs w:val="24"/>
              </w:rPr>
            </w:pPr>
            <w:r>
              <w:rPr>
                <w:rFonts w:ascii="Times New Roman" w:hAnsi="Times New Roman" w:cs="Times New Roman"/>
                <w:sz w:val="24"/>
                <w:szCs w:val="24"/>
              </w:rPr>
              <w:t>*</w:t>
            </w:r>
          </w:p>
        </w:tc>
        <w:tc>
          <w:tcPr>
            <w:tcW w:w="1763" w:type="dxa"/>
          </w:tcPr>
          <w:p w14:paraId="01CA0F50"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3FBA1BD2" w14:textId="77777777" w:rsidR="007D6341" w:rsidRPr="00355A47" w:rsidRDefault="003671DE" w:rsidP="00927FFD">
            <w:pPr>
              <w:rPr>
                <w:rFonts w:ascii="Times New Roman" w:hAnsi="Times New Roman" w:cs="Times New Roman"/>
                <w:sz w:val="24"/>
                <w:szCs w:val="24"/>
              </w:rPr>
            </w:pPr>
            <w:r>
              <w:rPr>
                <w:rFonts w:ascii="Times New Roman" w:hAnsi="Times New Roman" w:cs="Times New Roman"/>
                <w:sz w:val="24"/>
                <w:szCs w:val="24"/>
              </w:rPr>
              <w:t>[</w:t>
            </w:r>
            <w:r w:rsidR="00927FFD">
              <w:rPr>
                <w:rFonts w:ascii="Times New Roman" w:hAnsi="Times New Roman" w:cs="Times New Roman"/>
                <w:sz w:val="24"/>
                <w:szCs w:val="24"/>
              </w:rPr>
              <w:t>3, 4</w:t>
            </w:r>
            <w:r w:rsidR="00AC7B52">
              <w:rPr>
                <w:rFonts w:ascii="Times New Roman" w:hAnsi="Times New Roman" w:cs="Times New Roman"/>
                <w:sz w:val="24"/>
                <w:szCs w:val="24"/>
              </w:rPr>
              <w:t>, 5</w:t>
            </w:r>
            <w:r>
              <w:rPr>
                <w:rFonts w:ascii="Times New Roman" w:hAnsi="Times New Roman" w:cs="Times New Roman"/>
                <w:sz w:val="24"/>
                <w:szCs w:val="24"/>
              </w:rPr>
              <w:t>]</w:t>
            </w:r>
          </w:p>
        </w:tc>
      </w:tr>
      <w:tr w:rsidR="007D6341" w:rsidRPr="00355A47" w14:paraId="70DFD8BB" w14:textId="77777777" w:rsidTr="00C319CE">
        <w:tc>
          <w:tcPr>
            <w:tcW w:w="704" w:type="dxa"/>
          </w:tcPr>
          <w:p w14:paraId="22D8D27E"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2</w:t>
            </w:r>
          </w:p>
        </w:tc>
        <w:tc>
          <w:tcPr>
            <w:tcW w:w="2197" w:type="dxa"/>
          </w:tcPr>
          <w:p w14:paraId="730FF0B4"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Myrcene</w:t>
            </w:r>
          </w:p>
        </w:tc>
        <w:tc>
          <w:tcPr>
            <w:tcW w:w="1020" w:type="dxa"/>
          </w:tcPr>
          <w:p w14:paraId="45922DCA" w14:textId="77777777" w:rsidR="007D6341" w:rsidRPr="00355A47" w:rsidRDefault="007D6341" w:rsidP="00C319CE">
            <w:pPr>
              <w:jc w:val="center"/>
              <w:rPr>
                <w:rFonts w:ascii="Times New Roman" w:hAnsi="Times New Roman" w:cs="Times New Roman"/>
                <w:sz w:val="24"/>
                <w:szCs w:val="24"/>
              </w:rPr>
            </w:pPr>
          </w:p>
        </w:tc>
        <w:tc>
          <w:tcPr>
            <w:tcW w:w="1324" w:type="dxa"/>
          </w:tcPr>
          <w:p w14:paraId="13F376BA" w14:textId="77777777" w:rsidR="007D6341" w:rsidRPr="00355A47" w:rsidRDefault="007D6341" w:rsidP="00C319CE">
            <w:pPr>
              <w:jc w:val="center"/>
              <w:rPr>
                <w:rFonts w:ascii="Times New Roman" w:hAnsi="Times New Roman" w:cs="Times New Roman"/>
                <w:sz w:val="24"/>
                <w:szCs w:val="24"/>
              </w:rPr>
            </w:pPr>
          </w:p>
        </w:tc>
        <w:tc>
          <w:tcPr>
            <w:tcW w:w="1763" w:type="dxa"/>
          </w:tcPr>
          <w:p w14:paraId="7E1E76F6"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71C6C0D0"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w:t>
            </w:r>
            <w:r w:rsidR="00AC7B52">
              <w:rPr>
                <w:rFonts w:ascii="Times New Roman" w:hAnsi="Times New Roman" w:cs="Times New Roman"/>
                <w:sz w:val="24"/>
                <w:szCs w:val="24"/>
              </w:rPr>
              <w:t>6</w:t>
            </w:r>
            <w:r>
              <w:rPr>
                <w:rFonts w:ascii="Times New Roman" w:hAnsi="Times New Roman" w:cs="Times New Roman"/>
                <w:sz w:val="24"/>
                <w:szCs w:val="24"/>
              </w:rPr>
              <w:t>]</w:t>
            </w:r>
          </w:p>
        </w:tc>
      </w:tr>
      <w:tr w:rsidR="007D6341" w:rsidRPr="00355A47" w14:paraId="460330D1" w14:textId="77777777" w:rsidTr="00C319CE">
        <w:tc>
          <w:tcPr>
            <w:tcW w:w="704" w:type="dxa"/>
          </w:tcPr>
          <w:p w14:paraId="568A70CC"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3</w:t>
            </w:r>
          </w:p>
        </w:tc>
        <w:tc>
          <w:tcPr>
            <w:tcW w:w="2197" w:type="dxa"/>
          </w:tcPr>
          <w:p w14:paraId="18162D7C"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Phellandrene</w:t>
            </w:r>
          </w:p>
        </w:tc>
        <w:tc>
          <w:tcPr>
            <w:tcW w:w="1020" w:type="dxa"/>
          </w:tcPr>
          <w:p w14:paraId="25DBACB0" w14:textId="77777777" w:rsidR="007D6341" w:rsidRPr="00355A47" w:rsidRDefault="007D6341" w:rsidP="00C319CE">
            <w:pPr>
              <w:jc w:val="center"/>
              <w:rPr>
                <w:rFonts w:ascii="Times New Roman" w:hAnsi="Times New Roman" w:cs="Times New Roman"/>
                <w:sz w:val="24"/>
                <w:szCs w:val="24"/>
              </w:rPr>
            </w:pPr>
          </w:p>
        </w:tc>
        <w:tc>
          <w:tcPr>
            <w:tcW w:w="1324" w:type="dxa"/>
          </w:tcPr>
          <w:p w14:paraId="777CB014" w14:textId="77777777" w:rsidR="007D6341" w:rsidRPr="00355A47" w:rsidRDefault="007D6341" w:rsidP="00C319CE">
            <w:pPr>
              <w:jc w:val="center"/>
              <w:rPr>
                <w:rFonts w:ascii="Times New Roman" w:hAnsi="Times New Roman" w:cs="Times New Roman"/>
                <w:sz w:val="24"/>
                <w:szCs w:val="24"/>
              </w:rPr>
            </w:pPr>
          </w:p>
        </w:tc>
        <w:tc>
          <w:tcPr>
            <w:tcW w:w="1763" w:type="dxa"/>
          </w:tcPr>
          <w:p w14:paraId="057BEECC"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7E84C193"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w:t>
            </w:r>
            <w:r w:rsidR="00AC7B52">
              <w:rPr>
                <w:rFonts w:ascii="Times New Roman" w:hAnsi="Times New Roman" w:cs="Times New Roman"/>
                <w:sz w:val="24"/>
                <w:szCs w:val="24"/>
              </w:rPr>
              <w:t>7, 8</w:t>
            </w:r>
            <w:r>
              <w:rPr>
                <w:rFonts w:ascii="Times New Roman" w:hAnsi="Times New Roman" w:cs="Times New Roman"/>
                <w:sz w:val="24"/>
                <w:szCs w:val="24"/>
              </w:rPr>
              <w:t>]</w:t>
            </w:r>
          </w:p>
        </w:tc>
      </w:tr>
      <w:tr w:rsidR="007D6341" w:rsidRPr="00355A47" w14:paraId="72229DE5" w14:textId="77777777" w:rsidTr="00C319CE">
        <w:tc>
          <w:tcPr>
            <w:tcW w:w="704" w:type="dxa"/>
          </w:tcPr>
          <w:p w14:paraId="0374AB0E"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4</w:t>
            </w:r>
          </w:p>
        </w:tc>
        <w:tc>
          <w:tcPr>
            <w:tcW w:w="2197" w:type="dxa"/>
          </w:tcPr>
          <w:p w14:paraId="2DD2E57E"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Terpinene</w:t>
            </w:r>
          </w:p>
        </w:tc>
        <w:tc>
          <w:tcPr>
            <w:tcW w:w="1020" w:type="dxa"/>
          </w:tcPr>
          <w:p w14:paraId="0EBAEF77"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34814FCB" w14:textId="77777777" w:rsidR="007D6341" w:rsidRPr="00355A47" w:rsidRDefault="007D6341" w:rsidP="00C319CE">
            <w:pPr>
              <w:jc w:val="center"/>
              <w:rPr>
                <w:rFonts w:ascii="Times New Roman" w:hAnsi="Times New Roman" w:cs="Times New Roman"/>
                <w:sz w:val="24"/>
                <w:szCs w:val="24"/>
              </w:rPr>
            </w:pPr>
          </w:p>
        </w:tc>
        <w:tc>
          <w:tcPr>
            <w:tcW w:w="1763" w:type="dxa"/>
          </w:tcPr>
          <w:p w14:paraId="5FDEF4FD"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07696A60"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w:t>
            </w:r>
            <w:r w:rsidR="00927FFD">
              <w:rPr>
                <w:rFonts w:ascii="Times New Roman" w:hAnsi="Times New Roman" w:cs="Times New Roman"/>
                <w:sz w:val="24"/>
                <w:szCs w:val="24"/>
              </w:rPr>
              <w:t>9</w:t>
            </w:r>
            <w:r w:rsidR="00AC7B52">
              <w:rPr>
                <w:rFonts w:ascii="Times New Roman" w:hAnsi="Times New Roman" w:cs="Times New Roman"/>
                <w:sz w:val="24"/>
                <w:szCs w:val="24"/>
              </w:rPr>
              <w:t>, 10</w:t>
            </w:r>
            <w:r>
              <w:rPr>
                <w:rFonts w:ascii="Times New Roman" w:hAnsi="Times New Roman" w:cs="Times New Roman"/>
                <w:sz w:val="24"/>
                <w:szCs w:val="24"/>
              </w:rPr>
              <w:t>]</w:t>
            </w:r>
          </w:p>
        </w:tc>
      </w:tr>
      <w:tr w:rsidR="007D6341" w:rsidRPr="00355A47" w14:paraId="2D526F1A" w14:textId="77777777" w:rsidTr="00C319CE">
        <w:tc>
          <w:tcPr>
            <w:tcW w:w="704" w:type="dxa"/>
          </w:tcPr>
          <w:p w14:paraId="35103CCC"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5</w:t>
            </w:r>
          </w:p>
        </w:tc>
        <w:tc>
          <w:tcPr>
            <w:tcW w:w="2197" w:type="dxa"/>
          </w:tcPr>
          <w:p w14:paraId="4AF93972"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Cymene</w:t>
            </w:r>
          </w:p>
        </w:tc>
        <w:tc>
          <w:tcPr>
            <w:tcW w:w="1020" w:type="dxa"/>
          </w:tcPr>
          <w:p w14:paraId="561DB45D"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4C9D277B"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44006F67"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5FBE9476"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w:t>
            </w:r>
            <w:r w:rsidR="00927FFD">
              <w:rPr>
                <w:rFonts w:ascii="Times New Roman" w:hAnsi="Times New Roman" w:cs="Times New Roman"/>
                <w:sz w:val="24"/>
                <w:szCs w:val="24"/>
              </w:rPr>
              <w:t>11,12</w:t>
            </w:r>
            <w:r w:rsidR="00AC7B52">
              <w:rPr>
                <w:rFonts w:ascii="Times New Roman" w:hAnsi="Times New Roman" w:cs="Times New Roman"/>
                <w:sz w:val="24"/>
                <w:szCs w:val="24"/>
              </w:rPr>
              <w:t>, 13</w:t>
            </w:r>
            <w:r>
              <w:rPr>
                <w:rFonts w:ascii="Times New Roman" w:hAnsi="Times New Roman" w:cs="Times New Roman"/>
                <w:sz w:val="24"/>
                <w:szCs w:val="24"/>
              </w:rPr>
              <w:t>]</w:t>
            </w:r>
          </w:p>
        </w:tc>
      </w:tr>
      <w:tr w:rsidR="007D6341" w:rsidRPr="00355A47" w14:paraId="63F75EF5" w14:textId="77777777" w:rsidTr="00C319CE">
        <w:tc>
          <w:tcPr>
            <w:tcW w:w="704" w:type="dxa"/>
          </w:tcPr>
          <w:p w14:paraId="4E7CF211"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6</w:t>
            </w:r>
          </w:p>
        </w:tc>
        <w:tc>
          <w:tcPr>
            <w:tcW w:w="2197" w:type="dxa"/>
          </w:tcPr>
          <w:p w14:paraId="2A5F43CE"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Limonene</w:t>
            </w:r>
          </w:p>
        </w:tc>
        <w:tc>
          <w:tcPr>
            <w:tcW w:w="1020" w:type="dxa"/>
          </w:tcPr>
          <w:p w14:paraId="23B8F035"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08E3E7D7" w14:textId="77777777" w:rsidR="007D6341" w:rsidRPr="00355A47" w:rsidRDefault="007D6341" w:rsidP="00C319CE">
            <w:pPr>
              <w:jc w:val="center"/>
              <w:rPr>
                <w:rFonts w:ascii="Times New Roman" w:hAnsi="Times New Roman" w:cs="Times New Roman"/>
                <w:sz w:val="24"/>
                <w:szCs w:val="24"/>
              </w:rPr>
            </w:pPr>
          </w:p>
        </w:tc>
        <w:tc>
          <w:tcPr>
            <w:tcW w:w="1763" w:type="dxa"/>
          </w:tcPr>
          <w:p w14:paraId="2A41DAA1"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3B6D1CD1"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w:t>
            </w:r>
            <w:r w:rsidR="00927FFD">
              <w:rPr>
                <w:rFonts w:ascii="Times New Roman" w:hAnsi="Times New Roman" w:cs="Times New Roman"/>
                <w:sz w:val="24"/>
                <w:szCs w:val="24"/>
              </w:rPr>
              <w:t>3, 1</w:t>
            </w:r>
            <w:r w:rsidR="00AC7B52">
              <w:rPr>
                <w:rFonts w:ascii="Times New Roman" w:hAnsi="Times New Roman" w:cs="Times New Roman"/>
                <w:sz w:val="24"/>
                <w:szCs w:val="24"/>
              </w:rPr>
              <w:t>4</w:t>
            </w:r>
            <w:r>
              <w:rPr>
                <w:rFonts w:ascii="Times New Roman" w:hAnsi="Times New Roman" w:cs="Times New Roman"/>
                <w:sz w:val="24"/>
                <w:szCs w:val="24"/>
              </w:rPr>
              <w:t>]</w:t>
            </w:r>
          </w:p>
        </w:tc>
      </w:tr>
      <w:tr w:rsidR="007D6341" w:rsidRPr="00355A47" w14:paraId="4D3674D8" w14:textId="77777777" w:rsidTr="00C319CE">
        <w:tc>
          <w:tcPr>
            <w:tcW w:w="704" w:type="dxa"/>
          </w:tcPr>
          <w:p w14:paraId="2402BF76" w14:textId="77777777" w:rsidR="007D6341" w:rsidRPr="00355A47" w:rsidRDefault="007D6341" w:rsidP="00C319CE">
            <w:pPr>
              <w:jc w:val="center"/>
              <w:rPr>
                <w:rFonts w:ascii="Times New Roman" w:hAnsi="Times New Roman" w:cs="Times New Roman"/>
                <w:sz w:val="24"/>
                <w:szCs w:val="24"/>
              </w:rPr>
            </w:pPr>
            <w:r>
              <w:rPr>
                <w:rFonts w:ascii="Times New Roman" w:hAnsi="Times New Roman" w:cs="Times New Roman"/>
                <w:sz w:val="24"/>
                <w:szCs w:val="24"/>
              </w:rPr>
              <w:t>7</w:t>
            </w:r>
          </w:p>
        </w:tc>
        <w:tc>
          <w:tcPr>
            <w:tcW w:w="2197" w:type="dxa"/>
          </w:tcPr>
          <w:p w14:paraId="1877DF45" w14:textId="77777777" w:rsidR="007D6341" w:rsidRPr="00355A47" w:rsidRDefault="007D6341" w:rsidP="00C319CE">
            <w:pPr>
              <w:rPr>
                <w:rFonts w:ascii="Times New Roman" w:hAnsi="Times New Roman" w:cs="Times New Roman"/>
                <w:sz w:val="24"/>
                <w:szCs w:val="24"/>
              </w:rPr>
            </w:pPr>
            <w:r w:rsidRPr="00355A47">
              <w:rPr>
                <w:rFonts w:ascii="Times New Roman" w:hAnsi="Times New Roman" w:cs="Times New Roman"/>
                <w:sz w:val="24"/>
                <w:szCs w:val="24"/>
              </w:rPr>
              <w:t>1,8 Cineole</w:t>
            </w:r>
          </w:p>
        </w:tc>
        <w:tc>
          <w:tcPr>
            <w:tcW w:w="1020" w:type="dxa"/>
          </w:tcPr>
          <w:p w14:paraId="49BD25E5"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78639522"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1F5D3C7A" w14:textId="77777777" w:rsidR="007D6341" w:rsidRPr="00355A47" w:rsidRDefault="007D6341" w:rsidP="00C319CE">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56E5E95D" w14:textId="77777777" w:rsidR="007D6341" w:rsidRPr="00355A47" w:rsidRDefault="003671DE" w:rsidP="00AC7B52">
            <w:pPr>
              <w:rPr>
                <w:rFonts w:ascii="Times New Roman" w:hAnsi="Times New Roman" w:cs="Times New Roman"/>
                <w:sz w:val="24"/>
                <w:szCs w:val="24"/>
              </w:rPr>
            </w:pPr>
            <w:r>
              <w:rPr>
                <w:rFonts w:ascii="Times New Roman" w:hAnsi="Times New Roman" w:cs="Times New Roman"/>
                <w:sz w:val="24"/>
                <w:szCs w:val="24"/>
              </w:rPr>
              <w:t>[1</w:t>
            </w:r>
            <w:r w:rsidR="00AC7B52">
              <w:rPr>
                <w:rFonts w:ascii="Times New Roman" w:hAnsi="Times New Roman" w:cs="Times New Roman"/>
                <w:sz w:val="24"/>
                <w:szCs w:val="24"/>
              </w:rPr>
              <w:t>5</w:t>
            </w:r>
            <w:r w:rsidR="00927FFD">
              <w:rPr>
                <w:rFonts w:ascii="Times New Roman" w:hAnsi="Times New Roman" w:cs="Times New Roman"/>
                <w:sz w:val="24"/>
                <w:szCs w:val="24"/>
              </w:rPr>
              <w:t>, 1</w:t>
            </w:r>
            <w:r w:rsidR="00AC7B52">
              <w:rPr>
                <w:rFonts w:ascii="Times New Roman" w:hAnsi="Times New Roman" w:cs="Times New Roman"/>
                <w:sz w:val="24"/>
                <w:szCs w:val="24"/>
              </w:rPr>
              <w:t>6</w:t>
            </w:r>
            <w:r w:rsidR="00927FFD">
              <w:rPr>
                <w:rFonts w:ascii="Times New Roman" w:hAnsi="Times New Roman" w:cs="Times New Roman"/>
                <w:sz w:val="24"/>
                <w:szCs w:val="24"/>
              </w:rPr>
              <w:t>, 1</w:t>
            </w:r>
            <w:r w:rsidR="00AC7B52">
              <w:rPr>
                <w:rFonts w:ascii="Times New Roman" w:hAnsi="Times New Roman" w:cs="Times New Roman"/>
                <w:sz w:val="24"/>
                <w:szCs w:val="24"/>
              </w:rPr>
              <w:t>7</w:t>
            </w:r>
            <w:r>
              <w:rPr>
                <w:rFonts w:ascii="Times New Roman" w:hAnsi="Times New Roman" w:cs="Times New Roman"/>
                <w:sz w:val="24"/>
                <w:szCs w:val="24"/>
              </w:rPr>
              <w:t>]</w:t>
            </w:r>
          </w:p>
        </w:tc>
      </w:tr>
      <w:tr w:rsidR="00586901" w:rsidRPr="00355A47" w14:paraId="2AB47FFB" w14:textId="77777777" w:rsidTr="00C319CE">
        <w:tc>
          <w:tcPr>
            <w:tcW w:w="704" w:type="dxa"/>
          </w:tcPr>
          <w:p w14:paraId="577FB3AD" w14:textId="07D5B6CB" w:rsidR="00586901" w:rsidRDefault="00586901" w:rsidP="00586901">
            <w:pPr>
              <w:jc w:val="center"/>
              <w:rPr>
                <w:rFonts w:ascii="Times New Roman" w:hAnsi="Times New Roman" w:cs="Times New Roman"/>
                <w:sz w:val="24"/>
                <w:szCs w:val="24"/>
              </w:rPr>
            </w:pPr>
            <w:r>
              <w:rPr>
                <w:rFonts w:ascii="Times New Roman" w:hAnsi="Times New Roman" w:cs="Times New Roman"/>
                <w:sz w:val="24"/>
                <w:szCs w:val="24"/>
              </w:rPr>
              <w:t>8</w:t>
            </w:r>
          </w:p>
        </w:tc>
        <w:tc>
          <w:tcPr>
            <w:tcW w:w="2197" w:type="dxa"/>
          </w:tcPr>
          <w:p w14:paraId="591CE8E2" w14:textId="394FD341" w:rsidR="00586901" w:rsidRPr="00355A47" w:rsidRDefault="00586901" w:rsidP="00586901">
            <w:pPr>
              <w:rPr>
                <w:rFonts w:ascii="Times New Roman" w:hAnsi="Times New Roman" w:cs="Times New Roman"/>
                <w:sz w:val="24"/>
                <w:szCs w:val="24"/>
              </w:rPr>
            </w:pPr>
            <w:r>
              <w:rPr>
                <w:rFonts w:ascii="Times New Roman" w:hAnsi="Times New Roman" w:cs="Times New Roman"/>
                <w:sz w:val="24"/>
                <w:szCs w:val="24"/>
              </w:rPr>
              <w:t>Benzyl alcohol</w:t>
            </w:r>
          </w:p>
        </w:tc>
        <w:tc>
          <w:tcPr>
            <w:tcW w:w="1020" w:type="dxa"/>
          </w:tcPr>
          <w:p w14:paraId="451F1BAA" w14:textId="54DC3BD8" w:rsidR="00586901" w:rsidRPr="00355A47" w:rsidRDefault="00E401FB" w:rsidP="00586901">
            <w:pPr>
              <w:jc w:val="center"/>
              <w:rPr>
                <w:rFonts w:ascii="Times New Roman" w:hAnsi="Times New Roman" w:cs="Times New Roman"/>
                <w:sz w:val="24"/>
                <w:szCs w:val="24"/>
              </w:rPr>
            </w:pPr>
            <w:r>
              <w:rPr>
                <w:rFonts w:ascii="Times New Roman" w:hAnsi="Times New Roman" w:cs="Times New Roman"/>
                <w:sz w:val="24"/>
                <w:szCs w:val="24"/>
              </w:rPr>
              <w:t>*</w:t>
            </w:r>
          </w:p>
        </w:tc>
        <w:tc>
          <w:tcPr>
            <w:tcW w:w="1324" w:type="dxa"/>
          </w:tcPr>
          <w:p w14:paraId="5575225F" w14:textId="1FF0BE77" w:rsidR="00586901" w:rsidRPr="00355A47" w:rsidRDefault="00E401FB" w:rsidP="00586901">
            <w:pPr>
              <w:jc w:val="center"/>
              <w:rPr>
                <w:rFonts w:ascii="Times New Roman" w:hAnsi="Times New Roman" w:cs="Times New Roman"/>
                <w:sz w:val="24"/>
                <w:szCs w:val="24"/>
              </w:rPr>
            </w:pPr>
            <w:r>
              <w:rPr>
                <w:rFonts w:ascii="Times New Roman" w:hAnsi="Times New Roman" w:cs="Times New Roman"/>
                <w:sz w:val="24"/>
                <w:szCs w:val="24"/>
              </w:rPr>
              <w:t>*</w:t>
            </w:r>
          </w:p>
        </w:tc>
        <w:tc>
          <w:tcPr>
            <w:tcW w:w="1763" w:type="dxa"/>
          </w:tcPr>
          <w:p w14:paraId="09B479A5" w14:textId="77777777" w:rsidR="00586901" w:rsidRPr="00355A47" w:rsidRDefault="00586901" w:rsidP="00586901">
            <w:pPr>
              <w:jc w:val="center"/>
              <w:rPr>
                <w:rFonts w:ascii="Times New Roman" w:hAnsi="Times New Roman" w:cs="Times New Roman"/>
                <w:sz w:val="24"/>
                <w:szCs w:val="24"/>
              </w:rPr>
            </w:pPr>
          </w:p>
        </w:tc>
        <w:tc>
          <w:tcPr>
            <w:tcW w:w="2008" w:type="dxa"/>
          </w:tcPr>
          <w:p w14:paraId="6BAB6E54" w14:textId="264BB2B2" w:rsidR="00586901" w:rsidRDefault="00E401FB" w:rsidP="00586901">
            <w:pPr>
              <w:rPr>
                <w:rFonts w:ascii="Times New Roman" w:hAnsi="Times New Roman" w:cs="Times New Roman"/>
                <w:sz w:val="24"/>
                <w:szCs w:val="24"/>
              </w:rPr>
            </w:pPr>
            <w:r>
              <w:rPr>
                <w:rFonts w:ascii="Times New Roman" w:hAnsi="Times New Roman" w:cs="Times New Roman"/>
                <w:sz w:val="24"/>
                <w:szCs w:val="24"/>
              </w:rPr>
              <w:t>[18</w:t>
            </w:r>
            <w:r w:rsidR="00AD1460">
              <w:rPr>
                <w:rFonts w:ascii="Times New Roman" w:hAnsi="Times New Roman" w:cs="Times New Roman"/>
                <w:sz w:val="24"/>
                <w:szCs w:val="24"/>
              </w:rPr>
              <w:t>, 19</w:t>
            </w:r>
            <w:r>
              <w:rPr>
                <w:rFonts w:ascii="Times New Roman" w:hAnsi="Times New Roman" w:cs="Times New Roman"/>
                <w:sz w:val="24"/>
                <w:szCs w:val="24"/>
              </w:rPr>
              <w:t>]</w:t>
            </w:r>
          </w:p>
        </w:tc>
      </w:tr>
      <w:tr w:rsidR="00586901" w:rsidRPr="00355A47" w14:paraId="419FB126" w14:textId="77777777" w:rsidTr="00C319CE">
        <w:tc>
          <w:tcPr>
            <w:tcW w:w="704" w:type="dxa"/>
          </w:tcPr>
          <w:p w14:paraId="3D2D5710" w14:textId="192FFD9F"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197" w:type="dxa"/>
          </w:tcPr>
          <w:p w14:paraId="0F71DD6D"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Terpinolene</w:t>
            </w:r>
          </w:p>
        </w:tc>
        <w:tc>
          <w:tcPr>
            <w:tcW w:w="1020" w:type="dxa"/>
          </w:tcPr>
          <w:p w14:paraId="1E48658F" w14:textId="77777777" w:rsidR="00586901" w:rsidRPr="00355A47" w:rsidRDefault="00586901" w:rsidP="00586901">
            <w:pPr>
              <w:jc w:val="center"/>
              <w:rPr>
                <w:rFonts w:ascii="Times New Roman" w:hAnsi="Times New Roman" w:cs="Times New Roman"/>
                <w:sz w:val="24"/>
                <w:szCs w:val="24"/>
              </w:rPr>
            </w:pPr>
          </w:p>
        </w:tc>
        <w:tc>
          <w:tcPr>
            <w:tcW w:w="1324" w:type="dxa"/>
          </w:tcPr>
          <w:p w14:paraId="5A6CD2F3" w14:textId="77777777" w:rsidR="00586901" w:rsidRPr="00355A47" w:rsidRDefault="00586901" w:rsidP="00586901">
            <w:pPr>
              <w:jc w:val="center"/>
              <w:rPr>
                <w:rFonts w:ascii="Times New Roman" w:hAnsi="Times New Roman" w:cs="Times New Roman"/>
                <w:sz w:val="24"/>
                <w:szCs w:val="24"/>
              </w:rPr>
            </w:pPr>
          </w:p>
        </w:tc>
        <w:tc>
          <w:tcPr>
            <w:tcW w:w="1763" w:type="dxa"/>
          </w:tcPr>
          <w:p w14:paraId="1BE5905E"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50E022B1" w14:textId="247CEECE"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20</w:t>
            </w:r>
            <w:r>
              <w:rPr>
                <w:rFonts w:ascii="Times New Roman" w:hAnsi="Times New Roman" w:cs="Times New Roman"/>
                <w:sz w:val="24"/>
                <w:szCs w:val="24"/>
              </w:rPr>
              <w:t>]</w:t>
            </w:r>
          </w:p>
        </w:tc>
      </w:tr>
      <w:tr w:rsidR="00586901" w:rsidRPr="00355A47" w14:paraId="1B68E97B" w14:textId="77777777" w:rsidTr="00C319CE">
        <w:tc>
          <w:tcPr>
            <w:tcW w:w="704" w:type="dxa"/>
          </w:tcPr>
          <w:p w14:paraId="265BD845" w14:textId="5DFAC1E1"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10</w:t>
            </w:r>
          </w:p>
        </w:tc>
        <w:tc>
          <w:tcPr>
            <w:tcW w:w="2197" w:type="dxa"/>
          </w:tcPr>
          <w:p w14:paraId="2C84A443"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Linalool</w:t>
            </w:r>
          </w:p>
        </w:tc>
        <w:tc>
          <w:tcPr>
            <w:tcW w:w="1020" w:type="dxa"/>
          </w:tcPr>
          <w:p w14:paraId="779E65F8" w14:textId="77777777" w:rsidR="00586901" w:rsidRPr="00355A47" w:rsidRDefault="00586901" w:rsidP="00586901">
            <w:pPr>
              <w:jc w:val="center"/>
              <w:rPr>
                <w:rFonts w:ascii="Times New Roman" w:hAnsi="Times New Roman" w:cs="Times New Roman"/>
                <w:sz w:val="24"/>
                <w:szCs w:val="24"/>
              </w:rPr>
            </w:pPr>
          </w:p>
        </w:tc>
        <w:tc>
          <w:tcPr>
            <w:tcW w:w="1324" w:type="dxa"/>
          </w:tcPr>
          <w:p w14:paraId="12BACDD0"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23765BA3"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0EA6431A" w14:textId="6CD7C0FD"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21</w:t>
            </w:r>
            <w:r>
              <w:rPr>
                <w:rFonts w:ascii="Times New Roman" w:hAnsi="Times New Roman" w:cs="Times New Roman"/>
                <w:sz w:val="24"/>
                <w:szCs w:val="24"/>
              </w:rPr>
              <w:t>, 2</w:t>
            </w:r>
            <w:r w:rsidR="00AD1460">
              <w:rPr>
                <w:rFonts w:ascii="Times New Roman" w:hAnsi="Times New Roman" w:cs="Times New Roman"/>
                <w:sz w:val="24"/>
                <w:szCs w:val="24"/>
              </w:rPr>
              <w:t>2</w:t>
            </w:r>
            <w:r>
              <w:rPr>
                <w:rFonts w:ascii="Times New Roman" w:hAnsi="Times New Roman" w:cs="Times New Roman"/>
                <w:sz w:val="24"/>
                <w:szCs w:val="24"/>
              </w:rPr>
              <w:t>]</w:t>
            </w:r>
          </w:p>
        </w:tc>
      </w:tr>
      <w:tr w:rsidR="00586901" w:rsidRPr="00355A47" w14:paraId="06519875" w14:textId="77777777" w:rsidTr="00C319CE">
        <w:tc>
          <w:tcPr>
            <w:tcW w:w="704" w:type="dxa"/>
          </w:tcPr>
          <w:p w14:paraId="22D1CD88" w14:textId="4EAA2D29"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11</w:t>
            </w:r>
          </w:p>
        </w:tc>
        <w:tc>
          <w:tcPr>
            <w:tcW w:w="2197" w:type="dxa"/>
          </w:tcPr>
          <w:p w14:paraId="65C69692"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Menthone</w:t>
            </w:r>
          </w:p>
        </w:tc>
        <w:tc>
          <w:tcPr>
            <w:tcW w:w="1020" w:type="dxa"/>
          </w:tcPr>
          <w:p w14:paraId="0E8B59C6" w14:textId="77777777" w:rsidR="00586901" w:rsidRPr="00355A47" w:rsidRDefault="00586901" w:rsidP="00586901">
            <w:pPr>
              <w:jc w:val="center"/>
              <w:rPr>
                <w:rFonts w:ascii="Times New Roman" w:hAnsi="Times New Roman" w:cs="Times New Roman"/>
                <w:sz w:val="24"/>
                <w:szCs w:val="24"/>
              </w:rPr>
            </w:pPr>
          </w:p>
        </w:tc>
        <w:tc>
          <w:tcPr>
            <w:tcW w:w="1324" w:type="dxa"/>
          </w:tcPr>
          <w:p w14:paraId="12FFC8A4" w14:textId="77777777" w:rsidR="00586901" w:rsidRPr="00355A47" w:rsidRDefault="00586901" w:rsidP="00586901">
            <w:pPr>
              <w:jc w:val="center"/>
              <w:rPr>
                <w:rFonts w:ascii="Times New Roman" w:hAnsi="Times New Roman" w:cs="Times New Roman"/>
                <w:sz w:val="24"/>
                <w:szCs w:val="24"/>
              </w:rPr>
            </w:pPr>
          </w:p>
        </w:tc>
        <w:tc>
          <w:tcPr>
            <w:tcW w:w="1763" w:type="dxa"/>
          </w:tcPr>
          <w:p w14:paraId="79C0E888"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78A5A902" w14:textId="08FC11AA"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[2</w:t>
            </w:r>
            <w:r w:rsidR="00AD1460">
              <w:rPr>
                <w:rFonts w:ascii="Times New Roman" w:hAnsi="Times New Roman" w:cs="Times New Roman"/>
                <w:sz w:val="24"/>
                <w:szCs w:val="24"/>
              </w:rPr>
              <w:t>3</w:t>
            </w:r>
            <w:r>
              <w:rPr>
                <w:rFonts w:ascii="Times New Roman" w:hAnsi="Times New Roman" w:cs="Times New Roman"/>
                <w:sz w:val="24"/>
                <w:szCs w:val="24"/>
              </w:rPr>
              <w:t>]</w:t>
            </w:r>
          </w:p>
        </w:tc>
      </w:tr>
      <w:tr w:rsidR="00586901" w:rsidRPr="00355A47" w14:paraId="68537C8D" w14:textId="77777777" w:rsidTr="00C319CE">
        <w:tc>
          <w:tcPr>
            <w:tcW w:w="704" w:type="dxa"/>
          </w:tcPr>
          <w:p w14:paraId="0352752F" w14:textId="3D461136"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12</w:t>
            </w:r>
          </w:p>
        </w:tc>
        <w:tc>
          <w:tcPr>
            <w:tcW w:w="2197" w:type="dxa"/>
          </w:tcPr>
          <w:p w14:paraId="0D6633CA"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Estragole</w:t>
            </w:r>
          </w:p>
        </w:tc>
        <w:tc>
          <w:tcPr>
            <w:tcW w:w="1020" w:type="dxa"/>
          </w:tcPr>
          <w:p w14:paraId="24DD8A34" w14:textId="77777777" w:rsidR="00586901" w:rsidRPr="00355A47" w:rsidRDefault="00586901" w:rsidP="00586901">
            <w:pPr>
              <w:jc w:val="center"/>
              <w:rPr>
                <w:rFonts w:ascii="Times New Roman" w:hAnsi="Times New Roman" w:cs="Times New Roman"/>
                <w:sz w:val="24"/>
                <w:szCs w:val="24"/>
              </w:rPr>
            </w:pPr>
          </w:p>
        </w:tc>
        <w:tc>
          <w:tcPr>
            <w:tcW w:w="1324" w:type="dxa"/>
          </w:tcPr>
          <w:p w14:paraId="620BB1BF"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75AEE9D0"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524CD350" w14:textId="0E14B56E"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[2</w:t>
            </w:r>
            <w:r w:rsidR="00AD1460">
              <w:rPr>
                <w:rFonts w:ascii="Times New Roman" w:hAnsi="Times New Roman" w:cs="Times New Roman"/>
                <w:sz w:val="24"/>
                <w:szCs w:val="24"/>
              </w:rPr>
              <w:t>4</w:t>
            </w:r>
            <w:r>
              <w:rPr>
                <w:rFonts w:ascii="Times New Roman" w:hAnsi="Times New Roman" w:cs="Times New Roman"/>
                <w:sz w:val="24"/>
                <w:szCs w:val="24"/>
              </w:rPr>
              <w:t>, 2</w:t>
            </w:r>
            <w:r w:rsidR="00AD1460">
              <w:rPr>
                <w:rFonts w:ascii="Times New Roman" w:hAnsi="Times New Roman" w:cs="Times New Roman"/>
                <w:sz w:val="24"/>
                <w:szCs w:val="24"/>
              </w:rPr>
              <w:t>5</w:t>
            </w:r>
            <w:r>
              <w:rPr>
                <w:rFonts w:ascii="Times New Roman" w:hAnsi="Times New Roman" w:cs="Times New Roman"/>
                <w:sz w:val="24"/>
                <w:szCs w:val="24"/>
              </w:rPr>
              <w:t>]</w:t>
            </w:r>
            <w:r w:rsidRPr="00355A47">
              <w:rPr>
                <w:rFonts w:ascii="Times New Roman" w:hAnsi="Times New Roman" w:cs="Times New Roman"/>
                <w:sz w:val="24"/>
                <w:szCs w:val="24"/>
              </w:rPr>
              <w:t xml:space="preserve"> </w:t>
            </w:r>
          </w:p>
        </w:tc>
      </w:tr>
      <w:tr w:rsidR="00586901" w:rsidRPr="00355A47" w14:paraId="46500BA1" w14:textId="77777777" w:rsidTr="00C319CE">
        <w:tc>
          <w:tcPr>
            <w:tcW w:w="704" w:type="dxa"/>
          </w:tcPr>
          <w:p w14:paraId="65DE1AEA" w14:textId="10755E2F"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13</w:t>
            </w:r>
          </w:p>
        </w:tc>
        <w:tc>
          <w:tcPr>
            <w:tcW w:w="2197" w:type="dxa"/>
          </w:tcPr>
          <w:p w14:paraId="14BB8037"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Neral/Citral</w:t>
            </w:r>
          </w:p>
        </w:tc>
        <w:tc>
          <w:tcPr>
            <w:tcW w:w="1020" w:type="dxa"/>
          </w:tcPr>
          <w:p w14:paraId="78328575"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4536E4A5"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65EE739E"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07D660E6" w14:textId="5E652C8B"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[2</w:t>
            </w:r>
            <w:r w:rsidR="00AD1460">
              <w:rPr>
                <w:rFonts w:ascii="Times New Roman" w:hAnsi="Times New Roman" w:cs="Times New Roman"/>
                <w:sz w:val="24"/>
                <w:szCs w:val="24"/>
              </w:rPr>
              <w:t>6</w:t>
            </w:r>
            <w:r>
              <w:rPr>
                <w:rFonts w:ascii="Times New Roman" w:hAnsi="Times New Roman" w:cs="Times New Roman"/>
                <w:sz w:val="24"/>
                <w:szCs w:val="24"/>
              </w:rPr>
              <w:t>, 2</w:t>
            </w:r>
            <w:r w:rsidR="00AD1460">
              <w:rPr>
                <w:rFonts w:ascii="Times New Roman" w:hAnsi="Times New Roman" w:cs="Times New Roman"/>
                <w:sz w:val="24"/>
                <w:szCs w:val="24"/>
              </w:rPr>
              <w:t>7</w:t>
            </w:r>
            <w:r>
              <w:rPr>
                <w:rFonts w:ascii="Times New Roman" w:hAnsi="Times New Roman" w:cs="Times New Roman"/>
                <w:sz w:val="24"/>
                <w:szCs w:val="24"/>
              </w:rPr>
              <w:t>, 2</w:t>
            </w:r>
            <w:r w:rsidR="00AD1460">
              <w:rPr>
                <w:rFonts w:ascii="Times New Roman" w:hAnsi="Times New Roman" w:cs="Times New Roman"/>
                <w:sz w:val="24"/>
                <w:szCs w:val="24"/>
              </w:rPr>
              <w:t>8</w:t>
            </w:r>
            <w:r>
              <w:rPr>
                <w:rFonts w:ascii="Times New Roman" w:hAnsi="Times New Roman" w:cs="Times New Roman"/>
                <w:sz w:val="24"/>
                <w:szCs w:val="24"/>
              </w:rPr>
              <w:t>]</w:t>
            </w:r>
          </w:p>
        </w:tc>
      </w:tr>
      <w:tr w:rsidR="00586901" w:rsidRPr="00355A47" w14:paraId="7665F472" w14:textId="77777777" w:rsidTr="00C319CE">
        <w:tc>
          <w:tcPr>
            <w:tcW w:w="704" w:type="dxa"/>
          </w:tcPr>
          <w:p w14:paraId="07DB028C" w14:textId="138A8CD9"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14</w:t>
            </w:r>
          </w:p>
        </w:tc>
        <w:tc>
          <w:tcPr>
            <w:tcW w:w="2197" w:type="dxa"/>
          </w:tcPr>
          <w:p w14:paraId="77FD6D47"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Geraniol</w:t>
            </w:r>
          </w:p>
        </w:tc>
        <w:tc>
          <w:tcPr>
            <w:tcW w:w="1020" w:type="dxa"/>
          </w:tcPr>
          <w:p w14:paraId="50563461" w14:textId="77777777" w:rsidR="00586901" w:rsidRPr="00355A47" w:rsidRDefault="00586901" w:rsidP="00586901">
            <w:pPr>
              <w:jc w:val="center"/>
              <w:rPr>
                <w:rFonts w:ascii="Times New Roman" w:hAnsi="Times New Roman" w:cs="Times New Roman"/>
                <w:sz w:val="24"/>
                <w:szCs w:val="24"/>
              </w:rPr>
            </w:pPr>
          </w:p>
        </w:tc>
        <w:tc>
          <w:tcPr>
            <w:tcW w:w="1324" w:type="dxa"/>
          </w:tcPr>
          <w:p w14:paraId="1624432F"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083222AB"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06689D44" w14:textId="2D691BFD"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[2</w:t>
            </w:r>
            <w:r w:rsidR="00AD1460">
              <w:rPr>
                <w:rFonts w:ascii="Times New Roman" w:hAnsi="Times New Roman" w:cs="Times New Roman"/>
                <w:sz w:val="24"/>
                <w:szCs w:val="24"/>
              </w:rPr>
              <w:t>9</w:t>
            </w:r>
            <w:r>
              <w:rPr>
                <w:rFonts w:ascii="Times New Roman" w:hAnsi="Times New Roman" w:cs="Times New Roman"/>
                <w:sz w:val="24"/>
                <w:szCs w:val="24"/>
              </w:rPr>
              <w:t xml:space="preserve">, </w:t>
            </w:r>
            <w:r w:rsidR="00AD1460">
              <w:rPr>
                <w:rFonts w:ascii="Times New Roman" w:hAnsi="Times New Roman" w:cs="Times New Roman"/>
                <w:sz w:val="24"/>
                <w:szCs w:val="24"/>
              </w:rPr>
              <w:t>30</w:t>
            </w:r>
            <w:r>
              <w:rPr>
                <w:rFonts w:ascii="Times New Roman" w:hAnsi="Times New Roman" w:cs="Times New Roman"/>
                <w:sz w:val="24"/>
                <w:szCs w:val="24"/>
              </w:rPr>
              <w:t>]</w:t>
            </w:r>
          </w:p>
        </w:tc>
      </w:tr>
      <w:tr w:rsidR="00586901" w:rsidRPr="00355A47" w14:paraId="32D49CA1" w14:textId="77777777" w:rsidTr="00C319CE">
        <w:tc>
          <w:tcPr>
            <w:tcW w:w="704" w:type="dxa"/>
          </w:tcPr>
          <w:p w14:paraId="405FA2D7" w14:textId="45928808"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15</w:t>
            </w:r>
          </w:p>
        </w:tc>
        <w:tc>
          <w:tcPr>
            <w:tcW w:w="2197" w:type="dxa"/>
          </w:tcPr>
          <w:p w14:paraId="2FF6DB76"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Geranial</w:t>
            </w:r>
          </w:p>
        </w:tc>
        <w:tc>
          <w:tcPr>
            <w:tcW w:w="1020" w:type="dxa"/>
          </w:tcPr>
          <w:p w14:paraId="2C4E110A"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49F077EF" w14:textId="77777777" w:rsidR="00586901" w:rsidRPr="00355A47" w:rsidRDefault="00586901" w:rsidP="00586901">
            <w:pPr>
              <w:jc w:val="center"/>
              <w:rPr>
                <w:rFonts w:ascii="Times New Roman" w:hAnsi="Times New Roman" w:cs="Times New Roman"/>
                <w:sz w:val="24"/>
                <w:szCs w:val="24"/>
              </w:rPr>
            </w:pPr>
          </w:p>
        </w:tc>
        <w:tc>
          <w:tcPr>
            <w:tcW w:w="1763" w:type="dxa"/>
          </w:tcPr>
          <w:p w14:paraId="2935FAB8"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16E03818" w14:textId="0A3C50E0"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31</w:t>
            </w:r>
            <w:r>
              <w:rPr>
                <w:rFonts w:ascii="Times New Roman" w:hAnsi="Times New Roman" w:cs="Times New Roman"/>
                <w:sz w:val="24"/>
                <w:szCs w:val="24"/>
              </w:rPr>
              <w:t>, 3</w:t>
            </w:r>
            <w:r w:rsidR="00AD1460">
              <w:rPr>
                <w:rFonts w:ascii="Times New Roman" w:hAnsi="Times New Roman" w:cs="Times New Roman"/>
                <w:sz w:val="24"/>
                <w:szCs w:val="24"/>
              </w:rPr>
              <w:t>2</w:t>
            </w:r>
            <w:r>
              <w:rPr>
                <w:rFonts w:ascii="Times New Roman" w:hAnsi="Times New Roman" w:cs="Times New Roman"/>
                <w:sz w:val="24"/>
                <w:szCs w:val="24"/>
              </w:rPr>
              <w:t>]</w:t>
            </w:r>
          </w:p>
        </w:tc>
      </w:tr>
      <w:tr w:rsidR="00586901" w:rsidRPr="00355A47" w14:paraId="21DDDA47" w14:textId="77777777" w:rsidTr="00C319CE">
        <w:tc>
          <w:tcPr>
            <w:tcW w:w="704" w:type="dxa"/>
          </w:tcPr>
          <w:p w14:paraId="218990E6" w14:textId="49500E47"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16</w:t>
            </w:r>
          </w:p>
        </w:tc>
        <w:tc>
          <w:tcPr>
            <w:tcW w:w="2197" w:type="dxa"/>
          </w:tcPr>
          <w:p w14:paraId="35889B2D"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Anethole</w:t>
            </w:r>
          </w:p>
        </w:tc>
        <w:tc>
          <w:tcPr>
            <w:tcW w:w="1020" w:type="dxa"/>
          </w:tcPr>
          <w:p w14:paraId="54B5DC19"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5FC9813F" w14:textId="77777777" w:rsidR="00586901" w:rsidRPr="00355A47" w:rsidRDefault="00586901" w:rsidP="00586901">
            <w:pPr>
              <w:jc w:val="center"/>
              <w:rPr>
                <w:rFonts w:ascii="Times New Roman" w:hAnsi="Times New Roman" w:cs="Times New Roman"/>
                <w:sz w:val="24"/>
                <w:szCs w:val="24"/>
              </w:rPr>
            </w:pPr>
          </w:p>
        </w:tc>
        <w:tc>
          <w:tcPr>
            <w:tcW w:w="1763" w:type="dxa"/>
          </w:tcPr>
          <w:p w14:paraId="507049BE"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7EC9E186" w14:textId="19B2BE8B"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[3</w:t>
            </w:r>
            <w:r w:rsidR="00AD1460">
              <w:rPr>
                <w:rFonts w:ascii="Times New Roman" w:hAnsi="Times New Roman" w:cs="Times New Roman"/>
                <w:sz w:val="24"/>
                <w:szCs w:val="24"/>
              </w:rPr>
              <w:t>3</w:t>
            </w:r>
            <w:r>
              <w:rPr>
                <w:rFonts w:ascii="Times New Roman" w:hAnsi="Times New Roman" w:cs="Times New Roman"/>
                <w:sz w:val="24"/>
                <w:szCs w:val="24"/>
              </w:rPr>
              <w:t>]</w:t>
            </w:r>
          </w:p>
        </w:tc>
      </w:tr>
      <w:tr w:rsidR="00586901" w:rsidRPr="00355A47" w14:paraId="0D23DAB1" w14:textId="77777777" w:rsidTr="00C319CE">
        <w:tc>
          <w:tcPr>
            <w:tcW w:w="704" w:type="dxa"/>
          </w:tcPr>
          <w:p w14:paraId="570B8E5D" w14:textId="0B0DA3CB"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17</w:t>
            </w:r>
          </w:p>
        </w:tc>
        <w:tc>
          <w:tcPr>
            <w:tcW w:w="2197" w:type="dxa"/>
          </w:tcPr>
          <w:p w14:paraId="716164F1"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Thymol</w:t>
            </w:r>
          </w:p>
        </w:tc>
        <w:tc>
          <w:tcPr>
            <w:tcW w:w="1020" w:type="dxa"/>
          </w:tcPr>
          <w:p w14:paraId="406A659D"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4CC91FCF"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763" w:type="dxa"/>
          </w:tcPr>
          <w:p w14:paraId="5AD637FE"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672EE569" w14:textId="6C3560EB"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[3</w:t>
            </w:r>
            <w:r w:rsidR="00AD1460">
              <w:rPr>
                <w:rFonts w:ascii="Times New Roman" w:hAnsi="Times New Roman" w:cs="Times New Roman"/>
                <w:sz w:val="24"/>
                <w:szCs w:val="24"/>
              </w:rPr>
              <w:t>4</w:t>
            </w:r>
            <w:r>
              <w:rPr>
                <w:rFonts w:ascii="Times New Roman" w:hAnsi="Times New Roman" w:cs="Times New Roman"/>
                <w:sz w:val="24"/>
                <w:szCs w:val="24"/>
              </w:rPr>
              <w:t>, 3</w:t>
            </w:r>
            <w:r w:rsidR="00AD1460">
              <w:rPr>
                <w:rFonts w:ascii="Times New Roman" w:hAnsi="Times New Roman" w:cs="Times New Roman"/>
                <w:sz w:val="24"/>
                <w:szCs w:val="24"/>
              </w:rPr>
              <w:t>5</w:t>
            </w:r>
            <w:r>
              <w:rPr>
                <w:rFonts w:ascii="Times New Roman" w:hAnsi="Times New Roman" w:cs="Times New Roman"/>
                <w:sz w:val="24"/>
                <w:szCs w:val="24"/>
              </w:rPr>
              <w:t>, 3</w:t>
            </w:r>
            <w:r w:rsidR="00AD1460">
              <w:rPr>
                <w:rFonts w:ascii="Times New Roman" w:hAnsi="Times New Roman" w:cs="Times New Roman"/>
                <w:sz w:val="24"/>
                <w:szCs w:val="24"/>
              </w:rPr>
              <w:t>6</w:t>
            </w:r>
            <w:r>
              <w:rPr>
                <w:rFonts w:ascii="Times New Roman" w:hAnsi="Times New Roman" w:cs="Times New Roman"/>
                <w:sz w:val="24"/>
                <w:szCs w:val="24"/>
              </w:rPr>
              <w:t>]</w:t>
            </w:r>
          </w:p>
        </w:tc>
      </w:tr>
      <w:tr w:rsidR="00586901" w:rsidRPr="00355A47" w14:paraId="6F61EADA" w14:textId="77777777" w:rsidTr="00C319CE">
        <w:tc>
          <w:tcPr>
            <w:tcW w:w="704" w:type="dxa"/>
          </w:tcPr>
          <w:p w14:paraId="33898135" w14:textId="3F765713"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18</w:t>
            </w:r>
          </w:p>
        </w:tc>
        <w:tc>
          <w:tcPr>
            <w:tcW w:w="2197" w:type="dxa"/>
          </w:tcPr>
          <w:p w14:paraId="3D2E9DFA"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Eugenol</w:t>
            </w:r>
            <w:r w:rsidRPr="00355A47">
              <w:rPr>
                <w:rFonts w:ascii="Times New Roman" w:hAnsi="Times New Roman" w:cs="Times New Roman"/>
                <w:sz w:val="24"/>
                <w:szCs w:val="24"/>
              </w:rPr>
              <w:tab/>
            </w:r>
          </w:p>
        </w:tc>
        <w:tc>
          <w:tcPr>
            <w:tcW w:w="1020" w:type="dxa"/>
          </w:tcPr>
          <w:p w14:paraId="406F63DA"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0C56687B" w14:textId="77777777" w:rsidR="00586901" w:rsidRPr="00355A47" w:rsidRDefault="00586901" w:rsidP="00586901">
            <w:pPr>
              <w:jc w:val="center"/>
              <w:rPr>
                <w:rFonts w:ascii="Times New Roman" w:hAnsi="Times New Roman" w:cs="Times New Roman"/>
                <w:sz w:val="24"/>
                <w:szCs w:val="24"/>
              </w:rPr>
            </w:pPr>
          </w:p>
        </w:tc>
        <w:tc>
          <w:tcPr>
            <w:tcW w:w="1763" w:type="dxa"/>
          </w:tcPr>
          <w:p w14:paraId="69F2F8B1"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293B9F7B" w14:textId="2159F6FF"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[3</w:t>
            </w:r>
            <w:r w:rsidR="00AD1460">
              <w:rPr>
                <w:rFonts w:ascii="Times New Roman" w:hAnsi="Times New Roman" w:cs="Times New Roman"/>
                <w:sz w:val="24"/>
                <w:szCs w:val="24"/>
              </w:rPr>
              <w:t>7</w:t>
            </w:r>
            <w:r>
              <w:rPr>
                <w:rFonts w:ascii="Times New Roman" w:hAnsi="Times New Roman" w:cs="Times New Roman"/>
                <w:sz w:val="24"/>
                <w:szCs w:val="24"/>
              </w:rPr>
              <w:t>]</w:t>
            </w:r>
          </w:p>
        </w:tc>
      </w:tr>
      <w:tr w:rsidR="00586901" w:rsidRPr="00355A47" w14:paraId="31A37CBD" w14:textId="77777777" w:rsidTr="00C319CE">
        <w:tc>
          <w:tcPr>
            <w:tcW w:w="704" w:type="dxa"/>
          </w:tcPr>
          <w:p w14:paraId="1A7B9DBE" w14:textId="5D7CFA11"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19</w:t>
            </w:r>
          </w:p>
        </w:tc>
        <w:tc>
          <w:tcPr>
            <w:tcW w:w="2197" w:type="dxa"/>
          </w:tcPr>
          <w:p w14:paraId="135F2EE9"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Copaene</w:t>
            </w:r>
          </w:p>
        </w:tc>
        <w:tc>
          <w:tcPr>
            <w:tcW w:w="1020" w:type="dxa"/>
          </w:tcPr>
          <w:p w14:paraId="45974C8D" w14:textId="77777777" w:rsidR="00586901" w:rsidRPr="00355A47" w:rsidRDefault="00586901" w:rsidP="00586901">
            <w:pPr>
              <w:jc w:val="center"/>
              <w:rPr>
                <w:rFonts w:ascii="Times New Roman" w:hAnsi="Times New Roman" w:cs="Times New Roman"/>
                <w:sz w:val="24"/>
                <w:szCs w:val="24"/>
              </w:rPr>
            </w:pPr>
          </w:p>
        </w:tc>
        <w:tc>
          <w:tcPr>
            <w:tcW w:w="1324" w:type="dxa"/>
          </w:tcPr>
          <w:p w14:paraId="5860A7FF" w14:textId="77777777" w:rsidR="00586901" w:rsidRPr="00355A47" w:rsidRDefault="00586901" w:rsidP="00586901">
            <w:pPr>
              <w:jc w:val="center"/>
              <w:rPr>
                <w:rFonts w:ascii="Times New Roman" w:hAnsi="Times New Roman" w:cs="Times New Roman"/>
                <w:sz w:val="24"/>
                <w:szCs w:val="24"/>
              </w:rPr>
            </w:pPr>
          </w:p>
        </w:tc>
        <w:tc>
          <w:tcPr>
            <w:tcW w:w="1763" w:type="dxa"/>
          </w:tcPr>
          <w:p w14:paraId="0F19B543"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684B73B9" w14:textId="329D0EE7"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[3</w:t>
            </w:r>
            <w:r w:rsidR="00AD1460">
              <w:rPr>
                <w:rFonts w:ascii="Times New Roman" w:hAnsi="Times New Roman" w:cs="Times New Roman"/>
                <w:sz w:val="24"/>
                <w:szCs w:val="24"/>
              </w:rPr>
              <w:t>8</w:t>
            </w:r>
            <w:r>
              <w:rPr>
                <w:rFonts w:ascii="Times New Roman" w:hAnsi="Times New Roman" w:cs="Times New Roman"/>
                <w:sz w:val="24"/>
                <w:szCs w:val="24"/>
              </w:rPr>
              <w:t>]</w:t>
            </w:r>
          </w:p>
        </w:tc>
      </w:tr>
      <w:tr w:rsidR="00586901" w:rsidRPr="00355A47" w14:paraId="087A03CA" w14:textId="77777777" w:rsidTr="00C319CE">
        <w:tc>
          <w:tcPr>
            <w:tcW w:w="704" w:type="dxa"/>
          </w:tcPr>
          <w:p w14:paraId="67F53427" w14:textId="6DC5FD3B"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20</w:t>
            </w:r>
          </w:p>
        </w:tc>
        <w:tc>
          <w:tcPr>
            <w:tcW w:w="2197" w:type="dxa"/>
          </w:tcPr>
          <w:p w14:paraId="44DE9FAC"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Caryophyllene</w:t>
            </w:r>
          </w:p>
        </w:tc>
        <w:tc>
          <w:tcPr>
            <w:tcW w:w="1020" w:type="dxa"/>
          </w:tcPr>
          <w:p w14:paraId="2BA06BB8"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44512A57" w14:textId="77777777" w:rsidR="00586901" w:rsidRPr="00355A47" w:rsidRDefault="00586901" w:rsidP="00586901">
            <w:pPr>
              <w:jc w:val="center"/>
              <w:rPr>
                <w:rFonts w:ascii="Times New Roman" w:hAnsi="Times New Roman" w:cs="Times New Roman"/>
                <w:sz w:val="24"/>
                <w:szCs w:val="24"/>
              </w:rPr>
            </w:pPr>
          </w:p>
        </w:tc>
        <w:tc>
          <w:tcPr>
            <w:tcW w:w="1763" w:type="dxa"/>
          </w:tcPr>
          <w:p w14:paraId="78D223CB"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30B41AEF" w14:textId="71B772CA"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[3</w:t>
            </w:r>
            <w:r w:rsidR="00AD1460">
              <w:rPr>
                <w:rFonts w:ascii="Times New Roman" w:hAnsi="Times New Roman" w:cs="Times New Roman"/>
                <w:sz w:val="24"/>
                <w:szCs w:val="24"/>
              </w:rPr>
              <w:t>9</w:t>
            </w:r>
            <w:r>
              <w:rPr>
                <w:rFonts w:ascii="Times New Roman" w:hAnsi="Times New Roman" w:cs="Times New Roman"/>
                <w:sz w:val="24"/>
                <w:szCs w:val="24"/>
              </w:rPr>
              <w:t xml:space="preserve">, </w:t>
            </w:r>
            <w:r w:rsidR="00AD1460">
              <w:rPr>
                <w:rFonts w:ascii="Times New Roman" w:hAnsi="Times New Roman" w:cs="Times New Roman"/>
                <w:sz w:val="24"/>
                <w:szCs w:val="24"/>
              </w:rPr>
              <w:t>40</w:t>
            </w:r>
            <w:r>
              <w:rPr>
                <w:rFonts w:ascii="Times New Roman" w:hAnsi="Times New Roman" w:cs="Times New Roman"/>
                <w:sz w:val="24"/>
                <w:szCs w:val="24"/>
              </w:rPr>
              <w:t>]</w:t>
            </w:r>
          </w:p>
        </w:tc>
      </w:tr>
      <w:tr w:rsidR="00586901" w:rsidRPr="00355A47" w14:paraId="717E7A9F" w14:textId="77777777" w:rsidTr="00C319CE">
        <w:tc>
          <w:tcPr>
            <w:tcW w:w="704" w:type="dxa"/>
          </w:tcPr>
          <w:p w14:paraId="4BF0225E" w14:textId="4C6F3F3D"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21</w:t>
            </w:r>
          </w:p>
        </w:tc>
        <w:tc>
          <w:tcPr>
            <w:tcW w:w="2197" w:type="dxa"/>
          </w:tcPr>
          <w:p w14:paraId="56633CA6"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Curcumene</w:t>
            </w:r>
          </w:p>
        </w:tc>
        <w:tc>
          <w:tcPr>
            <w:tcW w:w="1020" w:type="dxa"/>
          </w:tcPr>
          <w:p w14:paraId="381A979A" w14:textId="77777777" w:rsidR="00586901" w:rsidRPr="00355A47" w:rsidRDefault="00586901" w:rsidP="00586901">
            <w:pPr>
              <w:jc w:val="center"/>
              <w:rPr>
                <w:rFonts w:ascii="Times New Roman" w:hAnsi="Times New Roman" w:cs="Times New Roman"/>
                <w:sz w:val="24"/>
                <w:szCs w:val="24"/>
              </w:rPr>
            </w:pPr>
          </w:p>
        </w:tc>
        <w:tc>
          <w:tcPr>
            <w:tcW w:w="1324" w:type="dxa"/>
          </w:tcPr>
          <w:p w14:paraId="6F36CCFA" w14:textId="77777777" w:rsidR="00586901" w:rsidRPr="00355A47" w:rsidRDefault="00586901" w:rsidP="00586901">
            <w:pPr>
              <w:jc w:val="center"/>
              <w:rPr>
                <w:rFonts w:ascii="Times New Roman" w:hAnsi="Times New Roman" w:cs="Times New Roman"/>
                <w:sz w:val="24"/>
                <w:szCs w:val="24"/>
              </w:rPr>
            </w:pPr>
          </w:p>
        </w:tc>
        <w:tc>
          <w:tcPr>
            <w:tcW w:w="1763" w:type="dxa"/>
          </w:tcPr>
          <w:p w14:paraId="24629173"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7472C1B7" w14:textId="37688E28"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41</w:t>
            </w:r>
            <w:r>
              <w:rPr>
                <w:rFonts w:ascii="Times New Roman" w:hAnsi="Times New Roman" w:cs="Times New Roman"/>
                <w:sz w:val="24"/>
                <w:szCs w:val="24"/>
              </w:rPr>
              <w:t>]</w:t>
            </w:r>
          </w:p>
        </w:tc>
      </w:tr>
      <w:tr w:rsidR="00586901" w:rsidRPr="00355A47" w14:paraId="6A2817D6" w14:textId="77777777" w:rsidTr="00C319CE">
        <w:tc>
          <w:tcPr>
            <w:tcW w:w="704" w:type="dxa"/>
          </w:tcPr>
          <w:p w14:paraId="1C330A65" w14:textId="5C2C2813"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22</w:t>
            </w:r>
          </w:p>
        </w:tc>
        <w:tc>
          <w:tcPr>
            <w:tcW w:w="2197" w:type="dxa"/>
          </w:tcPr>
          <w:p w14:paraId="6D227611"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Himachalene</w:t>
            </w:r>
          </w:p>
        </w:tc>
        <w:tc>
          <w:tcPr>
            <w:tcW w:w="1020" w:type="dxa"/>
          </w:tcPr>
          <w:p w14:paraId="5E185EEA" w14:textId="77777777" w:rsidR="00586901" w:rsidRPr="00355A47" w:rsidRDefault="00586901" w:rsidP="00586901">
            <w:pPr>
              <w:jc w:val="center"/>
              <w:rPr>
                <w:rFonts w:ascii="Times New Roman" w:hAnsi="Times New Roman" w:cs="Times New Roman"/>
                <w:sz w:val="24"/>
                <w:szCs w:val="24"/>
              </w:rPr>
            </w:pPr>
          </w:p>
        </w:tc>
        <w:tc>
          <w:tcPr>
            <w:tcW w:w="1324" w:type="dxa"/>
          </w:tcPr>
          <w:p w14:paraId="67FE10D8" w14:textId="77777777" w:rsidR="00586901" w:rsidRPr="00355A47" w:rsidRDefault="00586901" w:rsidP="00586901">
            <w:pPr>
              <w:jc w:val="center"/>
              <w:rPr>
                <w:rFonts w:ascii="Times New Roman" w:hAnsi="Times New Roman" w:cs="Times New Roman"/>
                <w:sz w:val="24"/>
                <w:szCs w:val="24"/>
              </w:rPr>
            </w:pPr>
          </w:p>
        </w:tc>
        <w:tc>
          <w:tcPr>
            <w:tcW w:w="1763" w:type="dxa"/>
          </w:tcPr>
          <w:p w14:paraId="18D92682"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2008" w:type="dxa"/>
          </w:tcPr>
          <w:p w14:paraId="5DA6FC40" w14:textId="1940AE18" w:rsidR="00586901" w:rsidRPr="00355A47" w:rsidRDefault="00586901" w:rsidP="00AD1460">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41</w:t>
            </w:r>
            <w:r>
              <w:rPr>
                <w:rFonts w:ascii="Times New Roman" w:hAnsi="Times New Roman" w:cs="Times New Roman"/>
                <w:sz w:val="24"/>
                <w:szCs w:val="24"/>
              </w:rPr>
              <w:t>]</w:t>
            </w:r>
          </w:p>
        </w:tc>
      </w:tr>
      <w:tr w:rsidR="00586901" w:rsidRPr="00355A47" w14:paraId="4DB10EB6" w14:textId="77777777" w:rsidTr="00C319CE">
        <w:tc>
          <w:tcPr>
            <w:tcW w:w="704" w:type="dxa"/>
          </w:tcPr>
          <w:p w14:paraId="1F275EDC" w14:textId="6FC6E784" w:rsidR="00586901" w:rsidRPr="00355A47" w:rsidRDefault="00586901" w:rsidP="00586901">
            <w:pPr>
              <w:jc w:val="center"/>
              <w:rPr>
                <w:rFonts w:ascii="Times New Roman" w:hAnsi="Times New Roman" w:cs="Times New Roman"/>
                <w:sz w:val="24"/>
                <w:szCs w:val="24"/>
              </w:rPr>
            </w:pPr>
            <w:r>
              <w:rPr>
                <w:rFonts w:ascii="Times New Roman" w:hAnsi="Times New Roman" w:cs="Times New Roman"/>
                <w:sz w:val="24"/>
                <w:szCs w:val="24"/>
              </w:rPr>
              <w:t>23</w:t>
            </w:r>
          </w:p>
        </w:tc>
        <w:tc>
          <w:tcPr>
            <w:tcW w:w="2197" w:type="dxa"/>
          </w:tcPr>
          <w:p w14:paraId="446EE9E6" w14:textId="77777777" w:rsidR="00586901" w:rsidRPr="00355A47" w:rsidRDefault="00586901" w:rsidP="00586901">
            <w:pPr>
              <w:rPr>
                <w:rFonts w:ascii="Times New Roman" w:hAnsi="Times New Roman" w:cs="Times New Roman"/>
                <w:sz w:val="24"/>
                <w:szCs w:val="24"/>
              </w:rPr>
            </w:pPr>
            <w:r w:rsidRPr="00355A47">
              <w:rPr>
                <w:rFonts w:ascii="Times New Roman" w:hAnsi="Times New Roman" w:cs="Times New Roman"/>
                <w:sz w:val="24"/>
                <w:szCs w:val="24"/>
              </w:rPr>
              <w:t>Cinnamaldehyde</w:t>
            </w:r>
          </w:p>
        </w:tc>
        <w:tc>
          <w:tcPr>
            <w:tcW w:w="1020" w:type="dxa"/>
          </w:tcPr>
          <w:p w14:paraId="6E0FFD6F" w14:textId="77777777" w:rsidR="00586901" w:rsidRPr="00355A47" w:rsidRDefault="00586901" w:rsidP="00586901">
            <w:pPr>
              <w:jc w:val="center"/>
              <w:rPr>
                <w:rFonts w:ascii="Times New Roman" w:hAnsi="Times New Roman" w:cs="Times New Roman"/>
                <w:sz w:val="24"/>
                <w:szCs w:val="24"/>
              </w:rPr>
            </w:pPr>
            <w:r w:rsidRPr="00355A47">
              <w:rPr>
                <w:rFonts w:ascii="Times New Roman" w:hAnsi="Times New Roman" w:cs="Times New Roman"/>
                <w:sz w:val="24"/>
                <w:szCs w:val="24"/>
              </w:rPr>
              <w:t>*</w:t>
            </w:r>
          </w:p>
        </w:tc>
        <w:tc>
          <w:tcPr>
            <w:tcW w:w="1324" w:type="dxa"/>
          </w:tcPr>
          <w:p w14:paraId="767A8634" w14:textId="77777777" w:rsidR="00586901" w:rsidRPr="00355A47" w:rsidRDefault="00586901" w:rsidP="00586901">
            <w:pPr>
              <w:jc w:val="center"/>
              <w:rPr>
                <w:rFonts w:ascii="Times New Roman" w:hAnsi="Times New Roman" w:cs="Times New Roman"/>
                <w:sz w:val="24"/>
                <w:szCs w:val="24"/>
              </w:rPr>
            </w:pPr>
          </w:p>
        </w:tc>
        <w:tc>
          <w:tcPr>
            <w:tcW w:w="1763" w:type="dxa"/>
          </w:tcPr>
          <w:p w14:paraId="557B74E5" w14:textId="77777777" w:rsidR="00586901" w:rsidRPr="00355A47" w:rsidRDefault="00586901" w:rsidP="00586901">
            <w:pPr>
              <w:jc w:val="center"/>
              <w:rPr>
                <w:rFonts w:ascii="Times New Roman" w:hAnsi="Times New Roman" w:cs="Times New Roman"/>
                <w:sz w:val="24"/>
                <w:szCs w:val="24"/>
              </w:rPr>
            </w:pPr>
          </w:p>
        </w:tc>
        <w:tc>
          <w:tcPr>
            <w:tcW w:w="2008" w:type="dxa"/>
          </w:tcPr>
          <w:p w14:paraId="7C4066B4" w14:textId="4D45C188" w:rsidR="00586901" w:rsidRPr="00355A47" w:rsidRDefault="00586901" w:rsidP="00586901">
            <w:pPr>
              <w:rPr>
                <w:rFonts w:ascii="Times New Roman" w:hAnsi="Times New Roman" w:cs="Times New Roman"/>
                <w:sz w:val="24"/>
                <w:szCs w:val="24"/>
              </w:rPr>
            </w:pPr>
            <w:r>
              <w:rPr>
                <w:rFonts w:ascii="Times New Roman" w:hAnsi="Times New Roman" w:cs="Times New Roman"/>
                <w:sz w:val="24"/>
                <w:szCs w:val="24"/>
              </w:rPr>
              <w:t>[</w:t>
            </w:r>
            <w:r w:rsidR="00AD1460">
              <w:rPr>
                <w:rFonts w:ascii="Times New Roman" w:hAnsi="Times New Roman" w:cs="Times New Roman"/>
                <w:sz w:val="24"/>
                <w:szCs w:val="24"/>
              </w:rPr>
              <w:t>42</w:t>
            </w:r>
            <w:r>
              <w:rPr>
                <w:rFonts w:ascii="Times New Roman" w:hAnsi="Times New Roman" w:cs="Times New Roman"/>
                <w:sz w:val="24"/>
                <w:szCs w:val="24"/>
              </w:rPr>
              <w:t>]</w:t>
            </w:r>
          </w:p>
        </w:tc>
      </w:tr>
    </w:tbl>
    <w:p w14:paraId="1C8E37C2" w14:textId="4333E331" w:rsidR="007D6341" w:rsidRPr="00C96906" w:rsidRDefault="00D34020" w:rsidP="00C969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 shows presence of specified property, blank space indicates absence of property </w:t>
      </w:r>
    </w:p>
    <w:p w14:paraId="16FDC693" w14:textId="77777777" w:rsidR="00DF0149" w:rsidRDefault="00DF0149" w:rsidP="00C96906">
      <w:pPr>
        <w:spacing w:after="0" w:line="240" w:lineRule="auto"/>
        <w:rPr>
          <w:rFonts w:ascii="Times New Roman" w:hAnsi="Times New Roman" w:cs="Times New Roman"/>
          <w:b/>
          <w:sz w:val="24"/>
          <w:szCs w:val="24"/>
        </w:rPr>
      </w:pPr>
    </w:p>
    <w:p w14:paraId="5E971E73" w14:textId="77777777" w:rsidR="00D34020" w:rsidRDefault="00D34020" w:rsidP="00C96906">
      <w:pPr>
        <w:spacing w:after="0" w:line="240" w:lineRule="auto"/>
        <w:rPr>
          <w:rFonts w:ascii="Times New Roman" w:hAnsi="Times New Roman" w:cs="Times New Roman"/>
          <w:b/>
          <w:sz w:val="24"/>
          <w:szCs w:val="24"/>
        </w:rPr>
      </w:pPr>
    </w:p>
    <w:p w14:paraId="20B7B89E" w14:textId="389F9EAD" w:rsidR="00C679E7" w:rsidRPr="00DE5889" w:rsidRDefault="00C679E7" w:rsidP="00C96906">
      <w:pPr>
        <w:spacing w:after="0" w:line="240" w:lineRule="auto"/>
        <w:rPr>
          <w:rFonts w:ascii="Times New Roman" w:hAnsi="Times New Roman" w:cs="Times New Roman"/>
          <w:b/>
          <w:sz w:val="28"/>
          <w:szCs w:val="28"/>
        </w:rPr>
      </w:pPr>
      <w:r w:rsidRPr="00DE5889">
        <w:rPr>
          <w:rFonts w:ascii="Times New Roman" w:hAnsi="Times New Roman" w:cs="Times New Roman"/>
          <w:b/>
          <w:sz w:val="28"/>
          <w:szCs w:val="28"/>
        </w:rPr>
        <w:t>Discussion</w:t>
      </w:r>
    </w:p>
    <w:p w14:paraId="43323640" w14:textId="4EFD2D12" w:rsidR="00C679E7" w:rsidRPr="00C96906" w:rsidRDefault="00C679E7" w:rsidP="00DF0149">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There are total of 2</w:t>
      </w:r>
      <w:r w:rsidR="000A56DC">
        <w:rPr>
          <w:rFonts w:ascii="Times New Roman" w:hAnsi="Times New Roman" w:cs="Times New Roman"/>
          <w:sz w:val="24"/>
          <w:szCs w:val="24"/>
        </w:rPr>
        <w:t>3</w:t>
      </w:r>
      <w:r w:rsidRPr="00C96906">
        <w:rPr>
          <w:rFonts w:ascii="Times New Roman" w:hAnsi="Times New Roman" w:cs="Times New Roman"/>
          <w:sz w:val="24"/>
          <w:szCs w:val="24"/>
        </w:rPr>
        <w:t xml:space="preserve"> active compounds in the polyherbal SAV oil blend on the basis of </w:t>
      </w:r>
      <w:r w:rsidR="00D36F33">
        <w:rPr>
          <w:rFonts w:ascii="Times New Roman" w:hAnsi="Times New Roman" w:cs="Times New Roman"/>
          <w:sz w:val="24"/>
          <w:szCs w:val="24"/>
        </w:rPr>
        <w:t>GC</w:t>
      </w:r>
      <w:r w:rsidR="009458D9">
        <w:rPr>
          <w:rFonts w:ascii="Times New Roman" w:hAnsi="Times New Roman" w:cs="Times New Roman"/>
          <w:sz w:val="24"/>
          <w:szCs w:val="24"/>
        </w:rPr>
        <w:t>-</w:t>
      </w:r>
      <w:r w:rsidR="00D36F33">
        <w:rPr>
          <w:rFonts w:ascii="Times New Roman" w:hAnsi="Times New Roman" w:cs="Times New Roman"/>
          <w:sz w:val="24"/>
          <w:szCs w:val="24"/>
        </w:rPr>
        <w:t>MS data. Among these 2</w:t>
      </w:r>
      <w:r w:rsidR="000A56DC">
        <w:rPr>
          <w:rFonts w:ascii="Times New Roman" w:hAnsi="Times New Roman" w:cs="Times New Roman"/>
          <w:sz w:val="24"/>
          <w:szCs w:val="24"/>
        </w:rPr>
        <w:t>3</w:t>
      </w:r>
      <w:r w:rsidR="00D36F33">
        <w:rPr>
          <w:rFonts w:ascii="Times New Roman" w:hAnsi="Times New Roman" w:cs="Times New Roman"/>
          <w:sz w:val="24"/>
          <w:szCs w:val="24"/>
        </w:rPr>
        <w:t xml:space="preserve"> compounds, </w:t>
      </w:r>
      <w:r w:rsidRPr="00C96906">
        <w:rPr>
          <w:rFonts w:ascii="Times New Roman" w:hAnsi="Times New Roman" w:cs="Times New Roman"/>
          <w:sz w:val="24"/>
          <w:szCs w:val="24"/>
        </w:rPr>
        <w:t>1</w:t>
      </w:r>
      <w:r w:rsidR="000A56DC">
        <w:rPr>
          <w:rFonts w:ascii="Times New Roman" w:hAnsi="Times New Roman" w:cs="Times New Roman"/>
          <w:sz w:val="24"/>
          <w:szCs w:val="24"/>
        </w:rPr>
        <w:t>3</w:t>
      </w:r>
      <w:r w:rsidRPr="00C96906">
        <w:rPr>
          <w:rFonts w:ascii="Times New Roman" w:hAnsi="Times New Roman" w:cs="Times New Roman"/>
          <w:sz w:val="24"/>
          <w:szCs w:val="24"/>
        </w:rPr>
        <w:t xml:space="preserve"> compounds provide anti-viral function, </w:t>
      </w:r>
      <w:r w:rsidR="000A56DC">
        <w:rPr>
          <w:rFonts w:ascii="Times New Roman" w:hAnsi="Times New Roman" w:cs="Times New Roman"/>
          <w:sz w:val="24"/>
          <w:szCs w:val="24"/>
        </w:rPr>
        <w:t>9</w:t>
      </w:r>
      <w:r w:rsidRPr="00C96906">
        <w:rPr>
          <w:rFonts w:ascii="Times New Roman" w:hAnsi="Times New Roman" w:cs="Times New Roman"/>
          <w:sz w:val="24"/>
          <w:szCs w:val="24"/>
        </w:rPr>
        <w:t xml:space="preserve"> compounds are related with anti-bacterial function</w:t>
      </w:r>
      <w:r w:rsidR="000D6A7A">
        <w:rPr>
          <w:rFonts w:ascii="Times New Roman" w:hAnsi="Times New Roman" w:cs="Times New Roman"/>
          <w:sz w:val="24"/>
          <w:szCs w:val="24"/>
        </w:rPr>
        <w:t>,</w:t>
      </w:r>
      <w:r w:rsidRPr="00C96906">
        <w:rPr>
          <w:rFonts w:ascii="Times New Roman" w:hAnsi="Times New Roman" w:cs="Times New Roman"/>
          <w:sz w:val="24"/>
          <w:szCs w:val="24"/>
        </w:rPr>
        <w:t xml:space="preserve"> and 21 compounds indicate anti-inflammatory function (Table 2). The following analysis supports the compound properties as per the extant literature. </w:t>
      </w:r>
    </w:p>
    <w:p w14:paraId="78581F92" w14:textId="77777777" w:rsidR="00C679E7" w:rsidRPr="00C96906" w:rsidRDefault="00C679E7" w:rsidP="00C96906">
      <w:pPr>
        <w:spacing w:after="0" w:line="240" w:lineRule="auto"/>
        <w:rPr>
          <w:rFonts w:ascii="Times New Roman" w:hAnsi="Times New Roman" w:cs="Times New Roman"/>
          <w:sz w:val="24"/>
          <w:szCs w:val="24"/>
        </w:rPr>
      </w:pPr>
    </w:p>
    <w:p w14:paraId="67C01A93" w14:textId="77777777" w:rsidR="00EC7C72" w:rsidRPr="00F47205" w:rsidRDefault="00776B57" w:rsidP="00C96906">
      <w:pPr>
        <w:spacing w:after="0" w:line="240" w:lineRule="auto"/>
        <w:rPr>
          <w:rFonts w:ascii="Times New Roman" w:hAnsi="Times New Roman" w:cs="Times New Roman"/>
          <w:b/>
          <w:i/>
          <w:sz w:val="24"/>
          <w:szCs w:val="24"/>
        </w:rPr>
      </w:pPr>
      <w:r w:rsidRPr="00F47205">
        <w:rPr>
          <w:rFonts w:ascii="Times New Roman" w:hAnsi="Times New Roman" w:cs="Times New Roman"/>
          <w:b/>
          <w:i/>
          <w:sz w:val="24"/>
          <w:szCs w:val="24"/>
        </w:rPr>
        <w:t>Antiviral Mechanisms</w:t>
      </w:r>
    </w:p>
    <w:p w14:paraId="4FC86107" w14:textId="63AA2966" w:rsidR="004E4CF1" w:rsidRPr="00C96906" w:rsidRDefault="00EC7C72" w:rsidP="00D36F33">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The 1</w:t>
      </w:r>
      <w:r w:rsidR="008E0EEB">
        <w:rPr>
          <w:rFonts w:ascii="Times New Roman" w:hAnsi="Times New Roman" w:cs="Times New Roman"/>
          <w:sz w:val="24"/>
          <w:szCs w:val="24"/>
        </w:rPr>
        <w:t>3</w:t>
      </w:r>
      <w:r w:rsidRPr="00C96906">
        <w:rPr>
          <w:rFonts w:ascii="Times New Roman" w:hAnsi="Times New Roman" w:cs="Times New Roman"/>
          <w:sz w:val="24"/>
          <w:szCs w:val="24"/>
        </w:rPr>
        <w:t xml:space="preserve"> compounds exhibit anti-viral property </w:t>
      </w:r>
      <w:r w:rsidR="00ED46DC">
        <w:rPr>
          <w:rFonts w:ascii="Times New Roman" w:hAnsi="Times New Roman" w:cs="Times New Roman"/>
          <w:sz w:val="24"/>
          <w:szCs w:val="24"/>
        </w:rPr>
        <w:t>identified</w:t>
      </w:r>
      <w:r w:rsidRPr="00C96906">
        <w:rPr>
          <w:rFonts w:ascii="Times New Roman" w:hAnsi="Times New Roman" w:cs="Times New Roman"/>
          <w:sz w:val="24"/>
          <w:szCs w:val="24"/>
        </w:rPr>
        <w:t xml:space="preserve"> by the existing studies. Some compounds </w:t>
      </w:r>
      <w:r w:rsidR="00ED46DC">
        <w:rPr>
          <w:rFonts w:ascii="Times New Roman" w:hAnsi="Times New Roman" w:cs="Times New Roman"/>
          <w:sz w:val="24"/>
          <w:szCs w:val="24"/>
        </w:rPr>
        <w:t xml:space="preserve">provide viral </w:t>
      </w:r>
      <w:r w:rsidRPr="00C96906">
        <w:rPr>
          <w:rFonts w:ascii="Times New Roman" w:hAnsi="Times New Roman" w:cs="Times New Roman"/>
          <w:sz w:val="24"/>
          <w:szCs w:val="24"/>
        </w:rPr>
        <w:t>protect</w:t>
      </w:r>
      <w:r w:rsidR="00ED46DC">
        <w:rPr>
          <w:rFonts w:ascii="Times New Roman" w:hAnsi="Times New Roman" w:cs="Times New Roman"/>
          <w:sz w:val="24"/>
          <w:szCs w:val="24"/>
        </w:rPr>
        <w:t>ion</w:t>
      </w:r>
      <w:r w:rsidRPr="00C96906">
        <w:rPr>
          <w:rFonts w:ascii="Times New Roman" w:hAnsi="Times New Roman" w:cs="Times New Roman"/>
          <w:sz w:val="24"/>
          <w:szCs w:val="24"/>
        </w:rPr>
        <w:t xml:space="preserve"> before </w:t>
      </w:r>
      <w:r w:rsidR="004E4CF1" w:rsidRPr="00C96906">
        <w:rPr>
          <w:rFonts w:ascii="Times New Roman" w:hAnsi="Times New Roman" w:cs="Times New Roman"/>
          <w:sz w:val="24"/>
          <w:szCs w:val="24"/>
        </w:rPr>
        <w:t xml:space="preserve">a cell is </w:t>
      </w:r>
      <w:r w:rsidRPr="00C96906">
        <w:rPr>
          <w:rFonts w:ascii="Times New Roman" w:hAnsi="Times New Roman" w:cs="Times New Roman"/>
          <w:sz w:val="24"/>
          <w:szCs w:val="24"/>
        </w:rPr>
        <w:t>attack</w:t>
      </w:r>
      <w:r w:rsidR="004E4CF1" w:rsidRPr="00C96906">
        <w:rPr>
          <w:rFonts w:ascii="Times New Roman" w:hAnsi="Times New Roman" w:cs="Times New Roman"/>
          <w:sz w:val="24"/>
          <w:szCs w:val="24"/>
        </w:rPr>
        <w:t>ed</w:t>
      </w:r>
      <w:r w:rsidR="00ED46DC">
        <w:rPr>
          <w:rFonts w:ascii="Times New Roman" w:hAnsi="Times New Roman" w:cs="Times New Roman"/>
          <w:sz w:val="24"/>
          <w:szCs w:val="24"/>
        </w:rPr>
        <w:t xml:space="preserve"> by a virus and some protect</w:t>
      </w:r>
      <w:r w:rsidRPr="00C96906">
        <w:rPr>
          <w:rFonts w:ascii="Times New Roman" w:hAnsi="Times New Roman" w:cs="Times New Roman"/>
          <w:sz w:val="24"/>
          <w:szCs w:val="24"/>
        </w:rPr>
        <w:t xml:space="preserve"> when a virus </w:t>
      </w:r>
      <w:r w:rsidR="004E4CF1" w:rsidRPr="00C96906">
        <w:rPr>
          <w:rFonts w:ascii="Times New Roman" w:hAnsi="Times New Roman" w:cs="Times New Roman"/>
          <w:sz w:val="24"/>
          <w:szCs w:val="24"/>
        </w:rPr>
        <w:t>tries to grow by replication</w:t>
      </w:r>
      <w:r w:rsidRPr="00C96906">
        <w:rPr>
          <w:rFonts w:ascii="Times New Roman" w:hAnsi="Times New Roman" w:cs="Times New Roman"/>
          <w:sz w:val="24"/>
          <w:szCs w:val="24"/>
        </w:rPr>
        <w:t xml:space="preserve">. </w:t>
      </w:r>
      <w:r w:rsidR="004E4CF1" w:rsidRPr="00C96906">
        <w:rPr>
          <w:rFonts w:ascii="Times New Roman" w:hAnsi="Times New Roman" w:cs="Times New Roman"/>
          <w:sz w:val="24"/>
          <w:szCs w:val="24"/>
        </w:rPr>
        <w:t xml:space="preserve">The compounds in the SAV oil blend are found </w:t>
      </w:r>
      <w:r w:rsidR="00920AA8">
        <w:rPr>
          <w:rFonts w:ascii="Times New Roman" w:hAnsi="Times New Roman" w:cs="Times New Roman"/>
          <w:sz w:val="24"/>
          <w:szCs w:val="24"/>
        </w:rPr>
        <w:t xml:space="preserve">effective </w:t>
      </w:r>
      <w:r w:rsidR="004E4CF1" w:rsidRPr="00C96906">
        <w:rPr>
          <w:rFonts w:ascii="Times New Roman" w:hAnsi="Times New Roman" w:cs="Times New Roman"/>
          <w:sz w:val="24"/>
          <w:szCs w:val="24"/>
        </w:rPr>
        <w:t>against both DNA and RNA based virus as well as enveloped and non-enveloped viruses.</w:t>
      </w:r>
    </w:p>
    <w:p w14:paraId="553F2B66" w14:textId="77777777" w:rsidR="00D36F33" w:rsidRDefault="00D36F33" w:rsidP="00C96906">
      <w:pPr>
        <w:spacing w:after="0" w:line="240" w:lineRule="auto"/>
        <w:rPr>
          <w:rFonts w:ascii="Times New Roman" w:hAnsi="Times New Roman" w:cs="Times New Roman"/>
          <w:sz w:val="24"/>
          <w:szCs w:val="24"/>
        </w:rPr>
      </w:pPr>
    </w:p>
    <w:p w14:paraId="7370CA6F" w14:textId="33C75A92" w:rsidR="002458E5" w:rsidRDefault="00776B57" w:rsidP="00D36F33">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Pinene</w:t>
      </w:r>
      <w:r w:rsidR="00EC7C72" w:rsidRPr="00C96906">
        <w:rPr>
          <w:rFonts w:ascii="Times New Roman" w:hAnsi="Times New Roman" w:cs="Times New Roman"/>
          <w:sz w:val="24"/>
          <w:szCs w:val="24"/>
        </w:rPr>
        <w:t xml:space="preserve"> and </w:t>
      </w:r>
      <w:r w:rsidR="00EC7C72" w:rsidRPr="00D34020">
        <w:rPr>
          <w:rFonts w:ascii="Times New Roman" w:hAnsi="Times New Roman" w:cs="Times New Roman"/>
          <w:sz w:val="24"/>
          <w:szCs w:val="24"/>
        </w:rPr>
        <w:t>Limonene</w:t>
      </w:r>
      <w:r w:rsidRPr="00C96906">
        <w:rPr>
          <w:rFonts w:ascii="Times New Roman" w:hAnsi="Times New Roman" w:cs="Times New Roman"/>
          <w:sz w:val="24"/>
          <w:szCs w:val="24"/>
        </w:rPr>
        <w:t xml:space="preserve"> compound</w:t>
      </w:r>
      <w:r w:rsidR="00EC7C72" w:rsidRPr="00C96906">
        <w:rPr>
          <w:rFonts w:ascii="Times New Roman" w:hAnsi="Times New Roman" w:cs="Times New Roman"/>
          <w:sz w:val="24"/>
          <w:szCs w:val="24"/>
        </w:rPr>
        <w:t>s</w:t>
      </w:r>
      <w:r w:rsidRPr="00C96906">
        <w:rPr>
          <w:rFonts w:ascii="Times New Roman" w:hAnsi="Times New Roman" w:cs="Times New Roman"/>
          <w:sz w:val="24"/>
          <w:szCs w:val="24"/>
        </w:rPr>
        <w:t xml:space="preserve"> inhibit specifically the viral DNA polymerase during the replication cycle when new viral DNA is synthesized [</w:t>
      </w:r>
      <w:r w:rsidR="00DA5816">
        <w:rPr>
          <w:rFonts w:ascii="Times New Roman" w:hAnsi="Times New Roman" w:cs="Times New Roman"/>
          <w:sz w:val="24"/>
          <w:szCs w:val="24"/>
        </w:rPr>
        <w:t>3</w:t>
      </w:r>
      <w:r w:rsidRPr="00C96906">
        <w:rPr>
          <w:rFonts w:ascii="Times New Roman" w:hAnsi="Times New Roman" w:cs="Times New Roman"/>
          <w:sz w:val="24"/>
          <w:szCs w:val="24"/>
        </w:rPr>
        <w:t>]</w:t>
      </w:r>
      <w:r w:rsidR="00EC7C72" w:rsidRPr="00C96906">
        <w:rPr>
          <w:rFonts w:ascii="Times New Roman" w:hAnsi="Times New Roman" w:cs="Times New Roman"/>
          <w:sz w:val="24"/>
          <w:szCs w:val="24"/>
        </w:rPr>
        <w:t xml:space="preserve">. </w:t>
      </w:r>
      <w:r w:rsidR="004E4CF1" w:rsidRPr="00C96906">
        <w:rPr>
          <w:rFonts w:ascii="Times New Roman" w:hAnsi="Times New Roman" w:cs="Times New Roman"/>
          <w:sz w:val="24"/>
          <w:szCs w:val="24"/>
        </w:rPr>
        <w:t>Eugenol can cause damage to viral envelopes of freshly formed vir</w:t>
      </w:r>
      <w:r w:rsidR="00AF4A88">
        <w:rPr>
          <w:rFonts w:ascii="Times New Roman" w:hAnsi="Times New Roman" w:cs="Times New Roman"/>
          <w:sz w:val="24"/>
          <w:szCs w:val="24"/>
        </w:rPr>
        <w:t>i</w:t>
      </w:r>
      <w:r w:rsidR="004E4CF1" w:rsidRPr="00C96906">
        <w:rPr>
          <w:rFonts w:ascii="Times New Roman" w:hAnsi="Times New Roman" w:cs="Times New Roman"/>
          <w:sz w:val="24"/>
          <w:szCs w:val="24"/>
        </w:rPr>
        <w:t>ons and can cause inhibition of viral replication at the initial stage. Direct inactivation of viruses and inhibition of intracellular and extracellular viruses after replication were observed with eugenol</w:t>
      </w:r>
      <w:r w:rsidR="00D54824">
        <w:rPr>
          <w:rFonts w:ascii="Times New Roman" w:hAnsi="Times New Roman" w:cs="Times New Roman"/>
          <w:sz w:val="24"/>
          <w:szCs w:val="24"/>
        </w:rPr>
        <w:t xml:space="preserve"> [3</w:t>
      </w:r>
      <w:r w:rsidR="00AD1460">
        <w:rPr>
          <w:rFonts w:ascii="Times New Roman" w:hAnsi="Times New Roman" w:cs="Times New Roman"/>
          <w:sz w:val="24"/>
          <w:szCs w:val="24"/>
        </w:rPr>
        <w:t>7</w:t>
      </w:r>
      <w:r w:rsidR="00D54824">
        <w:rPr>
          <w:rFonts w:ascii="Times New Roman" w:hAnsi="Times New Roman" w:cs="Times New Roman"/>
          <w:sz w:val="24"/>
          <w:szCs w:val="24"/>
        </w:rPr>
        <w:t>]</w:t>
      </w:r>
      <w:r w:rsidR="004E4CF1" w:rsidRPr="00C96906">
        <w:rPr>
          <w:rFonts w:ascii="Times New Roman" w:hAnsi="Times New Roman" w:cs="Times New Roman"/>
          <w:sz w:val="24"/>
          <w:szCs w:val="24"/>
        </w:rPr>
        <w:t xml:space="preserve">. </w:t>
      </w:r>
      <w:r w:rsidR="004E4CF1" w:rsidRPr="00D34020">
        <w:rPr>
          <w:rFonts w:ascii="Times New Roman" w:hAnsi="Times New Roman" w:cs="Times New Roman"/>
          <w:sz w:val="24"/>
          <w:szCs w:val="24"/>
        </w:rPr>
        <w:t>Caryophyllene</w:t>
      </w:r>
      <w:r w:rsidR="004E4CF1" w:rsidRPr="00C96906">
        <w:rPr>
          <w:rFonts w:ascii="Times New Roman" w:hAnsi="Times New Roman" w:cs="Times New Roman"/>
          <w:sz w:val="24"/>
          <w:szCs w:val="24"/>
        </w:rPr>
        <w:t xml:space="preserve"> interferes with virion envelope structures or mask viral structures that are necessary for adsorption or entry into host cells</w:t>
      </w:r>
      <w:r w:rsidR="00D54824">
        <w:rPr>
          <w:rFonts w:ascii="Times New Roman" w:hAnsi="Times New Roman" w:cs="Times New Roman"/>
          <w:sz w:val="24"/>
          <w:szCs w:val="24"/>
        </w:rPr>
        <w:t xml:space="preserve"> [3</w:t>
      </w:r>
      <w:r w:rsidR="00AD1460">
        <w:rPr>
          <w:rFonts w:ascii="Times New Roman" w:hAnsi="Times New Roman" w:cs="Times New Roman"/>
          <w:sz w:val="24"/>
          <w:szCs w:val="24"/>
        </w:rPr>
        <w:t>9</w:t>
      </w:r>
      <w:r w:rsidR="00D54824">
        <w:rPr>
          <w:rFonts w:ascii="Times New Roman" w:hAnsi="Times New Roman" w:cs="Times New Roman"/>
          <w:sz w:val="24"/>
          <w:szCs w:val="24"/>
        </w:rPr>
        <w:t>]</w:t>
      </w:r>
      <w:r w:rsidR="004E4CF1" w:rsidRPr="00C96906">
        <w:rPr>
          <w:rFonts w:ascii="Times New Roman" w:hAnsi="Times New Roman" w:cs="Times New Roman"/>
          <w:sz w:val="24"/>
          <w:szCs w:val="24"/>
        </w:rPr>
        <w:t>.</w:t>
      </w:r>
      <w:r w:rsidR="00D36F33">
        <w:rPr>
          <w:rFonts w:ascii="Times New Roman" w:hAnsi="Times New Roman" w:cs="Times New Roman"/>
          <w:sz w:val="24"/>
          <w:szCs w:val="24"/>
        </w:rPr>
        <w:t xml:space="preserve"> </w:t>
      </w:r>
      <w:r w:rsidR="002458E5" w:rsidRPr="00C96906">
        <w:rPr>
          <w:rFonts w:ascii="Times New Roman" w:hAnsi="Times New Roman" w:cs="Times New Roman"/>
          <w:sz w:val="24"/>
          <w:szCs w:val="24"/>
        </w:rPr>
        <w:t xml:space="preserve">The RNA bindings </w:t>
      </w:r>
      <w:r w:rsidR="00D36F33">
        <w:rPr>
          <w:rFonts w:ascii="Times New Roman" w:hAnsi="Times New Roman" w:cs="Times New Roman"/>
          <w:sz w:val="24"/>
          <w:szCs w:val="24"/>
        </w:rPr>
        <w:t xml:space="preserve">are studied to </w:t>
      </w:r>
      <w:r w:rsidR="002458E5" w:rsidRPr="00C96906">
        <w:rPr>
          <w:rFonts w:ascii="Times New Roman" w:hAnsi="Times New Roman" w:cs="Times New Roman"/>
          <w:sz w:val="24"/>
          <w:szCs w:val="24"/>
        </w:rPr>
        <w:t xml:space="preserve">be interfered with the presence of </w:t>
      </w:r>
      <w:r w:rsidR="002458E5" w:rsidRPr="00D34020">
        <w:rPr>
          <w:rFonts w:ascii="Times New Roman" w:hAnsi="Times New Roman" w:cs="Times New Roman"/>
          <w:sz w:val="24"/>
          <w:szCs w:val="24"/>
        </w:rPr>
        <w:t>1,8-cineole</w:t>
      </w:r>
      <w:r w:rsidR="002458E5" w:rsidRPr="00C96906">
        <w:rPr>
          <w:rFonts w:ascii="Times New Roman" w:hAnsi="Times New Roman" w:cs="Times New Roman"/>
          <w:sz w:val="24"/>
          <w:szCs w:val="24"/>
        </w:rPr>
        <w:t xml:space="preserve">. It commendably explains that the inhibition of 1,8-cineole against IBV occurs strongly after penetration of the virus into the cell. It was found that the key active-site residues are fully or partially conserved. It indicates the 1,8-cineole not only inhibits the N-protein of </w:t>
      </w:r>
      <w:r w:rsidR="002E014E">
        <w:rPr>
          <w:rFonts w:ascii="Times New Roman" w:hAnsi="Times New Roman" w:cs="Times New Roman"/>
          <w:sz w:val="24"/>
          <w:szCs w:val="24"/>
        </w:rPr>
        <w:t>Infectious Bronchitis Virus (</w:t>
      </w:r>
      <w:r w:rsidR="002458E5" w:rsidRPr="00C96906">
        <w:rPr>
          <w:rFonts w:ascii="Times New Roman" w:hAnsi="Times New Roman" w:cs="Times New Roman"/>
          <w:sz w:val="24"/>
          <w:szCs w:val="24"/>
        </w:rPr>
        <w:t>IBV</w:t>
      </w:r>
      <w:r w:rsidR="002E014E">
        <w:rPr>
          <w:rFonts w:ascii="Times New Roman" w:hAnsi="Times New Roman" w:cs="Times New Roman"/>
          <w:sz w:val="24"/>
          <w:szCs w:val="24"/>
        </w:rPr>
        <w:t>)</w:t>
      </w:r>
      <w:r w:rsidR="002458E5" w:rsidRPr="00C96906">
        <w:rPr>
          <w:rFonts w:ascii="Times New Roman" w:hAnsi="Times New Roman" w:cs="Times New Roman"/>
          <w:sz w:val="24"/>
          <w:szCs w:val="24"/>
        </w:rPr>
        <w:t xml:space="preserve"> Gray strain, but also other known strains. 1,8-cineole possesses anti-IBV properties via embarrassing the binding process between RNA and IBV N-protein</w:t>
      </w:r>
      <w:r w:rsidR="00D54824">
        <w:rPr>
          <w:rFonts w:ascii="Times New Roman" w:hAnsi="Times New Roman" w:cs="Times New Roman"/>
          <w:sz w:val="24"/>
          <w:szCs w:val="24"/>
        </w:rPr>
        <w:t xml:space="preserve"> [1</w:t>
      </w:r>
      <w:r w:rsidR="00AC7B52">
        <w:rPr>
          <w:rFonts w:ascii="Times New Roman" w:hAnsi="Times New Roman" w:cs="Times New Roman"/>
          <w:sz w:val="24"/>
          <w:szCs w:val="24"/>
        </w:rPr>
        <w:t>5</w:t>
      </w:r>
      <w:r w:rsidR="00D54824">
        <w:rPr>
          <w:rFonts w:ascii="Times New Roman" w:hAnsi="Times New Roman" w:cs="Times New Roman"/>
          <w:sz w:val="24"/>
          <w:szCs w:val="24"/>
        </w:rPr>
        <w:t>]</w:t>
      </w:r>
      <w:r w:rsidR="002458E5" w:rsidRPr="00C96906">
        <w:rPr>
          <w:rFonts w:ascii="Times New Roman" w:hAnsi="Times New Roman" w:cs="Times New Roman"/>
          <w:sz w:val="24"/>
          <w:szCs w:val="24"/>
        </w:rPr>
        <w:t>.</w:t>
      </w:r>
      <w:r w:rsidR="002458E5" w:rsidRPr="00C96906">
        <w:rPr>
          <w:rFonts w:ascii="Times New Roman" w:hAnsi="Times New Roman" w:cs="Times New Roman"/>
          <w:sz w:val="24"/>
          <w:szCs w:val="24"/>
        </w:rPr>
        <w:tab/>
      </w:r>
    </w:p>
    <w:p w14:paraId="4912F11F" w14:textId="77777777" w:rsidR="00DE322C" w:rsidRDefault="00DE322C" w:rsidP="00D36F33">
      <w:pPr>
        <w:spacing w:after="0" w:line="240" w:lineRule="auto"/>
        <w:jc w:val="both"/>
        <w:rPr>
          <w:rFonts w:ascii="Times New Roman" w:hAnsi="Times New Roman" w:cs="Times New Roman"/>
          <w:sz w:val="24"/>
          <w:szCs w:val="24"/>
        </w:rPr>
      </w:pPr>
    </w:p>
    <w:p w14:paraId="76B90235" w14:textId="7743A5E8" w:rsidR="00DE322C" w:rsidRPr="00C96906" w:rsidRDefault="00DE322C" w:rsidP="00D36F33">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Geranial</w:t>
      </w:r>
      <w:r w:rsidRPr="00C96906">
        <w:rPr>
          <w:rFonts w:ascii="Times New Roman" w:hAnsi="Times New Roman" w:cs="Times New Roman"/>
          <w:sz w:val="24"/>
          <w:szCs w:val="24"/>
        </w:rPr>
        <w:t xml:space="preserve"> works by coating the capsid and thereby preventing specific adsorption of the virus to host cells</w:t>
      </w:r>
      <w:r>
        <w:rPr>
          <w:rFonts w:ascii="Times New Roman" w:hAnsi="Times New Roman" w:cs="Times New Roman"/>
          <w:sz w:val="24"/>
          <w:szCs w:val="24"/>
        </w:rPr>
        <w:t xml:space="preserve"> [</w:t>
      </w:r>
      <w:r w:rsidR="00AD1460">
        <w:rPr>
          <w:rFonts w:ascii="Times New Roman" w:hAnsi="Times New Roman" w:cs="Times New Roman"/>
          <w:sz w:val="24"/>
          <w:szCs w:val="24"/>
        </w:rPr>
        <w:t>31</w:t>
      </w:r>
      <w:r>
        <w:rPr>
          <w:rFonts w:ascii="Times New Roman" w:hAnsi="Times New Roman" w:cs="Times New Roman"/>
          <w:sz w:val="24"/>
          <w:szCs w:val="24"/>
        </w:rPr>
        <w:t>]</w:t>
      </w:r>
      <w:r w:rsidRPr="00C96906">
        <w:rPr>
          <w:rFonts w:ascii="Times New Roman" w:hAnsi="Times New Roman" w:cs="Times New Roman"/>
          <w:sz w:val="24"/>
          <w:szCs w:val="24"/>
        </w:rPr>
        <w:t>.</w:t>
      </w:r>
      <w:r>
        <w:rPr>
          <w:rFonts w:ascii="Times New Roman" w:hAnsi="Times New Roman" w:cs="Times New Roman"/>
          <w:sz w:val="24"/>
          <w:szCs w:val="24"/>
        </w:rPr>
        <w:t xml:space="preserve"> </w:t>
      </w:r>
      <w:r w:rsidRPr="00D34020">
        <w:rPr>
          <w:rFonts w:ascii="Times New Roman" w:hAnsi="Times New Roman" w:cs="Times New Roman"/>
          <w:sz w:val="24"/>
          <w:szCs w:val="24"/>
        </w:rPr>
        <w:t>Cinnamaldehyde</w:t>
      </w:r>
      <w:r w:rsidRPr="00C96906">
        <w:rPr>
          <w:rFonts w:ascii="Times New Roman" w:hAnsi="Times New Roman" w:cs="Times New Roman"/>
          <w:sz w:val="24"/>
          <w:szCs w:val="24"/>
        </w:rPr>
        <w:t xml:space="preserve"> decreases the apoptosis level; inhibiting the caspase-3, caspase-8, caspase-9 protein expression</w:t>
      </w:r>
      <w:r w:rsidR="00AC7B52">
        <w:rPr>
          <w:rFonts w:ascii="Times New Roman" w:hAnsi="Times New Roman" w:cs="Times New Roman"/>
          <w:sz w:val="24"/>
          <w:szCs w:val="24"/>
        </w:rPr>
        <w:t xml:space="preserve"> [4</w:t>
      </w:r>
      <w:r w:rsidR="00AD1460">
        <w:rPr>
          <w:rFonts w:ascii="Times New Roman" w:hAnsi="Times New Roman" w:cs="Times New Roman"/>
          <w:sz w:val="24"/>
          <w:szCs w:val="24"/>
        </w:rPr>
        <w:t>2</w:t>
      </w:r>
      <w:r>
        <w:rPr>
          <w:rFonts w:ascii="Times New Roman" w:hAnsi="Times New Roman" w:cs="Times New Roman"/>
          <w:sz w:val="24"/>
          <w:szCs w:val="24"/>
        </w:rPr>
        <w:t>]</w:t>
      </w:r>
      <w:r w:rsidRPr="00C96906">
        <w:rPr>
          <w:rFonts w:ascii="Times New Roman" w:hAnsi="Times New Roman" w:cs="Times New Roman"/>
          <w:sz w:val="24"/>
          <w:szCs w:val="24"/>
        </w:rPr>
        <w:t xml:space="preserve">. </w:t>
      </w:r>
      <w:r w:rsidR="00AD1460">
        <w:rPr>
          <w:rFonts w:ascii="Times New Roman" w:hAnsi="Times New Roman" w:cs="Times New Roman"/>
          <w:sz w:val="24"/>
          <w:szCs w:val="24"/>
        </w:rPr>
        <w:t xml:space="preserve">Benzyl alcohol </w:t>
      </w:r>
      <w:r w:rsidR="008E0EEB">
        <w:rPr>
          <w:rFonts w:ascii="Times New Roman" w:hAnsi="Times New Roman" w:cs="Times New Roman"/>
          <w:sz w:val="24"/>
          <w:szCs w:val="24"/>
        </w:rPr>
        <w:t xml:space="preserve">is found effective in topical anti-viral functions </w:t>
      </w:r>
      <w:r w:rsidR="00AD1460">
        <w:rPr>
          <w:rFonts w:ascii="Times New Roman" w:hAnsi="Times New Roman" w:cs="Times New Roman"/>
          <w:sz w:val="24"/>
          <w:szCs w:val="24"/>
        </w:rPr>
        <w:t xml:space="preserve">and </w:t>
      </w:r>
      <w:r w:rsidRPr="00D34020">
        <w:rPr>
          <w:rFonts w:ascii="Times New Roman" w:hAnsi="Times New Roman" w:cs="Times New Roman"/>
          <w:sz w:val="24"/>
          <w:szCs w:val="24"/>
        </w:rPr>
        <w:t>Anethole</w:t>
      </w:r>
      <w:r w:rsidRPr="00C96906">
        <w:rPr>
          <w:rFonts w:ascii="Times New Roman" w:hAnsi="Times New Roman" w:cs="Times New Roman"/>
          <w:sz w:val="24"/>
          <w:szCs w:val="24"/>
        </w:rPr>
        <w:t xml:space="preserve"> exhibits anti-viral activity by direct inactivation of free virus particles</w:t>
      </w:r>
      <w:r>
        <w:rPr>
          <w:rFonts w:ascii="Times New Roman" w:hAnsi="Times New Roman" w:cs="Times New Roman"/>
          <w:sz w:val="24"/>
          <w:szCs w:val="24"/>
        </w:rPr>
        <w:t xml:space="preserve"> [</w:t>
      </w:r>
      <w:r w:rsidR="00AD1460">
        <w:rPr>
          <w:rFonts w:ascii="Times New Roman" w:hAnsi="Times New Roman" w:cs="Times New Roman"/>
          <w:sz w:val="24"/>
          <w:szCs w:val="24"/>
        </w:rPr>
        <w:t>18,33</w:t>
      </w:r>
      <w:r>
        <w:rPr>
          <w:rFonts w:ascii="Times New Roman" w:hAnsi="Times New Roman" w:cs="Times New Roman"/>
          <w:sz w:val="24"/>
          <w:szCs w:val="24"/>
        </w:rPr>
        <w:t>]</w:t>
      </w:r>
      <w:r w:rsidRPr="00C96906">
        <w:rPr>
          <w:rFonts w:ascii="Times New Roman" w:hAnsi="Times New Roman" w:cs="Times New Roman"/>
          <w:sz w:val="24"/>
          <w:szCs w:val="24"/>
        </w:rPr>
        <w:t>.</w:t>
      </w:r>
    </w:p>
    <w:p w14:paraId="3296A430" w14:textId="77777777" w:rsidR="00D36F33" w:rsidRDefault="00D36F33" w:rsidP="00C96906">
      <w:pPr>
        <w:spacing w:after="0" w:line="240" w:lineRule="auto"/>
        <w:rPr>
          <w:rFonts w:ascii="Times New Roman" w:hAnsi="Times New Roman" w:cs="Times New Roman"/>
          <w:sz w:val="24"/>
          <w:szCs w:val="24"/>
          <w:u w:val="single"/>
        </w:rPr>
      </w:pPr>
    </w:p>
    <w:p w14:paraId="5825A5DE" w14:textId="422BCB9F" w:rsidR="002458E5" w:rsidRDefault="00DE322C" w:rsidP="00C96906">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 xml:space="preserve">The inhibition of </w:t>
      </w:r>
      <w:r w:rsidR="002E014E">
        <w:rPr>
          <w:rFonts w:ascii="Times New Roman" w:hAnsi="Times New Roman" w:cs="Times New Roman"/>
          <w:sz w:val="24"/>
          <w:szCs w:val="24"/>
        </w:rPr>
        <w:t>Herpes Simplex Virus (</w:t>
      </w:r>
      <w:r w:rsidRPr="00C96906">
        <w:rPr>
          <w:rFonts w:ascii="Times New Roman" w:hAnsi="Times New Roman" w:cs="Times New Roman"/>
          <w:sz w:val="24"/>
          <w:szCs w:val="24"/>
        </w:rPr>
        <w:t>HSV</w:t>
      </w:r>
      <w:r w:rsidR="002E014E">
        <w:rPr>
          <w:rFonts w:ascii="Times New Roman" w:hAnsi="Times New Roman" w:cs="Times New Roman"/>
          <w:sz w:val="24"/>
          <w:szCs w:val="24"/>
        </w:rPr>
        <w:t>)</w:t>
      </w:r>
      <w:r w:rsidRPr="00C96906">
        <w:rPr>
          <w:rFonts w:ascii="Times New Roman" w:hAnsi="Times New Roman" w:cs="Times New Roman"/>
          <w:sz w:val="24"/>
          <w:szCs w:val="24"/>
        </w:rPr>
        <w:t xml:space="preserve"> by </w:t>
      </w:r>
      <w:r w:rsidRPr="00D34020">
        <w:rPr>
          <w:rFonts w:ascii="Times New Roman" w:hAnsi="Times New Roman" w:cs="Times New Roman"/>
          <w:sz w:val="24"/>
          <w:szCs w:val="24"/>
        </w:rPr>
        <w:t>Terpinene</w:t>
      </w:r>
      <w:r w:rsidRPr="00C04311">
        <w:rPr>
          <w:rFonts w:ascii="Times New Roman" w:hAnsi="Times New Roman" w:cs="Times New Roman"/>
          <w:sz w:val="24"/>
          <w:szCs w:val="24"/>
        </w:rPr>
        <w:t xml:space="preserve"> and </w:t>
      </w:r>
      <w:r w:rsidRPr="00D34020">
        <w:rPr>
          <w:rFonts w:ascii="Times New Roman" w:hAnsi="Times New Roman" w:cs="Times New Roman"/>
          <w:sz w:val="24"/>
          <w:szCs w:val="24"/>
        </w:rPr>
        <w:t>p-Cymene</w:t>
      </w:r>
      <w:r w:rsidRPr="00C96906">
        <w:rPr>
          <w:rFonts w:ascii="Times New Roman" w:hAnsi="Times New Roman" w:cs="Times New Roman"/>
          <w:sz w:val="24"/>
          <w:szCs w:val="24"/>
        </w:rPr>
        <w:t xml:space="preserve"> appears to occur before adsorption but not after penetration of the virus into the cell</w:t>
      </w:r>
      <w:r>
        <w:rPr>
          <w:rFonts w:ascii="Times New Roman" w:hAnsi="Times New Roman" w:cs="Times New Roman"/>
          <w:sz w:val="24"/>
          <w:szCs w:val="24"/>
        </w:rPr>
        <w:t xml:space="preserve"> [</w:t>
      </w:r>
      <w:r w:rsidR="00AC7B52">
        <w:rPr>
          <w:rFonts w:ascii="Times New Roman" w:hAnsi="Times New Roman" w:cs="Times New Roman"/>
          <w:sz w:val="24"/>
          <w:szCs w:val="24"/>
        </w:rPr>
        <w:t>9</w:t>
      </w:r>
      <w:r>
        <w:rPr>
          <w:rFonts w:ascii="Times New Roman" w:hAnsi="Times New Roman" w:cs="Times New Roman"/>
          <w:sz w:val="24"/>
          <w:szCs w:val="24"/>
        </w:rPr>
        <w:t>,</w:t>
      </w:r>
      <w:r w:rsidR="00DA5816">
        <w:rPr>
          <w:rFonts w:ascii="Times New Roman" w:hAnsi="Times New Roman" w:cs="Times New Roman"/>
          <w:sz w:val="24"/>
          <w:szCs w:val="24"/>
        </w:rPr>
        <w:t>1</w:t>
      </w:r>
      <w:r w:rsidR="00AC7B52">
        <w:rPr>
          <w:rFonts w:ascii="Times New Roman" w:hAnsi="Times New Roman" w:cs="Times New Roman"/>
          <w:sz w:val="24"/>
          <w:szCs w:val="24"/>
        </w:rPr>
        <w:t>1</w:t>
      </w:r>
      <w:r w:rsidR="00DA5816">
        <w:rPr>
          <w:rFonts w:ascii="Times New Roman" w:hAnsi="Times New Roman" w:cs="Times New Roman"/>
          <w:sz w:val="24"/>
          <w:szCs w:val="24"/>
        </w:rPr>
        <w:t>]</w:t>
      </w:r>
      <w:r w:rsidRPr="00C96906">
        <w:rPr>
          <w:rFonts w:ascii="Times New Roman" w:hAnsi="Times New Roman" w:cs="Times New Roman"/>
          <w:sz w:val="24"/>
          <w:szCs w:val="24"/>
        </w:rPr>
        <w:t>. The monoterpene p-</w:t>
      </w:r>
      <w:r w:rsidRPr="00D34020">
        <w:rPr>
          <w:rFonts w:ascii="Times New Roman" w:hAnsi="Times New Roman" w:cs="Times New Roman"/>
          <w:sz w:val="24"/>
          <w:szCs w:val="24"/>
        </w:rPr>
        <w:t>cymene</w:t>
      </w:r>
      <w:r w:rsidRPr="00C96906">
        <w:rPr>
          <w:rFonts w:ascii="Times New Roman" w:hAnsi="Times New Roman" w:cs="Times New Roman"/>
          <w:sz w:val="24"/>
          <w:szCs w:val="24"/>
        </w:rPr>
        <w:t xml:space="preserve"> exhibited the highest level of antiviral activity against HSV-1 in viral suspension tests. Antiviral activity was observed for p-cymene prior to host cell infection. This suggested that p-cymene inhibit</w:t>
      </w:r>
      <w:r>
        <w:rPr>
          <w:rFonts w:ascii="Times New Roman" w:hAnsi="Times New Roman" w:cs="Times New Roman"/>
          <w:sz w:val="24"/>
          <w:szCs w:val="24"/>
        </w:rPr>
        <w:t>s</w:t>
      </w:r>
      <w:r w:rsidRPr="00C96906">
        <w:rPr>
          <w:rFonts w:ascii="Times New Roman" w:hAnsi="Times New Roman" w:cs="Times New Roman"/>
          <w:sz w:val="24"/>
          <w:szCs w:val="24"/>
        </w:rPr>
        <w:t xml:space="preserve"> HSV infection and might interfere with virion envelope structures or mask viral structures which are necessary for adsorption or entry into host cells</w:t>
      </w:r>
      <w:r>
        <w:rPr>
          <w:rFonts w:ascii="Times New Roman" w:hAnsi="Times New Roman" w:cs="Times New Roman"/>
          <w:sz w:val="24"/>
          <w:szCs w:val="24"/>
        </w:rPr>
        <w:t xml:space="preserve"> [</w:t>
      </w:r>
      <w:r w:rsidR="00DA5816">
        <w:rPr>
          <w:rFonts w:ascii="Times New Roman" w:hAnsi="Times New Roman" w:cs="Times New Roman"/>
          <w:sz w:val="24"/>
          <w:szCs w:val="24"/>
        </w:rPr>
        <w:t>1</w:t>
      </w:r>
      <w:r w:rsidR="00AC7B52">
        <w:rPr>
          <w:rFonts w:ascii="Times New Roman" w:hAnsi="Times New Roman" w:cs="Times New Roman"/>
          <w:sz w:val="24"/>
          <w:szCs w:val="24"/>
        </w:rPr>
        <w:t>1</w:t>
      </w:r>
      <w:r>
        <w:rPr>
          <w:rFonts w:ascii="Times New Roman" w:hAnsi="Times New Roman" w:cs="Times New Roman"/>
          <w:sz w:val="24"/>
          <w:szCs w:val="24"/>
        </w:rPr>
        <w:t>]</w:t>
      </w:r>
      <w:r w:rsidRPr="00C96906">
        <w:rPr>
          <w:rFonts w:ascii="Times New Roman" w:hAnsi="Times New Roman" w:cs="Times New Roman"/>
          <w:sz w:val="24"/>
          <w:szCs w:val="24"/>
        </w:rPr>
        <w:t xml:space="preserve">. </w:t>
      </w:r>
      <w:r w:rsidR="002458E5" w:rsidRPr="00D34020">
        <w:rPr>
          <w:rFonts w:ascii="Times New Roman" w:hAnsi="Times New Roman" w:cs="Times New Roman"/>
          <w:sz w:val="24"/>
          <w:szCs w:val="24"/>
        </w:rPr>
        <w:t>Citral</w:t>
      </w:r>
      <w:r w:rsidR="002458E5" w:rsidRPr="00C96906">
        <w:rPr>
          <w:rFonts w:ascii="Times New Roman" w:hAnsi="Times New Roman" w:cs="Times New Roman"/>
          <w:sz w:val="24"/>
          <w:szCs w:val="24"/>
        </w:rPr>
        <w:t xml:space="preserve">-inhibited </w:t>
      </w:r>
      <w:r w:rsidR="00B44F6C">
        <w:rPr>
          <w:rFonts w:ascii="Times New Roman" w:hAnsi="Times New Roman" w:cs="Times New Roman"/>
          <w:sz w:val="24"/>
          <w:szCs w:val="24"/>
        </w:rPr>
        <w:t>y</w:t>
      </w:r>
      <w:r w:rsidR="00B151BF">
        <w:rPr>
          <w:rFonts w:ascii="Times New Roman" w:hAnsi="Times New Roman" w:cs="Times New Roman"/>
          <w:sz w:val="24"/>
          <w:szCs w:val="24"/>
        </w:rPr>
        <w:t xml:space="preserve">ellow </w:t>
      </w:r>
      <w:r w:rsidR="00B44F6C">
        <w:rPr>
          <w:rFonts w:ascii="Times New Roman" w:hAnsi="Times New Roman" w:cs="Times New Roman"/>
          <w:sz w:val="24"/>
          <w:szCs w:val="24"/>
        </w:rPr>
        <w:t>f</w:t>
      </w:r>
      <w:r w:rsidR="00B151BF">
        <w:rPr>
          <w:rFonts w:ascii="Times New Roman" w:hAnsi="Times New Roman" w:cs="Times New Roman"/>
          <w:sz w:val="24"/>
          <w:szCs w:val="24"/>
        </w:rPr>
        <w:t xml:space="preserve">ever </w:t>
      </w:r>
      <w:r w:rsidR="00B44F6C">
        <w:rPr>
          <w:rFonts w:ascii="Times New Roman" w:hAnsi="Times New Roman" w:cs="Times New Roman"/>
          <w:sz w:val="24"/>
          <w:szCs w:val="24"/>
        </w:rPr>
        <w:t>v</w:t>
      </w:r>
      <w:r w:rsidR="00B151BF">
        <w:rPr>
          <w:rFonts w:ascii="Times New Roman" w:hAnsi="Times New Roman" w:cs="Times New Roman"/>
          <w:sz w:val="24"/>
          <w:szCs w:val="24"/>
        </w:rPr>
        <w:t>irus (</w:t>
      </w:r>
      <w:r w:rsidR="002458E5" w:rsidRPr="00C96906">
        <w:rPr>
          <w:rFonts w:ascii="Times New Roman" w:hAnsi="Times New Roman" w:cs="Times New Roman"/>
          <w:sz w:val="24"/>
          <w:szCs w:val="24"/>
        </w:rPr>
        <w:t>YFV</w:t>
      </w:r>
      <w:r w:rsidR="00B151BF">
        <w:rPr>
          <w:rFonts w:ascii="Times New Roman" w:hAnsi="Times New Roman" w:cs="Times New Roman"/>
          <w:sz w:val="24"/>
          <w:szCs w:val="24"/>
        </w:rPr>
        <w:t>)</w:t>
      </w:r>
      <w:r w:rsidR="002458E5" w:rsidRPr="00C96906">
        <w:rPr>
          <w:rFonts w:ascii="Times New Roman" w:hAnsi="Times New Roman" w:cs="Times New Roman"/>
          <w:sz w:val="24"/>
          <w:szCs w:val="24"/>
        </w:rPr>
        <w:t>, and the compound presented promising activity in vitro (SI of 12.9) against Herpes Simplex, another enveloped virus</w:t>
      </w:r>
      <w:r w:rsidR="00D54824">
        <w:rPr>
          <w:rFonts w:ascii="Times New Roman" w:hAnsi="Times New Roman" w:cs="Times New Roman"/>
          <w:sz w:val="24"/>
          <w:szCs w:val="24"/>
        </w:rPr>
        <w:t xml:space="preserve"> [2</w:t>
      </w:r>
      <w:r w:rsidR="00AD1460">
        <w:rPr>
          <w:rFonts w:ascii="Times New Roman" w:hAnsi="Times New Roman" w:cs="Times New Roman"/>
          <w:sz w:val="24"/>
          <w:szCs w:val="24"/>
        </w:rPr>
        <w:t>7</w:t>
      </w:r>
      <w:r w:rsidR="00D54824">
        <w:rPr>
          <w:rFonts w:ascii="Times New Roman" w:hAnsi="Times New Roman" w:cs="Times New Roman"/>
          <w:sz w:val="24"/>
          <w:szCs w:val="24"/>
        </w:rPr>
        <w:t>]</w:t>
      </w:r>
      <w:r w:rsidR="004E4CF1" w:rsidRPr="00C96906">
        <w:rPr>
          <w:rFonts w:ascii="Times New Roman" w:hAnsi="Times New Roman" w:cs="Times New Roman"/>
          <w:sz w:val="24"/>
          <w:szCs w:val="24"/>
        </w:rPr>
        <w:t xml:space="preserve">. </w:t>
      </w:r>
      <w:r w:rsidR="000A289E">
        <w:rPr>
          <w:rFonts w:ascii="Times New Roman" w:hAnsi="Times New Roman" w:cs="Times New Roman"/>
          <w:sz w:val="24"/>
          <w:szCs w:val="24"/>
        </w:rPr>
        <w:t xml:space="preserve">Citral is also found effective on RNA enveloped virus. </w:t>
      </w:r>
      <w:r w:rsidR="002458E5" w:rsidRPr="00D34020">
        <w:rPr>
          <w:rFonts w:ascii="Times New Roman" w:hAnsi="Times New Roman" w:cs="Times New Roman"/>
          <w:sz w:val="24"/>
          <w:szCs w:val="24"/>
        </w:rPr>
        <w:t>Thymol</w:t>
      </w:r>
      <w:r w:rsidR="004E4CF1" w:rsidRPr="00C96906">
        <w:rPr>
          <w:rFonts w:ascii="Times New Roman" w:hAnsi="Times New Roman" w:cs="Times New Roman"/>
          <w:sz w:val="24"/>
          <w:szCs w:val="24"/>
        </w:rPr>
        <w:t xml:space="preserve"> also d</w:t>
      </w:r>
      <w:r w:rsidR="002458E5" w:rsidRPr="00C96906">
        <w:rPr>
          <w:rFonts w:ascii="Times New Roman" w:hAnsi="Times New Roman" w:cs="Times New Roman"/>
          <w:sz w:val="24"/>
          <w:szCs w:val="24"/>
        </w:rPr>
        <w:t>irectly inhibits herpes virus infection and might interfere with virion envelope structures or mask viral structures which are necessary for adsorption or entry into host cells</w:t>
      </w:r>
      <w:r w:rsidR="00D54824">
        <w:rPr>
          <w:rFonts w:ascii="Times New Roman" w:hAnsi="Times New Roman" w:cs="Times New Roman"/>
          <w:sz w:val="24"/>
          <w:szCs w:val="24"/>
        </w:rPr>
        <w:t xml:space="preserve"> [3</w:t>
      </w:r>
      <w:r w:rsidR="00AD1460">
        <w:rPr>
          <w:rFonts w:ascii="Times New Roman" w:hAnsi="Times New Roman" w:cs="Times New Roman"/>
          <w:sz w:val="24"/>
          <w:szCs w:val="24"/>
        </w:rPr>
        <w:t>5</w:t>
      </w:r>
      <w:r w:rsidR="00D54824">
        <w:rPr>
          <w:rFonts w:ascii="Times New Roman" w:hAnsi="Times New Roman" w:cs="Times New Roman"/>
          <w:sz w:val="24"/>
          <w:szCs w:val="24"/>
        </w:rPr>
        <w:t>]</w:t>
      </w:r>
      <w:r w:rsidR="004E4CF1" w:rsidRPr="00C96906">
        <w:rPr>
          <w:rFonts w:ascii="Times New Roman" w:hAnsi="Times New Roman" w:cs="Times New Roman"/>
          <w:sz w:val="24"/>
          <w:szCs w:val="24"/>
        </w:rPr>
        <w:t>.</w:t>
      </w:r>
      <w:r w:rsidR="00D36F33">
        <w:rPr>
          <w:rFonts w:ascii="Times New Roman" w:hAnsi="Times New Roman" w:cs="Times New Roman"/>
          <w:sz w:val="24"/>
          <w:szCs w:val="24"/>
        </w:rPr>
        <w:t xml:space="preserve"> </w:t>
      </w:r>
    </w:p>
    <w:p w14:paraId="37592D16" w14:textId="77777777" w:rsidR="0021398A" w:rsidRDefault="0021398A" w:rsidP="00C96906">
      <w:pPr>
        <w:spacing w:after="0" w:line="240" w:lineRule="auto"/>
        <w:jc w:val="both"/>
        <w:rPr>
          <w:rFonts w:ascii="Times New Roman" w:hAnsi="Times New Roman" w:cs="Times New Roman"/>
          <w:sz w:val="24"/>
          <w:szCs w:val="24"/>
        </w:rPr>
      </w:pPr>
    </w:p>
    <w:p w14:paraId="73236CFF" w14:textId="252F5839" w:rsidR="0021398A" w:rsidRPr="0074342F" w:rsidRDefault="0021398A" w:rsidP="0074342F">
      <w:pPr>
        <w:autoSpaceDE w:val="0"/>
        <w:autoSpaceDN w:val="0"/>
        <w:adjustRightInd w:val="0"/>
        <w:spacing w:after="0" w:line="240" w:lineRule="auto"/>
        <w:jc w:val="both"/>
        <w:rPr>
          <w:rFonts w:ascii="Times New Roman" w:hAnsi="Times New Roman" w:cs="Times New Roman"/>
          <w:sz w:val="24"/>
          <w:szCs w:val="24"/>
        </w:rPr>
      </w:pPr>
      <w:r w:rsidRPr="0021398A">
        <w:rPr>
          <w:rFonts w:ascii="Times New Roman" w:eastAsia="Times New Roman" w:hAnsi="Times New Roman" w:cs="Times New Roman"/>
          <w:bCs/>
          <w:color w:val="000000"/>
          <w:sz w:val="24"/>
          <w:szCs w:val="24"/>
          <w:lang w:eastAsia="en-IN"/>
        </w:rPr>
        <w:t xml:space="preserve">It can be viewed in nutshell that SAV will provide viral protection as Eugenol, Caryophyllene, Thymol, Anethole, Geranial, Neral/Citral, 1,8- Cineole, </w:t>
      </w:r>
      <w:r w:rsidR="00490C72">
        <w:rPr>
          <w:rFonts w:ascii="Times New Roman" w:eastAsia="Times New Roman" w:hAnsi="Times New Roman" w:cs="Times New Roman"/>
          <w:bCs/>
          <w:color w:val="000000"/>
          <w:sz w:val="24"/>
          <w:szCs w:val="24"/>
          <w:lang w:eastAsia="en-IN"/>
        </w:rPr>
        <w:t xml:space="preserve">Benzyl alcohol, </w:t>
      </w:r>
      <w:r w:rsidRPr="0021398A">
        <w:rPr>
          <w:rFonts w:ascii="Times New Roman" w:eastAsia="Times New Roman" w:hAnsi="Times New Roman" w:cs="Times New Roman"/>
          <w:bCs/>
          <w:color w:val="000000"/>
          <w:sz w:val="24"/>
          <w:szCs w:val="24"/>
          <w:lang w:eastAsia="en-IN"/>
        </w:rPr>
        <w:t>Cymene, Terpinene p</w:t>
      </w:r>
      <w:r w:rsidRPr="0021398A">
        <w:rPr>
          <w:rFonts w:ascii="Times New Roman" w:eastAsia="Times New Roman" w:hAnsi="Times New Roman" w:cs="Times New Roman"/>
          <w:color w:val="000000"/>
          <w:sz w:val="24"/>
          <w:szCs w:val="24"/>
          <w:lang w:eastAsia="en-IN"/>
        </w:rPr>
        <w:t xml:space="preserve">revent fusion of viruses with host cell (attachment with host); </w:t>
      </w:r>
      <w:r w:rsidRPr="0021398A">
        <w:rPr>
          <w:rFonts w:ascii="Times New Roman" w:eastAsia="Times New Roman" w:hAnsi="Times New Roman" w:cs="Times New Roman"/>
          <w:bCs/>
          <w:color w:val="000000"/>
          <w:sz w:val="24"/>
          <w:szCs w:val="24"/>
          <w:lang w:eastAsia="en-IN"/>
        </w:rPr>
        <w:t xml:space="preserve">Pinene, Limonene result in interference in DNA replication by inhibition of DNA polymerase; and Cinnamaldehyde inhibits </w:t>
      </w:r>
      <w:r w:rsidRPr="0021398A">
        <w:rPr>
          <w:rFonts w:ascii="Times New Roman" w:eastAsia="Times New Roman" w:hAnsi="Times New Roman" w:cs="Times New Roman"/>
          <w:color w:val="000000"/>
          <w:sz w:val="24"/>
          <w:szCs w:val="24"/>
          <w:lang w:eastAsia="en-IN"/>
        </w:rPr>
        <w:t>protein synthesis by reducing proteolytic processing.</w:t>
      </w:r>
      <w:r w:rsidR="00EE3AEC">
        <w:rPr>
          <w:rFonts w:ascii="Times New Roman" w:eastAsia="Times New Roman" w:hAnsi="Times New Roman" w:cs="Times New Roman"/>
          <w:color w:val="000000"/>
          <w:sz w:val="24"/>
          <w:szCs w:val="24"/>
          <w:lang w:eastAsia="en-IN"/>
        </w:rPr>
        <w:t xml:space="preserve"> Further, </w:t>
      </w:r>
      <w:r w:rsidR="0074342F">
        <w:rPr>
          <w:rFonts w:ascii="Times New Roman" w:eastAsia="Times New Roman" w:hAnsi="Times New Roman" w:cs="Times New Roman"/>
          <w:color w:val="000000"/>
          <w:sz w:val="24"/>
          <w:szCs w:val="24"/>
          <w:lang w:eastAsia="en-IN"/>
        </w:rPr>
        <w:t xml:space="preserve">it is found that SAV oil blend compounds are effective against HSV. </w:t>
      </w:r>
      <w:r w:rsidR="0074342F" w:rsidRPr="0074342F">
        <w:rPr>
          <w:rFonts w:ascii="Times New Roman" w:eastAsia="Times New Roman" w:hAnsi="Times New Roman" w:cs="Times New Roman"/>
          <w:color w:val="000000"/>
          <w:sz w:val="24"/>
          <w:szCs w:val="24"/>
          <w:lang w:eastAsia="en-IN"/>
        </w:rPr>
        <w:t xml:space="preserve">It is </w:t>
      </w:r>
      <w:r w:rsidR="0074342F" w:rsidRPr="0074342F">
        <w:rPr>
          <w:rFonts w:ascii="Times New Roman" w:hAnsi="Times New Roman" w:cs="Times New Roman"/>
          <w:sz w:val="24"/>
          <w:szCs w:val="24"/>
        </w:rPr>
        <w:t>established that HSV is one of the reasons of encephalitis, dermatitis, and genitourinary infections, and may also be a probable cause of cervical cancer</w:t>
      </w:r>
      <w:r w:rsidR="00DF0149">
        <w:rPr>
          <w:rFonts w:ascii="Times New Roman" w:hAnsi="Times New Roman" w:cs="Times New Roman"/>
          <w:sz w:val="24"/>
          <w:szCs w:val="24"/>
        </w:rPr>
        <w:t xml:space="preserve"> [4</w:t>
      </w:r>
      <w:r w:rsidR="00AD1460">
        <w:rPr>
          <w:rFonts w:ascii="Times New Roman" w:hAnsi="Times New Roman" w:cs="Times New Roman"/>
          <w:sz w:val="24"/>
          <w:szCs w:val="24"/>
        </w:rPr>
        <w:t>3</w:t>
      </w:r>
      <w:r w:rsidR="00DF0149">
        <w:rPr>
          <w:rFonts w:ascii="Times New Roman" w:hAnsi="Times New Roman" w:cs="Times New Roman"/>
          <w:sz w:val="24"/>
          <w:szCs w:val="24"/>
        </w:rPr>
        <w:t>]</w:t>
      </w:r>
      <w:r w:rsidR="0074342F" w:rsidRPr="0074342F">
        <w:rPr>
          <w:rFonts w:ascii="Times New Roman" w:hAnsi="Times New Roman" w:cs="Times New Roman"/>
          <w:sz w:val="24"/>
          <w:szCs w:val="24"/>
        </w:rPr>
        <w:t>.</w:t>
      </w:r>
      <w:r w:rsidR="0074342F" w:rsidRPr="0074342F">
        <w:rPr>
          <w:rFonts w:ascii="Times New Roman" w:eastAsia="Times New Roman" w:hAnsi="Times New Roman" w:cs="Times New Roman"/>
          <w:color w:val="000000"/>
          <w:sz w:val="24"/>
          <w:szCs w:val="24"/>
          <w:lang w:eastAsia="en-IN"/>
        </w:rPr>
        <w:t xml:space="preserve"> </w:t>
      </w:r>
      <w:r w:rsidR="0074342F">
        <w:rPr>
          <w:rFonts w:ascii="Times New Roman" w:eastAsia="Times New Roman" w:hAnsi="Times New Roman" w:cs="Times New Roman"/>
          <w:color w:val="000000"/>
          <w:sz w:val="24"/>
          <w:szCs w:val="24"/>
          <w:lang w:eastAsia="en-IN"/>
        </w:rPr>
        <w:t>Therefore, it may be safely assessed that SAV oil blend may be effective to provide relief from various viral diseases.</w:t>
      </w:r>
    </w:p>
    <w:p w14:paraId="311961D5" w14:textId="77777777" w:rsidR="004E4CF1" w:rsidRDefault="004E4CF1" w:rsidP="00C96906">
      <w:pPr>
        <w:spacing w:after="0" w:line="240" w:lineRule="auto"/>
        <w:rPr>
          <w:rFonts w:ascii="Times New Roman" w:hAnsi="Times New Roman" w:cs="Times New Roman"/>
          <w:sz w:val="24"/>
          <w:szCs w:val="24"/>
        </w:rPr>
      </w:pPr>
    </w:p>
    <w:p w14:paraId="35CAF123" w14:textId="77777777" w:rsidR="0074342F" w:rsidRPr="0074342F" w:rsidRDefault="0074342F" w:rsidP="00C96906">
      <w:pPr>
        <w:spacing w:after="0" w:line="240" w:lineRule="auto"/>
        <w:rPr>
          <w:rFonts w:ascii="Times New Roman" w:hAnsi="Times New Roman" w:cs="Times New Roman"/>
          <w:sz w:val="24"/>
          <w:szCs w:val="24"/>
        </w:rPr>
      </w:pPr>
    </w:p>
    <w:p w14:paraId="45918D80" w14:textId="77777777" w:rsidR="00776B57" w:rsidRDefault="00776B57" w:rsidP="00C96906">
      <w:pPr>
        <w:spacing w:after="0" w:line="240" w:lineRule="auto"/>
        <w:rPr>
          <w:rFonts w:ascii="Times New Roman" w:hAnsi="Times New Roman" w:cs="Times New Roman"/>
          <w:b/>
          <w:i/>
          <w:sz w:val="24"/>
          <w:szCs w:val="24"/>
        </w:rPr>
      </w:pPr>
      <w:r w:rsidRPr="00F47205">
        <w:rPr>
          <w:rFonts w:ascii="Times New Roman" w:hAnsi="Times New Roman" w:cs="Times New Roman"/>
          <w:b/>
          <w:i/>
          <w:sz w:val="24"/>
          <w:szCs w:val="24"/>
        </w:rPr>
        <w:t>Antibacterial Mechanism</w:t>
      </w:r>
    </w:p>
    <w:p w14:paraId="7BEE53C5" w14:textId="69540186" w:rsidR="00AF4447" w:rsidRPr="00C96906" w:rsidRDefault="007511D7" w:rsidP="00805948">
      <w:pPr>
        <w:autoSpaceDE w:val="0"/>
        <w:autoSpaceDN w:val="0"/>
        <w:adjustRightInd w:val="0"/>
        <w:spacing w:after="0" w:line="240" w:lineRule="auto"/>
        <w:jc w:val="both"/>
        <w:rPr>
          <w:rFonts w:ascii="Times New Roman" w:hAnsi="Times New Roman" w:cs="Times New Roman"/>
          <w:sz w:val="24"/>
          <w:szCs w:val="24"/>
        </w:rPr>
      </w:pPr>
      <w:r w:rsidRPr="00805948">
        <w:rPr>
          <w:rFonts w:ascii="Times New Roman" w:hAnsi="Times New Roman" w:cs="Times New Roman"/>
          <w:sz w:val="24"/>
          <w:szCs w:val="24"/>
        </w:rPr>
        <w:t xml:space="preserve">The </w:t>
      </w:r>
      <w:r w:rsidR="00AD1460">
        <w:rPr>
          <w:rFonts w:ascii="Times New Roman" w:hAnsi="Times New Roman" w:cs="Times New Roman"/>
          <w:sz w:val="24"/>
          <w:szCs w:val="24"/>
        </w:rPr>
        <w:t>9</w:t>
      </w:r>
      <w:r w:rsidRPr="00805948">
        <w:rPr>
          <w:rFonts w:ascii="Times New Roman" w:hAnsi="Times New Roman" w:cs="Times New Roman"/>
          <w:sz w:val="24"/>
          <w:szCs w:val="24"/>
        </w:rPr>
        <w:t xml:space="preserve"> compounds found in GC</w:t>
      </w:r>
      <w:r w:rsidR="009458D9" w:rsidRPr="00805948">
        <w:rPr>
          <w:rFonts w:ascii="Times New Roman" w:hAnsi="Times New Roman" w:cs="Times New Roman"/>
          <w:sz w:val="24"/>
          <w:szCs w:val="24"/>
        </w:rPr>
        <w:t>-</w:t>
      </w:r>
      <w:r w:rsidRPr="00805948">
        <w:rPr>
          <w:rFonts w:ascii="Times New Roman" w:hAnsi="Times New Roman" w:cs="Times New Roman"/>
          <w:sz w:val="24"/>
          <w:szCs w:val="24"/>
        </w:rPr>
        <w:t xml:space="preserve">MS results of SAV oil indicates anti-bacterial properties of the polyherbal </w:t>
      </w:r>
      <w:r w:rsidR="000A289E" w:rsidRPr="00805948">
        <w:rPr>
          <w:rFonts w:ascii="Times New Roman" w:hAnsi="Times New Roman" w:cs="Times New Roman"/>
          <w:sz w:val="24"/>
          <w:szCs w:val="24"/>
        </w:rPr>
        <w:t xml:space="preserve">oil </w:t>
      </w:r>
      <w:r w:rsidRPr="00805948">
        <w:rPr>
          <w:rFonts w:ascii="Times New Roman" w:hAnsi="Times New Roman" w:cs="Times New Roman"/>
          <w:sz w:val="24"/>
          <w:szCs w:val="24"/>
        </w:rPr>
        <w:t xml:space="preserve">blend (SAV). </w:t>
      </w:r>
      <w:r w:rsidR="00AC1D8E" w:rsidRPr="00805948">
        <w:rPr>
          <w:rFonts w:ascii="Times New Roman" w:hAnsi="Times New Roman" w:cs="Times New Roman"/>
          <w:sz w:val="24"/>
          <w:szCs w:val="24"/>
        </w:rPr>
        <w:t>These compounds</w:t>
      </w:r>
      <w:r w:rsidR="000D6A7A" w:rsidRPr="00805948">
        <w:rPr>
          <w:rFonts w:ascii="Times New Roman" w:hAnsi="Times New Roman" w:cs="Times New Roman"/>
          <w:sz w:val="24"/>
          <w:szCs w:val="24"/>
        </w:rPr>
        <w:t xml:space="preserve"> are known to perform</w:t>
      </w:r>
      <w:r w:rsidR="00AC1D8E" w:rsidRPr="00805948">
        <w:rPr>
          <w:rFonts w:ascii="Times New Roman" w:hAnsi="Times New Roman" w:cs="Times New Roman"/>
          <w:sz w:val="24"/>
          <w:szCs w:val="24"/>
        </w:rPr>
        <w:t xml:space="preserve"> specific functions to provide protection against bacteria</w:t>
      </w:r>
      <w:r w:rsidR="000D6A7A" w:rsidRPr="00805948">
        <w:rPr>
          <w:rFonts w:ascii="Times New Roman" w:hAnsi="Times New Roman" w:cs="Times New Roman"/>
          <w:sz w:val="24"/>
          <w:szCs w:val="24"/>
        </w:rPr>
        <w:t xml:space="preserve"> as per the existing studies</w:t>
      </w:r>
      <w:r w:rsidR="00AC1D8E" w:rsidRPr="00805948">
        <w:rPr>
          <w:rFonts w:ascii="Times New Roman" w:hAnsi="Times New Roman" w:cs="Times New Roman"/>
          <w:sz w:val="24"/>
          <w:szCs w:val="24"/>
        </w:rPr>
        <w:t xml:space="preserve">.  </w:t>
      </w:r>
      <w:r w:rsidR="00805948" w:rsidRPr="00D34020">
        <w:rPr>
          <w:rFonts w:ascii="Times New Roman" w:hAnsi="Times New Roman" w:cs="Times New Roman"/>
          <w:sz w:val="24"/>
          <w:szCs w:val="24"/>
        </w:rPr>
        <w:t>Pinene</w:t>
      </w:r>
      <w:r w:rsidR="00805948" w:rsidRPr="00805948">
        <w:rPr>
          <w:rFonts w:ascii="Times New Roman" w:hAnsi="Times New Roman" w:cs="Times New Roman"/>
          <w:sz w:val="24"/>
          <w:szCs w:val="24"/>
        </w:rPr>
        <w:t xml:space="preserve"> shows anti-microbial activity against bacterial (E. coli, S. aureus, and Bacillus cereus) and yeast (Candida albicans) strains and is found effective against both gram-positive and gram-negative bacteria</w:t>
      </w:r>
      <w:r w:rsidR="00805948">
        <w:rPr>
          <w:rFonts w:ascii="Times New Roman" w:hAnsi="Times New Roman" w:cs="Times New Roman"/>
          <w:sz w:val="24"/>
          <w:szCs w:val="24"/>
        </w:rPr>
        <w:t xml:space="preserve"> [</w:t>
      </w:r>
      <w:r w:rsidR="00AC7B52">
        <w:rPr>
          <w:rFonts w:ascii="Times New Roman" w:hAnsi="Times New Roman" w:cs="Times New Roman"/>
          <w:sz w:val="24"/>
          <w:szCs w:val="24"/>
        </w:rPr>
        <w:t>4]</w:t>
      </w:r>
      <w:r w:rsidR="00805948" w:rsidRPr="00805948">
        <w:rPr>
          <w:rFonts w:ascii="Times New Roman" w:hAnsi="Times New Roman" w:cs="Times New Roman"/>
          <w:sz w:val="24"/>
          <w:szCs w:val="24"/>
        </w:rPr>
        <w:t xml:space="preserve">. </w:t>
      </w:r>
      <w:r w:rsidRPr="00D34020">
        <w:rPr>
          <w:rFonts w:ascii="Times New Roman" w:hAnsi="Times New Roman" w:cs="Times New Roman"/>
          <w:sz w:val="24"/>
          <w:szCs w:val="24"/>
        </w:rPr>
        <w:t>1,8-cineole</w:t>
      </w:r>
      <w:r w:rsidRPr="00805948">
        <w:rPr>
          <w:rFonts w:ascii="Times New Roman" w:hAnsi="Times New Roman" w:cs="Times New Roman"/>
          <w:sz w:val="24"/>
          <w:szCs w:val="24"/>
        </w:rPr>
        <w:t xml:space="preserve"> had bactericidal effects and was found active against Gram-negative bacteria [1</w:t>
      </w:r>
      <w:r w:rsidR="00AC7B52">
        <w:rPr>
          <w:rFonts w:ascii="Times New Roman" w:hAnsi="Times New Roman" w:cs="Times New Roman"/>
          <w:sz w:val="24"/>
          <w:szCs w:val="24"/>
        </w:rPr>
        <w:t>7</w:t>
      </w:r>
      <w:r w:rsidRPr="00805948">
        <w:rPr>
          <w:rFonts w:ascii="Times New Roman" w:hAnsi="Times New Roman" w:cs="Times New Roman"/>
          <w:sz w:val="24"/>
          <w:szCs w:val="24"/>
        </w:rPr>
        <w:t xml:space="preserve">]. </w:t>
      </w:r>
      <w:r w:rsidR="00AF4447" w:rsidRPr="00D34020">
        <w:rPr>
          <w:rFonts w:ascii="Times New Roman" w:hAnsi="Times New Roman" w:cs="Times New Roman"/>
          <w:sz w:val="24"/>
          <w:szCs w:val="24"/>
        </w:rPr>
        <w:t>Cymene</w:t>
      </w:r>
      <w:r w:rsidR="00AF4447" w:rsidRPr="00805948">
        <w:rPr>
          <w:rFonts w:ascii="Times New Roman" w:hAnsi="Times New Roman" w:cs="Times New Roman"/>
          <w:sz w:val="24"/>
          <w:szCs w:val="24"/>
        </w:rPr>
        <w:t xml:space="preserve">, at least </w:t>
      </w:r>
      <w:r w:rsidR="00AF4447" w:rsidRPr="00C96906">
        <w:rPr>
          <w:rFonts w:ascii="Times New Roman" w:hAnsi="Times New Roman" w:cs="Times New Roman"/>
          <w:sz w:val="24"/>
          <w:szCs w:val="24"/>
        </w:rPr>
        <w:t xml:space="preserve">partially, </w:t>
      </w:r>
      <w:r w:rsidR="00D36F33">
        <w:rPr>
          <w:rFonts w:ascii="Times New Roman" w:hAnsi="Times New Roman" w:cs="Times New Roman"/>
          <w:sz w:val="24"/>
          <w:szCs w:val="24"/>
        </w:rPr>
        <w:t xml:space="preserve">due </w:t>
      </w:r>
      <w:r w:rsidR="00AF4447" w:rsidRPr="00C96906">
        <w:rPr>
          <w:rFonts w:ascii="Times New Roman" w:hAnsi="Times New Roman" w:cs="Times New Roman"/>
          <w:sz w:val="24"/>
          <w:szCs w:val="24"/>
        </w:rPr>
        <w:t xml:space="preserve">to a perturbation of the lipid fraction of bacterial plasma membranes, </w:t>
      </w:r>
      <w:r w:rsidR="004E4CF1" w:rsidRPr="00C96906">
        <w:rPr>
          <w:rFonts w:ascii="Times New Roman" w:hAnsi="Times New Roman" w:cs="Times New Roman"/>
          <w:sz w:val="24"/>
          <w:szCs w:val="24"/>
        </w:rPr>
        <w:t xml:space="preserve">is known </w:t>
      </w:r>
      <w:r w:rsidR="00AF4447" w:rsidRPr="00C96906">
        <w:rPr>
          <w:rFonts w:ascii="Times New Roman" w:hAnsi="Times New Roman" w:cs="Times New Roman"/>
          <w:sz w:val="24"/>
          <w:szCs w:val="24"/>
        </w:rPr>
        <w:t>resulting in alterations of membrane permeability and in leakage of intracellular materials</w:t>
      </w:r>
      <w:r>
        <w:rPr>
          <w:rFonts w:ascii="Times New Roman" w:hAnsi="Times New Roman" w:cs="Times New Roman"/>
          <w:sz w:val="24"/>
          <w:szCs w:val="24"/>
        </w:rPr>
        <w:t xml:space="preserve"> and thus showing effective bacterial protection</w:t>
      </w:r>
      <w:r w:rsidR="00D54824">
        <w:rPr>
          <w:rFonts w:ascii="Times New Roman" w:hAnsi="Times New Roman" w:cs="Times New Roman"/>
          <w:sz w:val="24"/>
          <w:szCs w:val="24"/>
        </w:rPr>
        <w:t xml:space="preserve"> [</w:t>
      </w:r>
      <w:r w:rsidR="00DA5816">
        <w:rPr>
          <w:rFonts w:ascii="Times New Roman" w:hAnsi="Times New Roman" w:cs="Times New Roman"/>
          <w:sz w:val="24"/>
          <w:szCs w:val="24"/>
        </w:rPr>
        <w:t>1</w:t>
      </w:r>
      <w:r w:rsidR="00AC7B52">
        <w:rPr>
          <w:rFonts w:ascii="Times New Roman" w:hAnsi="Times New Roman" w:cs="Times New Roman"/>
          <w:sz w:val="24"/>
          <w:szCs w:val="24"/>
        </w:rPr>
        <w:t>2</w:t>
      </w:r>
      <w:r w:rsidR="00D54824">
        <w:rPr>
          <w:rFonts w:ascii="Times New Roman" w:hAnsi="Times New Roman" w:cs="Times New Roman"/>
          <w:sz w:val="24"/>
          <w:szCs w:val="24"/>
        </w:rPr>
        <w:t>]</w:t>
      </w:r>
      <w:r w:rsidR="00AF4447" w:rsidRPr="00C96906">
        <w:rPr>
          <w:rFonts w:ascii="Times New Roman" w:hAnsi="Times New Roman" w:cs="Times New Roman"/>
          <w:sz w:val="24"/>
          <w:szCs w:val="24"/>
        </w:rPr>
        <w:t>.</w:t>
      </w:r>
      <w:r w:rsidR="004E4CF1" w:rsidRPr="00C96906">
        <w:rPr>
          <w:rFonts w:ascii="Times New Roman" w:hAnsi="Times New Roman" w:cs="Times New Roman"/>
          <w:sz w:val="24"/>
          <w:szCs w:val="24"/>
        </w:rPr>
        <w:t xml:space="preserve"> </w:t>
      </w:r>
      <w:r w:rsidR="00141C4F">
        <w:rPr>
          <w:rFonts w:ascii="Times New Roman" w:hAnsi="Times New Roman" w:cs="Times New Roman"/>
          <w:sz w:val="24"/>
          <w:szCs w:val="24"/>
        </w:rPr>
        <w:t xml:space="preserve">Benzyl alcohol represents effective antimicrobial activity [19]. </w:t>
      </w:r>
      <w:r w:rsidR="00DC0907" w:rsidRPr="00D34020">
        <w:rPr>
          <w:rFonts w:ascii="Times New Roman" w:hAnsi="Times New Roman" w:cs="Times New Roman"/>
          <w:sz w:val="24"/>
          <w:szCs w:val="24"/>
        </w:rPr>
        <w:t>Estragole</w:t>
      </w:r>
      <w:r w:rsidR="00DC0907" w:rsidRPr="00C96906">
        <w:rPr>
          <w:rFonts w:ascii="Times New Roman" w:hAnsi="Times New Roman" w:cs="Times New Roman"/>
          <w:sz w:val="24"/>
          <w:szCs w:val="24"/>
        </w:rPr>
        <w:t xml:space="preserve"> </w:t>
      </w:r>
      <w:r w:rsidR="00141C4F">
        <w:rPr>
          <w:rFonts w:ascii="Times New Roman" w:hAnsi="Times New Roman" w:cs="Times New Roman"/>
          <w:sz w:val="24"/>
          <w:szCs w:val="24"/>
        </w:rPr>
        <w:t xml:space="preserve">also </w:t>
      </w:r>
      <w:r w:rsidR="00DC0907" w:rsidRPr="00C96906">
        <w:rPr>
          <w:rFonts w:ascii="Times New Roman" w:hAnsi="Times New Roman" w:cs="Times New Roman"/>
          <w:sz w:val="24"/>
          <w:szCs w:val="24"/>
        </w:rPr>
        <w:t>possesses antimicrobial activity and present fairly significant zones of inhibition against Gram-positive bacteria</w:t>
      </w:r>
      <w:r w:rsidR="00D54824">
        <w:rPr>
          <w:rFonts w:ascii="Times New Roman" w:hAnsi="Times New Roman" w:cs="Times New Roman"/>
          <w:sz w:val="24"/>
          <w:szCs w:val="24"/>
        </w:rPr>
        <w:t xml:space="preserve"> [2</w:t>
      </w:r>
      <w:r w:rsidR="00AD1460">
        <w:rPr>
          <w:rFonts w:ascii="Times New Roman" w:hAnsi="Times New Roman" w:cs="Times New Roman"/>
          <w:sz w:val="24"/>
          <w:szCs w:val="24"/>
        </w:rPr>
        <w:t>5</w:t>
      </w:r>
      <w:r w:rsidR="00D54824">
        <w:rPr>
          <w:rFonts w:ascii="Times New Roman" w:hAnsi="Times New Roman" w:cs="Times New Roman"/>
          <w:sz w:val="24"/>
          <w:szCs w:val="24"/>
        </w:rPr>
        <w:t>]</w:t>
      </w:r>
      <w:r w:rsidR="00DC0907" w:rsidRPr="00C96906">
        <w:rPr>
          <w:rFonts w:ascii="Times New Roman" w:hAnsi="Times New Roman" w:cs="Times New Roman"/>
          <w:sz w:val="24"/>
          <w:szCs w:val="24"/>
        </w:rPr>
        <w:t>.</w:t>
      </w:r>
      <w:r w:rsidR="004E4CF1"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ab/>
      </w:r>
      <w:r w:rsidR="00AF4447" w:rsidRPr="00C96906">
        <w:rPr>
          <w:rFonts w:ascii="Times New Roman" w:hAnsi="Times New Roman" w:cs="Times New Roman"/>
          <w:sz w:val="24"/>
          <w:szCs w:val="24"/>
        </w:rPr>
        <w:tab/>
      </w:r>
    </w:p>
    <w:p w14:paraId="74B5D648" w14:textId="3FAFE0F4" w:rsidR="00776B57" w:rsidRPr="00C96906" w:rsidRDefault="00AF4447" w:rsidP="00D36F33">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Linalool</w:t>
      </w:r>
      <w:r w:rsidRPr="00C96906">
        <w:rPr>
          <w:rFonts w:ascii="Times New Roman" w:hAnsi="Times New Roman" w:cs="Times New Roman"/>
          <w:sz w:val="24"/>
          <w:szCs w:val="24"/>
        </w:rPr>
        <w:t xml:space="preserve"> mechanism </w:t>
      </w:r>
      <w:r w:rsidR="007511D7">
        <w:rPr>
          <w:rFonts w:ascii="Times New Roman" w:hAnsi="Times New Roman" w:cs="Times New Roman"/>
          <w:sz w:val="24"/>
          <w:szCs w:val="24"/>
        </w:rPr>
        <w:t xml:space="preserve">against bacteria </w:t>
      </w:r>
      <w:r w:rsidRPr="00C96906">
        <w:rPr>
          <w:rFonts w:ascii="Times New Roman" w:hAnsi="Times New Roman" w:cs="Times New Roman"/>
          <w:sz w:val="24"/>
          <w:szCs w:val="24"/>
        </w:rPr>
        <w:t xml:space="preserve">is given in stages: 1) loss of cell wall </w:t>
      </w:r>
      <w:r w:rsidR="00C3124C">
        <w:rPr>
          <w:rFonts w:ascii="Times New Roman" w:hAnsi="Times New Roman" w:cs="Times New Roman"/>
          <w:sz w:val="24"/>
          <w:szCs w:val="24"/>
        </w:rPr>
        <w:t>by</w:t>
      </w:r>
      <w:r w:rsidR="007511D7">
        <w:rPr>
          <w:rFonts w:ascii="Times New Roman" w:hAnsi="Times New Roman" w:cs="Times New Roman"/>
          <w:sz w:val="24"/>
          <w:szCs w:val="24"/>
        </w:rPr>
        <w:t xml:space="preserve"> </w:t>
      </w:r>
      <w:r w:rsidRPr="00C96906">
        <w:rPr>
          <w:rFonts w:ascii="Times New Roman" w:hAnsi="Times New Roman" w:cs="Times New Roman"/>
          <w:sz w:val="24"/>
          <w:szCs w:val="24"/>
        </w:rPr>
        <w:t xml:space="preserve">wrinkling of cell membrane, 2) heterogenous cytoplasm, 3) formation of mesosome like structure in the cytoplasm, 4) CM rupture and cytoplasm </w:t>
      </w:r>
      <w:r w:rsidR="00DC0907" w:rsidRPr="00C96906">
        <w:rPr>
          <w:rFonts w:ascii="Times New Roman" w:hAnsi="Times New Roman" w:cs="Times New Roman"/>
          <w:sz w:val="24"/>
          <w:szCs w:val="24"/>
        </w:rPr>
        <w:t>separat</w:t>
      </w:r>
      <w:r w:rsidR="007511D7">
        <w:rPr>
          <w:rFonts w:ascii="Times New Roman" w:hAnsi="Times New Roman" w:cs="Times New Roman"/>
          <w:sz w:val="24"/>
          <w:szCs w:val="24"/>
        </w:rPr>
        <w:t>ion</w:t>
      </w:r>
      <w:r w:rsidRPr="00C96906">
        <w:rPr>
          <w:rFonts w:ascii="Times New Roman" w:hAnsi="Times New Roman" w:cs="Times New Roman"/>
          <w:sz w:val="24"/>
          <w:szCs w:val="24"/>
        </w:rPr>
        <w:t>,</w:t>
      </w:r>
      <w:r w:rsidR="00DC0907" w:rsidRPr="00C96906">
        <w:rPr>
          <w:rFonts w:ascii="Times New Roman" w:hAnsi="Times New Roman" w:cs="Times New Roman"/>
          <w:sz w:val="24"/>
          <w:szCs w:val="24"/>
        </w:rPr>
        <w:t xml:space="preserve"> </w:t>
      </w:r>
      <w:r w:rsidR="007511D7">
        <w:rPr>
          <w:rFonts w:ascii="Times New Roman" w:hAnsi="Times New Roman" w:cs="Times New Roman"/>
          <w:sz w:val="24"/>
          <w:szCs w:val="24"/>
        </w:rPr>
        <w:t xml:space="preserve">and </w:t>
      </w:r>
      <w:r w:rsidRPr="00C96906">
        <w:rPr>
          <w:rFonts w:ascii="Times New Roman" w:hAnsi="Times New Roman" w:cs="Times New Roman"/>
          <w:sz w:val="24"/>
          <w:szCs w:val="24"/>
        </w:rPr>
        <w:t>5)</w:t>
      </w:r>
      <w:r w:rsidR="00DC0907" w:rsidRPr="00C96906">
        <w:rPr>
          <w:rFonts w:ascii="Times New Roman" w:hAnsi="Times New Roman" w:cs="Times New Roman"/>
          <w:sz w:val="24"/>
          <w:szCs w:val="24"/>
        </w:rPr>
        <w:t xml:space="preserve"> lysis of cell</w:t>
      </w:r>
      <w:r w:rsidR="00D54824">
        <w:rPr>
          <w:rFonts w:ascii="Times New Roman" w:hAnsi="Times New Roman" w:cs="Times New Roman"/>
          <w:sz w:val="24"/>
          <w:szCs w:val="24"/>
        </w:rPr>
        <w:t xml:space="preserve"> [</w:t>
      </w:r>
      <w:r w:rsidR="00AD1460">
        <w:rPr>
          <w:rFonts w:ascii="Times New Roman" w:hAnsi="Times New Roman" w:cs="Times New Roman"/>
          <w:sz w:val="24"/>
          <w:szCs w:val="24"/>
        </w:rPr>
        <w:t>2</w:t>
      </w:r>
      <w:r w:rsidR="00D54824">
        <w:rPr>
          <w:rFonts w:ascii="Times New Roman" w:hAnsi="Times New Roman" w:cs="Times New Roman"/>
          <w:sz w:val="24"/>
          <w:szCs w:val="24"/>
        </w:rPr>
        <w:t>1]</w:t>
      </w:r>
      <w:r w:rsidR="00DC0907" w:rsidRPr="00C96906">
        <w:rPr>
          <w:rFonts w:ascii="Times New Roman" w:hAnsi="Times New Roman" w:cs="Times New Roman"/>
          <w:sz w:val="24"/>
          <w:szCs w:val="24"/>
        </w:rPr>
        <w:t xml:space="preserve">. </w:t>
      </w:r>
      <w:r w:rsidRPr="00D34020">
        <w:rPr>
          <w:rFonts w:ascii="Times New Roman" w:hAnsi="Times New Roman" w:cs="Times New Roman"/>
          <w:sz w:val="24"/>
          <w:szCs w:val="24"/>
        </w:rPr>
        <w:t>Citral</w:t>
      </w:r>
      <w:r w:rsidRPr="00C96906">
        <w:rPr>
          <w:rFonts w:ascii="Times New Roman" w:hAnsi="Times New Roman" w:cs="Times New Roman"/>
          <w:sz w:val="24"/>
          <w:szCs w:val="24"/>
        </w:rPr>
        <w:t xml:space="preserve"> was </w:t>
      </w:r>
      <w:r w:rsidR="00DC0907" w:rsidRPr="00C96906">
        <w:rPr>
          <w:rFonts w:ascii="Times New Roman" w:hAnsi="Times New Roman" w:cs="Times New Roman"/>
          <w:sz w:val="24"/>
          <w:szCs w:val="24"/>
        </w:rPr>
        <w:t>found effective against E. coli and</w:t>
      </w:r>
      <w:r w:rsidRPr="00C96906">
        <w:rPr>
          <w:rFonts w:ascii="Times New Roman" w:hAnsi="Times New Roman" w:cs="Times New Roman"/>
          <w:sz w:val="24"/>
          <w:szCs w:val="24"/>
        </w:rPr>
        <w:t xml:space="preserve"> S. enterica</w:t>
      </w:r>
      <w:r w:rsidR="00D54824">
        <w:rPr>
          <w:rFonts w:ascii="Times New Roman" w:hAnsi="Times New Roman" w:cs="Times New Roman"/>
          <w:sz w:val="24"/>
          <w:szCs w:val="24"/>
        </w:rPr>
        <w:t xml:space="preserve"> [2</w:t>
      </w:r>
      <w:r w:rsidR="00AD1460">
        <w:rPr>
          <w:rFonts w:ascii="Times New Roman" w:hAnsi="Times New Roman" w:cs="Times New Roman"/>
          <w:sz w:val="24"/>
          <w:szCs w:val="24"/>
        </w:rPr>
        <w:t>6</w:t>
      </w:r>
      <w:r w:rsidR="00D54824">
        <w:rPr>
          <w:rFonts w:ascii="Times New Roman" w:hAnsi="Times New Roman" w:cs="Times New Roman"/>
          <w:sz w:val="24"/>
          <w:szCs w:val="24"/>
        </w:rPr>
        <w:t>]</w:t>
      </w:r>
      <w:r w:rsidR="00DC0907" w:rsidRPr="00C96906">
        <w:rPr>
          <w:rFonts w:ascii="Times New Roman" w:hAnsi="Times New Roman" w:cs="Times New Roman"/>
          <w:sz w:val="24"/>
          <w:szCs w:val="24"/>
        </w:rPr>
        <w:t>.</w:t>
      </w:r>
      <w:r w:rsidR="00D36F33">
        <w:rPr>
          <w:rFonts w:ascii="Times New Roman" w:hAnsi="Times New Roman" w:cs="Times New Roman"/>
          <w:sz w:val="24"/>
          <w:szCs w:val="24"/>
        </w:rPr>
        <w:t xml:space="preserve"> </w:t>
      </w:r>
      <w:r w:rsidRPr="00D34020">
        <w:rPr>
          <w:rFonts w:ascii="Times New Roman" w:hAnsi="Times New Roman" w:cs="Times New Roman"/>
          <w:sz w:val="24"/>
          <w:szCs w:val="24"/>
        </w:rPr>
        <w:t>Geraniol</w:t>
      </w:r>
      <w:r w:rsidR="00DC0907" w:rsidRPr="00C96906">
        <w:rPr>
          <w:rFonts w:ascii="Times New Roman" w:hAnsi="Times New Roman" w:cs="Times New Roman"/>
          <w:sz w:val="24"/>
          <w:szCs w:val="24"/>
        </w:rPr>
        <w:t xml:space="preserve"> is known </w:t>
      </w:r>
      <w:r w:rsidRPr="00C96906">
        <w:rPr>
          <w:rFonts w:ascii="Times New Roman" w:hAnsi="Times New Roman" w:cs="Times New Roman"/>
          <w:sz w:val="24"/>
          <w:szCs w:val="24"/>
        </w:rPr>
        <w:t>impairing a variety of enzyme systems, including those involved in the product</w:t>
      </w:r>
      <w:r w:rsidR="00DC0907" w:rsidRPr="00C96906">
        <w:rPr>
          <w:rFonts w:ascii="Times New Roman" w:hAnsi="Times New Roman" w:cs="Times New Roman"/>
          <w:sz w:val="24"/>
          <w:szCs w:val="24"/>
        </w:rPr>
        <w:t>i</w:t>
      </w:r>
      <w:r w:rsidRPr="00C96906">
        <w:rPr>
          <w:rFonts w:ascii="Times New Roman" w:hAnsi="Times New Roman" w:cs="Times New Roman"/>
          <w:sz w:val="24"/>
          <w:szCs w:val="24"/>
        </w:rPr>
        <w:t>on of cellular energy and synthes</w:t>
      </w:r>
      <w:r w:rsidR="00DC0907" w:rsidRPr="00C96906">
        <w:rPr>
          <w:rFonts w:ascii="Times New Roman" w:hAnsi="Times New Roman" w:cs="Times New Roman"/>
          <w:sz w:val="24"/>
          <w:szCs w:val="24"/>
        </w:rPr>
        <w:t>is of structural component</w:t>
      </w:r>
      <w:r w:rsidR="00D54824">
        <w:rPr>
          <w:rFonts w:ascii="Times New Roman" w:hAnsi="Times New Roman" w:cs="Times New Roman"/>
          <w:sz w:val="24"/>
          <w:szCs w:val="24"/>
        </w:rPr>
        <w:t xml:space="preserve"> [</w:t>
      </w:r>
      <w:r w:rsidR="00AD1460">
        <w:rPr>
          <w:rFonts w:ascii="Times New Roman" w:hAnsi="Times New Roman" w:cs="Times New Roman"/>
          <w:sz w:val="24"/>
          <w:szCs w:val="24"/>
        </w:rPr>
        <w:t>30</w:t>
      </w:r>
      <w:r w:rsidR="00D54824">
        <w:rPr>
          <w:rFonts w:ascii="Times New Roman" w:hAnsi="Times New Roman" w:cs="Times New Roman"/>
          <w:sz w:val="24"/>
          <w:szCs w:val="24"/>
        </w:rPr>
        <w:t>]</w:t>
      </w:r>
      <w:r w:rsidR="00DC0907" w:rsidRPr="00C96906">
        <w:rPr>
          <w:rFonts w:ascii="Times New Roman" w:hAnsi="Times New Roman" w:cs="Times New Roman"/>
          <w:sz w:val="24"/>
          <w:szCs w:val="24"/>
        </w:rPr>
        <w:t xml:space="preserve">. </w:t>
      </w:r>
      <w:r w:rsidRPr="00C96906">
        <w:rPr>
          <w:rFonts w:ascii="Times New Roman" w:hAnsi="Times New Roman" w:cs="Times New Roman"/>
          <w:sz w:val="24"/>
          <w:szCs w:val="24"/>
        </w:rPr>
        <w:t xml:space="preserve">Thymol </w:t>
      </w:r>
      <w:r w:rsidR="00DC0907" w:rsidRPr="00C96906">
        <w:rPr>
          <w:rFonts w:ascii="Times New Roman" w:hAnsi="Times New Roman" w:cs="Times New Roman"/>
          <w:sz w:val="24"/>
          <w:szCs w:val="24"/>
        </w:rPr>
        <w:t>is considered to bind</w:t>
      </w:r>
      <w:r w:rsidRPr="00C96906">
        <w:rPr>
          <w:rFonts w:ascii="Times New Roman" w:hAnsi="Times New Roman" w:cs="Times New Roman"/>
          <w:sz w:val="24"/>
          <w:szCs w:val="24"/>
        </w:rPr>
        <w:t xml:space="preserve"> to the minor groove of DNA, and this binding interaction induce a mild destabilization in the DNA secondary structure, and made DNA molecules to be aggregated</w:t>
      </w:r>
      <w:r w:rsidR="00D54824">
        <w:rPr>
          <w:rFonts w:ascii="Times New Roman" w:hAnsi="Times New Roman" w:cs="Times New Roman"/>
          <w:sz w:val="24"/>
          <w:szCs w:val="24"/>
        </w:rPr>
        <w:t xml:space="preserve"> [</w:t>
      </w:r>
      <w:r w:rsidR="00DA5816">
        <w:rPr>
          <w:rFonts w:ascii="Times New Roman" w:hAnsi="Times New Roman" w:cs="Times New Roman"/>
          <w:sz w:val="24"/>
          <w:szCs w:val="24"/>
        </w:rPr>
        <w:t>3</w:t>
      </w:r>
      <w:r w:rsidR="00AD1460">
        <w:rPr>
          <w:rFonts w:ascii="Times New Roman" w:hAnsi="Times New Roman" w:cs="Times New Roman"/>
          <w:sz w:val="24"/>
          <w:szCs w:val="24"/>
        </w:rPr>
        <w:t>4</w:t>
      </w:r>
      <w:r w:rsidR="00D54824">
        <w:rPr>
          <w:rFonts w:ascii="Times New Roman" w:hAnsi="Times New Roman" w:cs="Times New Roman"/>
          <w:sz w:val="24"/>
          <w:szCs w:val="24"/>
        </w:rPr>
        <w:t>]</w:t>
      </w:r>
      <w:r w:rsidR="00DC0907" w:rsidRPr="00C96906">
        <w:rPr>
          <w:rFonts w:ascii="Times New Roman" w:hAnsi="Times New Roman" w:cs="Times New Roman"/>
          <w:sz w:val="24"/>
          <w:szCs w:val="24"/>
        </w:rPr>
        <w:t>.</w:t>
      </w:r>
    </w:p>
    <w:p w14:paraId="7EEA8C2D" w14:textId="77777777" w:rsidR="00DC0907" w:rsidRPr="00C96906" w:rsidRDefault="00DC0907" w:rsidP="00C96906">
      <w:pPr>
        <w:spacing w:after="0" w:line="240" w:lineRule="auto"/>
        <w:rPr>
          <w:rFonts w:ascii="Times New Roman" w:hAnsi="Times New Roman" w:cs="Times New Roman"/>
          <w:sz w:val="24"/>
          <w:szCs w:val="24"/>
        </w:rPr>
      </w:pPr>
    </w:p>
    <w:p w14:paraId="3A013585" w14:textId="77777777" w:rsidR="00BC5555" w:rsidRDefault="00BC5555" w:rsidP="00C96906">
      <w:pPr>
        <w:spacing w:after="0" w:line="240" w:lineRule="auto"/>
        <w:rPr>
          <w:rFonts w:ascii="Times New Roman" w:hAnsi="Times New Roman" w:cs="Times New Roman"/>
          <w:b/>
          <w:i/>
          <w:sz w:val="24"/>
          <w:szCs w:val="24"/>
        </w:rPr>
      </w:pPr>
    </w:p>
    <w:p w14:paraId="0710A80A" w14:textId="62A6F490" w:rsidR="00776B57" w:rsidRDefault="00776B57" w:rsidP="00C96906">
      <w:pPr>
        <w:spacing w:after="0" w:line="240" w:lineRule="auto"/>
        <w:rPr>
          <w:rFonts w:ascii="Times New Roman" w:hAnsi="Times New Roman" w:cs="Times New Roman"/>
          <w:b/>
          <w:i/>
          <w:sz w:val="24"/>
          <w:szCs w:val="24"/>
        </w:rPr>
      </w:pPr>
      <w:r w:rsidRPr="00F47205">
        <w:rPr>
          <w:rFonts w:ascii="Times New Roman" w:hAnsi="Times New Roman" w:cs="Times New Roman"/>
          <w:b/>
          <w:i/>
          <w:sz w:val="24"/>
          <w:szCs w:val="24"/>
        </w:rPr>
        <w:t>Anti-inflammatory Mechanism</w:t>
      </w:r>
    </w:p>
    <w:p w14:paraId="250B4DB1" w14:textId="30DAC729" w:rsidR="0052334C" w:rsidRDefault="000D6A7A" w:rsidP="00A90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polyherbal </w:t>
      </w:r>
      <w:r w:rsidR="000A289E">
        <w:rPr>
          <w:rFonts w:ascii="Times New Roman" w:hAnsi="Times New Roman" w:cs="Times New Roman"/>
          <w:sz w:val="24"/>
          <w:szCs w:val="24"/>
        </w:rPr>
        <w:t xml:space="preserve">oil </w:t>
      </w:r>
      <w:r>
        <w:rPr>
          <w:rFonts w:ascii="Times New Roman" w:hAnsi="Times New Roman" w:cs="Times New Roman"/>
          <w:sz w:val="24"/>
          <w:szCs w:val="24"/>
        </w:rPr>
        <w:t>blend (SAV) had also shown presence of anti-inflammatory compounds in its formulation b</w:t>
      </w:r>
      <w:r w:rsidRPr="000D6A7A">
        <w:rPr>
          <w:rFonts w:ascii="Times New Roman" w:hAnsi="Times New Roman" w:cs="Times New Roman"/>
          <w:sz w:val="24"/>
          <w:szCs w:val="24"/>
        </w:rPr>
        <w:t>esides</w:t>
      </w:r>
      <w:r>
        <w:rPr>
          <w:rFonts w:ascii="Times New Roman" w:hAnsi="Times New Roman" w:cs="Times New Roman"/>
          <w:sz w:val="24"/>
          <w:szCs w:val="24"/>
        </w:rPr>
        <w:t xml:space="preserve"> compounds with anti-viral and anti-bacterial properties. There are 21 </w:t>
      </w:r>
      <w:r>
        <w:rPr>
          <w:rFonts w:ascii="Times New Roman" w:hAnsi="Times New Roman" w:cs="Times New Roman"/>
          <w:sz w:val="24"/>
          <w:szCs w:val="24"/>
        </w:rPr>
        <w:lastRenderedPageBreak/>
        <w:t xml:space="preserve">such compounds which </w:t>
      </w:r>
      <w:r w:rsidR="0052334C">
        <w:rPr>
          <w:rFonts w:ascii="Times New Roman" w:hAnsi="Times New Roman" w:cs="Times New Roman"/>
          <w:sz w:val="24"/>
          <w:szCs w:val="24"/>
        </w:rPr>
        <w:t>are supported by literature to provide anti-inflammatory properties</w:t>
      </w:r>
      <w:r w:rsidR="00AA44D8">
        <w:rPr>
          <w:rFonts w:ascii="Times New Roman" w:hAnsi="Times New Roman" w:cs="Times New Roman"/>
          <w:sz w:val="24"/>
          <w:szCs w:val="24"/>
        </w:rPr>
        <w:t xml:space="preserve"> by inhibiting the molecules playing a role in pathogenesis of inflammation</w:t>
      </w:r>
      <w:r w:rsidR="0052334C">
        <w:rPr>
          <w:rFonts w:ascii="Times New Roman" w:hAnsi="Times New Roman" w:cs="Times New Roman"/>
          <w:sz w:val="24"/>
          <w:szCs w:val="24"/>
        </w:rPr>
        <w:t>.</w:t>
      </w:r>
    </w:p>
    <w:p w14:paraId="3DB052C5" w14:textId="77777777" w:rsidR="000D6A7A" w:rsidRPr="000D6A7A" w:rsidRDefault="000D6A7A" w:rsidP="00A90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06436BE" w14:textId="4C84CBD8" w:rsidR="00AF4447" w:rsidRPr="00C96906" w:rsidRDefault="00776B57" w:rsidP="00FC15E2">
      <w:pPr>
        <w:spacing w:after="0" w:line="240" w:lineRule="auto"/>
        <w:jc w:val="both"/>
        <w:rPr>
          <w:rFonts w:ascii="Times New Roman" w:hAnsi="Times New Roman" w:cs="Times New Roman"/>
          <w:sz w:val="24"/>
          <w:szCs w:val="24"/>
        </w:rPr>
      </w:pPr>
      <w:r w:rsidRPr="00C96906">
        <w:rPr>
          <w:rFonts w:ascii="Times New Roman" w:hAnsi="Times New Roman" w:cs="Times New Roman"/>
          <w:sz w:val="24"/>
          <w:szCs w:val="24"/>
        </w:rPr>
        <w:t>Pinene</w:t>
      </w:r>
      <w:r w:rsidR="00B151BF">
        <w:rPr>
          <w:rFonts w:ascii="Times New Roman" w:hAnsi="Times New Roman" w:cs="Times New Roman"/>
          <w:sz w:val="24"/>
          <w:szCs w:val="24"/>
        </w:rPr>
        <w:t xml:space="preserve"> </w:t>
      </w:r>
      <w:r w:rsidR="009476BF">
        <w:rPr>
          <w:rFonts w:ascii="Times New Roman" w:hAnsi="Times New Roman" w:cs="Times New Roman"/>
          <w:sz w:val="24"/>
          <w:szCs w:val="24"/>
        </w:rPr>
        <w:t xml:space="preserve">has anti-inflammatory characteristics by </w:t>
      </w:r>
      <w:r w:rsidRPr="00C96906">
        <w:rPr>
          <w:rFonts w:ascii="Times New Roman" w:hAnsi="Times New Roman" w:cs="Times New Roman"/>
          <w:sz w:val="24"/>
          <w:szCs w:val="24"/>
        </w:rPr>
        <w:t>significantly</w:t>
      </w:r>
      <w:r w:rsidR="009127FA">
        <w:rPr>
          <w:rFonts w:ascii="Times New Roman" w:hAnsi="Times New Roman" w:cs="Times New Roman"/>
          <w:sz w:val="24"/>
          <w:szCs w:val="24"/>
        </w:rPr>
        <w:t xml:space="preserve"> </w:t>
      </w:r>
      <w:r w:rsidRPr="00C96906">
        <w:rPr>
          <w:rFonts w:ascii="Times New Roman" w:hAnsi="Times New Roman" w:cs="Times New Roman"/>
          <w:sz w:val="24"/>
          <w:szCs w:val="24"/>
        </w:rPr>
        <w:t>decreas</w:t>
      </w:r>
      <w:r w:rsidR="009476BF">
        <w:rPr>
          <w:rFonts w:ascii="Times New Roman" w:hAnsi="Times New Roman" w:cs="Times New Roman"/>
          <w:sz w:val="24"/>
          <w:szCs w:val="24"/>
        </w:rPr>
        <w:t>ing</w:t>
      </w:r>
      <w:r w:rsidRPr="00C96906">
        <w:rPr>
          <w:rFonts w:ascii="Times New Roman" w:hAnsi="Times New Roman" w:cs="Times New Roman"/>
          <w:sz w:val="24"/>
          <w:szCs w:val="24"/>
        </w:rPr>
        <w:t xml:space="preserve"> the LPS</w:t>
      </w:r>
      <w:r w:rsidR="00B151BF">
        <w:rPr>
          <w:rFonts w:ascii="Times New Roman" w:hAnsi="Times New Roman" w:cs="Times New Roman"/>
          <w:sz w:val="24"/>
          <w:szCs w:val="24"/>
        </w:rPr>
        <w:t xml:space="preserve"> </w:t>
      </w:r>
      <w:r w:rsidR="00B151BF" w:rsidRPr="00B151BF">
        <w:rPr>
          <w:rFonts w:ascii="Times New Roman" w:hAnsi="Times New Roman" w:cs="Times New Roman"/>
          <w:sz w:val="24"/>
          <w:szCs w:val="24"/>
        </w:rPr>
        <w:t>(lipopolysaccharide)</w:t>
      </w:r>
      <w:r w:rsidRPr="00C96906">
        <w:rPr>
          <w:rFonts w:ascii="Times New Roman" w:hAnsi="Times New Roman" w:cs="Times New Roman"/>
          <w:sz w:val="24"/>
          <w:szCs w:val="24"/>
        </w:rPr>
        <w:t>-induced production of interleukin-6 (IL-6), tumor</w:t>
      </w:r>
      <w:r w:rsidR="00C95E90">
        <w:rPr>
          <w:rFonts w:ascii="Times New Roman" w:hAnsi="Times New Roman" w:cs="Times New Roman"/>
          <w:sz w:val="24"/>
          <w:szCs w:val="24"/>
        </w:rPr>
        <w:t xml:space="preserve"> </w:t>
      </w:r>
      <w:r w:rsidRPr="00C96906">
        <w:rPr>
          <w:rFonts w:ascii="Times New Roman" w:hAnsi="Times New Roman" w:cs="Times New Roman"/>
          <w:sz w:val="24"/>
          <w:szCs w:val="24"/>
        </w:rPr>
        <w:t>necrosis factor</w:t>
      </w:r>
      <w:r w:rsidR="00367E0A" w:rsidRPr="00C96906">
        <w:rPr>
          <w:rFonts w:ascii="Times New Roman" w:hAnsi="Times New Roman" w:cs="Times New Roman"/>
          <w:sz w:val="24"/>
          <w:szCs w:val="24"/>
        </w:rPr>
        <w:t xml:space="preserve"> </w:t>
      </w:r>
      <w:r w:rsidRPr="00C96906">
        <w:rPr>
          <w:rFonts w:ascii="Times New Roman" w:hAnsi="Times New Roman" w:cs="Times New Roman"/>
          <w:sz w:val="24"/>
          <w:szCs w:val="24"/>
        </w:rPr>
        <w:t>- (TNF-alpha), and nitric oxide (NO) [</w:t>
      </w:r>
      <w:r w:rsidR="00AC7B52">
        <w:rPr>
          <w:rFonts w:ascii="Times New Roman" w:hAnsi="Times New Roman" w:cs="Times New Roman"/>
          <w:sz w:val="24"/>
          <w:szCs w:val="24"/>
        </w:rPr>
        <w:t>5</w:t>
      </w:r>
      <w:r w:rsidRPr="00C96906">
        <w:rPr>
          <w:rFonts w:ascii="Times New Roman" w:hAnsi="Times New Roman" w:cs="Times New Roman"/>
          <w:sz w:val="24"/>
          <w:szCs w:val="24"/>
        </w:rPr>
        <w:t>]</w:t>
      </w:r>
      <w:r w:rsidR="00DC0907" w:rsidRPr="00C96906">
        <w:rPr>
          <w:rFonts w:ascii="Times New Roman" w:hAnsi="Times New Roman" w:cs="Times New Roman"/>
          <w:sz w:val="24"/>
          <w:szCs w:val="24"/>
        </w:rPr>
        <w:t xml:space="preserve">. </w:t>
      </w:r>
      <w:r w:rsidR="00367E0A" w:rsidRPr="00C96906">
        <w:rPr>
          <w:rFonts w:ascii="Times New Roman" w:hAnsi="Times New Roman" w:cs="Times New Roman"/>
          <w:sz w:val="24"/>
          <w:szCs w:val="24"/>
        </w:rPr>
        <w:t xml:space="preserve">Myrcene was the most potent in inhibiting NO production. Myrcene was also effective in preventing other inflammatory and catabolic responses in human chondrocytes, namely expression of iNOS, MMP-1 </w:t>
      </w:r>
      <w:r w:rsidR="009127FA">
        <w:rPr>
          <w:rFonts w:ascii="Times New Roman" w:hAnsi="Times New Roman" w:cs="Times New Roman"/>
          <w:sz w:val="24"/>
          <w:szCs w:val="24"/>
        </w:rPr>
        <w:t>(</w:t>
      </w:r>
      <w:r w:rsidR="009127FA" w:rsidRPr="009127FA">
        <w:rPr>
          <w:rFonts w:ascii="Times New Roman" w:hAnsi="Times New Roman" w:cs="Times New Roman"/>
          <w:sz w:val="24"/>
          <w:szCs w:val="24"/>
        </w:rPr>
        <w:t>matrix metalloproteinase</w:t>
      </w:r>
      <w:r w:rsidR="009127FA">
        <w:rPr>
          <w:rFonts w:ascii="Times New Roman" w:hAnsi="Times New Roman" w:cs="Times New Roman"/>
          <w:sz w:val="24"/>
          <w:szCs w:val="24"/>
        </w:rPr>
        <w:t>-1)</w:t>
      </w:r>
      <w:r w:rsidR="009127FA" w:rsidRPr="009127FA">
        <w:rPr>
          <w:rFonts w:ascii="Times New Roman" w:hAnsi="Times New Roman" w:cs="Times New Roman"/>
          <w:sz w:val="24"/>
          <w:szCs w:val="24"/>
        </w:rPr>
        <w:t xml:space="preserve"> </w:t>
      </w:r>
      <w:r w:rsidR="00367E0A" w:rsidRPr="00C96906">
        <w:rPr>
          <w:rFonts w:ascii="Times New Roman" w:hAnsi="Times New Roman" w:cs="Times New Roman"/>
          <w:sz w:val="24"/>
          <w:szCs w:val="24"/>
        </w:rPr>
        <w:t xml:space="preserve">and MMP-13 induced by IL-1β, likely reflecting, at least in part, the stronger inhibition of NF-κB and the ability to inhibit all three </w:t>
      </w:r>
      <w:r w:rsidR="00AE4E0E" w:rsidRPr="00AE4E0E">
        <w:rPr>
          <w:rFonts w:ascii="Times New Roman" w:hAnsi="Times New Roman" w:cs="Times New Roman"/>
          <w:sz w:val="24"/>
          <w:szCs w:val="24"/>
          <w:shd w:val="clear" w:color="auto" w:fill="FFFFFF"/>
        </w:rPr>
        <w:t>mitogen-activated protein kinase</w:t>
      </w:r>
      <w:r w:rsidR="00AE4E0E">
        <w:rPr>
          <w:rFonts w:ascii="Times New Roman" w:hAnsi="Times New Roman" w:cs="Times New Roman"/>
          <w:sz w:val="24"/>
          <w:szCs w:val="24"/>
          <w:shd w:val="clear" w:color="auto" w:fill="FFFFFF"/>
        </w:rPr>
        <w:t>s</w:t>
      </w:r>
      <w:r w:rsidR="00AE4E0E" w:rsidRPr="00AE4E0E">
        <w:rPr>
          <w:rFonts w:ascii="Times New Roman" w:hAnsi="Times New Roman" w:cs="Times New Roman"/>
          <w:sz w:val="24"/>
          <w:szCs w:val="24"/>
        </w:rPr>
        <w:t xml:space="preserve"> </w:t>
      </w:r>
      <w:r w:rsidR="00AE4E0E">
        <w:rPr>
          <w:rFonts w:ascii="Times New Roman" w:hAnsi="Times New Roman" w:cs="Times New Roman"/>
          <w:sz w:val="24"/>
          <w:szCs w:val="24"/>
        </w:rPr>
        <w:t>(</w:t>
      </w:r>
      <w:r w:rsidR="00367E0A" w:rsidRPr="00C96906">
        <w:rPr>
          <w:rFonts w:ascii="Times New Roman" w:hAnsi="Times New Roman" w:cs="Times New Roman"/>
          <w:sz w:val="24"/>
          <w:szCs w:val="24"/>
        </w:rPr>
        <w:t>MAPKs</w:t>
      </w:r>
      <w:r w:rsidR="00AE4E0E">
        <w:rPr>
          <w:rFonts w:ascii="Times New Roman" w:hAnsi="Times New Roman" w:cs="Times New Roman"/>
          <w:sz w:val="24"/>
          <w:szCs w:val="24"/>
        </w:rPr>
        <w:t>)</w:t>
      </w:r>
      <w:r w:rsidR="00367E0A" w:rsidRPr="00C96906">
        <w:rPr>
          <w:rFonts w:ascii="Times New Roman" w:hAnsi="Times New Roman" w:cs="Times New Roman"/>
          <w:sz w:val="24"/>
          <w:szCs w:val="24"/>
        </w:rPr>
        <w:t>;</w:t>
      </w:r>
      <w:r w:rsidR="0052334C">
        <w:rPr>
          <w:rFonts w:ascii="Times New Roman" w:hAnsi="Times New Roman" w:cs="Times New Roman"/>
          <w:sz w:val="24"/>
          <w:szCs w:val="24"/>
        </w:rPr>
        <w:t xml:space="preserve"> and also</w:t>
      </w:r>
      <w:r w:rsidR="00367E0A" w:rsidRPr="00C96906">
        <w:rPr>
          <w:rFonts w:ascii="Times New Roman" w:hAnsi="Times New Roman" w:cs="Times New Roman"/>
          <w:sz w:val="24"/>
          <w:szCs w:val="24"/>
        </w:rPr>
        <w:t xml:space="preserve"> prevented the increase in collagen I induced by IL-1β [</w:t>
      </w:r>
      <w:r w:rsidR="00AC7B52">
        <w:rPr>
          <w:rFonts w:ascii="Times New Roman" w:hAnsi="Times New Roman" w:cs="Times New Roman"/>
          <w:sz w:val="24"/>
          <w:szCs w:val="24"/>
        </w:rPr>
        <w:t>6</w:t>
      </w:r>
      <w:r w:rsidR="00367E0A" w:rsidRPr="00C96906">
        <w:rPr>
          <w:rFonts w:ascii="Times New Roman" w:hAnsi="Times New Roman" w:cs="Times New Roman"/>
          <w:sz w:val="24"/>
          <w:szCs w:val="24"/>
        </w:rPr>
        <w:t>]</w:t>
      </w:r>
      <w:r w:rsidR="00DC0907"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α-</w:t>
      </w:r>
      <w:r w:rsidR="00AF4447" w:rsidRPr="00D34020">
        <w:rPr>
          <w:rFonts w:ascii="Times New Roman" w:hAnsi="Times New Roman" w:cs="Times New Roman"/>
          <w:sz w:val="24"/>
          <w:szCs w:val="24"/>
        </w:rPr>
        <w:t>Phellandrene</w:t>
      </w:r>
      <w:r w:rsidR="00AF4447" w:rsidRPr="000A289E">
        <w:rPr>
          <w:rFonts w:ascii="Times New Roman" w:hAnsi="Times New Roman" w:cs="Times New Roman"/>
          <w:sz w:val="24"/>
          <w:szCs w:val="24"/>
        </w:rPr>
        <w:t xml:space="preserve"> </w:t>
      </w:r>
      <w:r w:rsidR="00AF4447" w:rsidRPr="00C96906">
        <w:rPr>
          <w:rFonts w:ascii="Times New Roman" w:hAnsi="Times New Roman" w:cs="Times New Roman"/>
          <w:sz w:val="24"/>
          <w:szCs w:val="24"/>
        </w:rPr>
        <w:t>has been shown to attenuate the inflammatory response through neutrophil migration inhibition, mast cell degranulation and inhibition of nitric oxide (NO) production in macrophages and through anti</w:t>
      </w:r>
      <w:r w:rsidR="0052334C">
        <w:rPr>
          <w:rFonts w:ascii="Times New Roman" w:hAnsi="Times New Roman" w:cs="Times New Roman"/>
          <w:sz w:val="24"/>
          <w:szCs w:val="24"/>
        </w:rPr>
        <w:t>-</w:t>
      </w:r>
      <w:r w:rsidR="00AF4447" w:rsidRPr="00C96906">
        <w:rPr>
          <w:rFonts w:ascii="Times New Roman" w:hAnsi="Times New Roman" w:cs="Times New Roman"/>
          <w:sz w:val="24"/>
          <w:szCs w:val="24"/>
        </w:rPr>
        <w:t>nociceptive effects</w:t>
      </w:r>
      <w:r w:rsidR="00D54824">
        <w:rPr>
          <w:rFonts w:ascii="Times New Roman" w:hAnsi="Times New Roman" w:cs="Times New Roman"/>
          <w:sz w:val="24"/>
          <w:szCs w:val="24"/>
        </w:rPr>
        <w:t xml:space="preserve"> [</w:t>
      </w:r>
      <w:r w:rsidR="00FF23FB">
        <w:rPr>
          <w:rFonts w:ascii="Times New Roman" w:hAnsi="Times New Roman" w:cs="Times New Roman"/>
          <w:sz w:val="24"/>
          <w:szCs w:val="24"/>
        </w:rPr>
        <w:t>8</w:t>
      </w:r>
      <w:r w:rsidR="00D54824">
        <w:rPr>
          <w:rFonts w:ascii="Times New Roman" w:hAnsi="Times New Roman" w:cs="Times New Roman"/>
          <w:sz w:val="24"/>
          <w:szCs w:val="24"/>
        </w:rPr>
        <w:t>]</w:t>
      </w:r>
      <w:r w:rsidR="00DC0907" w:rsidRPr="00C96906">
        <w:rPr>
          <w:rFonts w:ascii="Times New Roman" w:hAnsi="Times New Roman" w:cs="Times New Roman"/>
          <w:sz w:val="24"/>
          <w:szCs w:val="24"/>
        </w:rPr>
        <w:t>.</w:t>
      </w:r>
      <w:r w:rsidR="00AF4447" w:rsidRPr="00C96906">
        <w:rPr>
          <w:rFonts w:ascii="Times New Roman" w:hAnsi="Times New Roman" w:cs="Times New Roman"/>
          <w:sz w:val="24"/>
          <w:szCs w:val="24"/>
        </w:rPr>
        <w:tab/>
      </w:r>
    </w:p>
    <w:p w14:paraId="0F94F570" w14:textId="77777777" w:rsidR="00FC15E2" w:rsidRDefault="00FC15E2" w:rsidP="00A9009C">
      <w:pPr>
        <w:spacing w:after="0" w:line="240" w:lineRule="auto"/>
        <w:jc w:val="both"/>
        <w:rPr>
          <w:rFonts w:ascii="Times New Roman" w:hAnsi="Times New Roman" w:cs="Times New Roman"/>
          <w:sz w:val="24"/>
          <w:szCs w:val="24"/>
          <w:u w:val="single"/>
        </w:rPr>
      </w:pPr>
    </w:p>
    <w:p w14:paraId="60987811" w14:textId="5955D844" w:rsidR="0052334C" w:rsidRDefault="00AF4447" w:rsidP="0052334C">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Terpinene</w:t>
      </w:r>
      <w:r w:rsidRPr="00C96906">
        <w:rPr>
          <w:rFonts w:ascii="Times New Roman" w:hAnsi="Times New Roman" w:cs="Times New Roman"/>
          <w:sz w:val="24"/>
          <w:szCs w:val="24"/>
        </w:rPr>
        <w:t xml:space="preserve"> showed higher COX-2</w:t>
      </w:r>
      <w:r w:rsidR="00B1519B">
        <w:rPr>
          <w:rFonts w:ascii="Times New Roman" w:hAnsi="Times New Roman" w:cs="Times New Roman"/>
          <w:sz w:val="24"/>
          <w:szCs w:val="24"/>
        </w:rPr>
        <w:t xml:space="preserve"> (</w:t>
      </w:r>
      <w:r w:rsidR="00B1519B" w:rsidRPr="00B1519B">
        <w:rPr>
          <w:rFonts w:ascii="Times New Roman" w:hAnsi="Times New Roman" w:cs="Times New Roman"/>
          <w:sz w:val="24"/>
          <w:szCs w:val="24"/>
        </w:rPr>
        <w:t>cyclooxigenase-2</w:t>
      </w:r>
      <w:r w:rsidR="00B1519B">
        <w:t>)</w:t>
      </w:r>
      <w:r w:rsidRPr="00C96906">
        <w:rPr>
          <w:rFonts w:ascii="Times New Roman" w:hAnsi="Times New Roman" w:cs="Times New Roman"/>
          <w:sz w:val="24"/>
          <w:szCs w:val="24"/>
        </w:rPr>
        <w:t xml:space="preserve"> activity inhibition,</w:t>
      </w:r>
      <w:r w:rsidR="0052334C">
        <w:rPr>
          <w:rFonts w:ascii="Times New Roman" w:hAnsi="Times New Roman" w:cs="Times New Roman"/>
          <w:sz w:val="24"/>
          <w:szCs w:val="24"/>
        </w:rPr>
        <w:t xml:space="preserve"> also</w:t>
      </w:r>
      <w:r w:rsidRPr="00C96906">
        <w:rPr>
          <w:rFonts w:ascii="Times New Roman" w:hAnsi="Times New Roman" w:cs="Times New Roman"/>
          <w:sz w:val="24"/>
          <w:szCs w:val="24"/>
        </w:rPr>
        <w:t xml:space="preserve"> effectively inhibited edema formation, and twice as potent as the reference drug diclofenac, a </w:t>
      </w:r>
      <w:r w:rsidR="00BC5555">
        <w:rPr>
          <w:rFonts w:ascii="Times New Roman" w:hAnsi="Times New Roman" w:cs="Times New Roman"/>
          <w:sz w:val="24"/>
          <w:szCs w:val="24"/>
        </w:rPr>
        <w:t>n</w:t>
      </w:r>
      <w:r w:rsidR="00B44F6C" w:rsidRPr="00B44F6C">
        <w:rPr>
          <w:rFonts w:ascii="Times New Roman" w:hAnsi="Times New Roman" w:cs="Times New Roman"/>
          <w:sz w:val="24"/>
          <w:szCs w:val="24"/>
          <w:shd w:val="clear" w:color="auto" w:fill="FFFFFF"/>
        </w:rPr>
        <w:t>on-steroidal </w:t>
      </w:r>
      <w:r w:rsidR="00B44F6C" w:rsidRPr="00B44F6C">
        <w:rPr>
          <w:rStyle w:val="Emphasis"/>
          <w:rFonts w:ascii="Times New Roman" w:hAnsi="Times New Roman" w:cs="Times New Roman"/>
          <w:bCs/>
          <w:i w:val="0"/>
          <w:iCs w:val="0"/>
          <w:sz w:val="24"/>
          <w:szCs w:val="24"/>
          <w:shd w:val="clear" w:color="auto" w:fill="FFFFFF"/>
        </w:rPr>
        <w:t>anti</w:t>
      </w:r>
      <w:r w:rsidR="00B44F6C" w:rsidRPr="00B44F6C">
        <w:rPr>
          <w:rFonts w:ascii="Times New Roman" w:hAnsi="Times New Roman" w:cs="Times New Roman"/>
          <w:sz w:val="24"/>
          <w:szCs w:val="24"/>
          <w:shd w:val="clear" w:color="auto" w:fill="FFFFFF"/>
        </w:rPr>
        <w:t>-</w:t>
      </w:r>
      <w:r w:rsidR="00B44F6C" w:rsidRPr="00B44F6C">
        <w:rPr>
          <w:rStyle w:val="Emphasis"/>
          <w:rFonts w:ascii="Times New Roman" w:hAnsi="Times New Roman" w:cs="Times New Roman"/>
          <w:bCs/>
          <w:i w:val="0"/>
          <w:iCs w:val="0"/>
          <w:sz w:val="24"/>
          <w:szCs w:val="24"/>
          <w:shd w:val="clear" w:color="auto" w:fill="FFFFFF"/>
        </w:rPr>
        <w:t>inflammatory</w:t>
      </w:r>
      <w:r w:rsidR="00B44F6C" w:rsidRPr="00B44F6C">
        <w:rPr>
          <w:rFonts w:ascii="Times New Roman" w:hAnsi="Times New Roman" w:cs="Times New Roman"/>
          <w:sz w:val="24"/>
          <w:szCs w:val="24"/>
          <w:shd w:val="clear" w:color="auto" w:fill="FFFFFF"/>
        </w:rPr>
        <w:t> drug</w:t>
      </w:r>
      <w:r w:rsidR="00B44F6C">
        <w:rPr>
          <w:rFonts w:ascii="Times New Roman" w:hAnsi="Times New Roman" w:cs="Times New Roman"/>
          <w:sz w:val="24"/>
          <w:szCs w:val="24"/>
        </w:rPr>
        <w:t xml:space="preserve"> (</w:t>
      </w:r>
      <w:r w:rsidRPr="00C96906">
        <w:rPr>
          <w:rFonts w:ascii="Times New Roman" w:hAnsi="Times New Roman" w:cs="Times New Roman"/>
          <w:sz w:val="24"/>
          <w:szCs w:val="24"/>
        </w:rPr>
        <w:t>NSAID</w:t>
      </w:r>
      <w:r w:rsidR="00B44F6C">
        <w:rPr>
          <w:rFonts w:ascii="Times New Roman" w:hAnsi="Times New Roman" w:cs="Times New Roman"/>
          <w:sz w:val="24"/>
          <w:szCs w:val="24"/>
        </w:rPr>
        <w:t>)</w:t>
      </w:r>
      <w:r w:rsidR="00D54824">
        <w:rPr>
          <w:rFonts w:ascii="Times New Roman" w:hAnsi="Times New Roman" w:cs="Times New Roman"/>
          <w:sz w:val="24"/>
          <w:szCs w:val="24"/>
        </w:rPr>
        <w:t xml:space="preserve"> [</w:t>
      </w:r>
      <w:r w:rsidR="00FF23FB">
        <w:rPr>
          <w:rFonts w:ascii="Times New Roman" w:hAnsi="Times New Roman" w:cs="Times New Roman"/>
          <w:sz w:val="24"/>
          <w:szCs w:val="24"/>
        </w:rPr>
        <w:t>10</w:t>
      </w:r>
      <w:r w:rsidR="00D54824">
        <w:rPr>
          <w:rFonts w:ascii="Times New Roman" w:hAnsi="Times New Roman" w:cs="Times New Roman"/>
          <w:sz w:val="24"/>
          <w:szCs w:val="24"/>
        </w:rPr>
        <w:t>]</w:t>
      </w:r>
      <w:r w:rsidR="00DC0907" w:rsidRPr="00C96906">
        <w:rPr>
          <w:rFonts w:ascii="Times New Roman" w:hAnsi="Times New Roman" w:cs="Times New Roman"/>
          <w:sz w:val="24"/>
          <w:szCs w:val="24"/>
        </w:rPr>
        <w:t xml:space="preserve">. </w:t>
      </w:r>
      <w:r w:rsidR="00CA71F8" w:rsidRPr="00C96906">
        <w:rPr>
          <w:rFonts w:ascii="Times New Roman" w:hAnsi="Times New Roman" w:cs="Times New Roman"/>
          <w:sz w:val="24"/>
          <w:szCs w:val="24"/>
        </w:rPr>
        <w:t xml:space="preserve">The </w:t>
      </w:r>
      <w:r w:rsidR="00CA71F8" w:rsidRPr="00D34020">
        <w:rPr>
          <w:rFonts w:ascii="Times New Roman" w:hAnsi="Times New Roman" w:cs="Times New Roman"/>
          <w:sz w:val="24"/>
          <w:szCs w:val="24"/>
        </w:rPr>
        <w:t xml:space="preserve">estragole </w:t>
      </w:r>
      <w:r w:rsidR="00CA71F8" w:rsidRPr="00C96906">
        <w:rPr>
          <w:rFonts w:ascii="Times New Roman" w:hAnsi="Times New Roman" w:cs="Times New Roman"/>
          <w:sz w:val="24"/>
          <w:szCs w:val="24"/>
        </w:rPr>
        <w:t>showed significant reduction for paw edema induced by carrageenan, showing that its major metabolite exerts influence in</w:t>
      </w:r>
      <w:r w:rsidR="0052334C">
        <w:rPr>
          <w:rFonts w:ascii="Times New Roman" w:hAnsi="Times New Roman" w:cs="Times New Roman"/>
          <w:sz w:val="24"/>
          <w:szCs w:val="24"/>
        </w:rPr>
        <w:t xml:space="preserve"> its anti-inflammatory activity.</w:t>
      </w:r>
      <w:r w:rsidR="00CA71F8" w:rsidRPr="00C96906">
        <w:rPr>
          <w:rFonts w:ascii="Times New Roman" w:hAnsi="Times New Roman" w:cs="Times New Roman"/>
          <w:sz w:val="24"/>
          <w:szCs w:val="24"/>
        </w:rPr>
        <w:t xml:space="preserve"> Estragole presented an anti-inflammatory response to different inflammatory agents like substance P, bradykinin, histamine, serotonin and TNF-alpha</w:t>
      </w:r>
      <w:r w:rsidR="00D54824">
        <w:rPr>
          <w:rFonts w:ascii="Times New Roman" w:hAnsi="Times New Roman" w:cs="Times New Roman"/>
          <w:sz w:val="24"/>
          <w:szCs w:val="24"/>
        </w:rPr>
        <w:t xml:space="preserve"> [</w:t>
      </w:r>
      <w:r w:rsidR="00DA5816">
        <w:rPr>
          <w:rFonts w:ascii="Times New Roman" w:hAnsi="Times New Roman" w:cs="Times New Roman"/>
          <w:sz w:val="24"/>
          <w:szCs w:val="24"/>
        </w:rPr>
        <w:t>2</w:t>
      </w:r>
      <w:r w:rsidR="00AD1460">
        <w:rPr>
          <w:rFonts w:ascii="Times New Roman" w:hAnsi="Times New Roman" w:cs="Times New Roman"/>
          <w:sz w:val="24"/>
          <w:szCs w:val="24"/>
        </w:rPr>
        <w:t>4</w:t>
      </w:r>
      <w:r w:rsidR="00D54824">
        <w:rPr>
          <w:rFonts w:ascii="Times New Roman" w:hAnsi="Times New Roman" w:cs="Times New Roman"/>
          <w:sz w:val="24"/>
          <w:szCs w:val="24"/>
        </w:rPr>
        <w:t>]</w:t>
      </w:r>
      <w:r w:rsidR="00CA71F8" w:rsidRPr="00C96906">
        <w:rPr>
          <w:rFonts w:ascii="Times New Roman" w:hAnsi="Times New Roman" w:cs="Times New Roman"/>
          <w:sz w:val="24"/>
          <w:szCs w:val="24"/>
        </w:rPr>
        <w:t xml:space="preserve">. </w:t>
      </w:r>
      <w:r w:rsidRPr="00D34020">
        <w:rPr>
          <w:rFonts w:ascii="Times New Roman" w:hAnsi="Times New Roman" w:cs="Times New Roman"/>
          <w:sz w:val="24"/>
          <w:szCs w:val="24"/>
        </w:rPr>
        <w:t>Cymene</w:t>
      </w:r>
      <w:r w:rsidRPr="00C96906">
        <w:rPr>
          <w:rFonts w:ascii="Times New Roman" w:hAnsi="Times New Roman" w:cs="Times New Roman"/>
          <w:sz w:val="24"/>
          <w:szCs w:val="24"/>
        </w:rPr>
        <w:t xml:space="preserve"> </w:t>
      </w:r>
      <w:r w:rsidR="00DC0907" w:rsidRPr="00C96906">
        <w:rPr>
          <w:rFonts w:ascii="Times New Roman" w:hAnsi="Times New Roman" w:cs="Times New Roman"/>
          <w:sz w:val="24"/>
          <w:szCs w:val="24"/>
        </w:rPr>
        <w:t xml:space="preserve">is </w:t>
      </w:r>
      <w:r w:rsidRPr="00C96906">
        <w:rPr>
          <w:rFonts w:ascii="Times New Roman" w:hAnsi="Times New Roman" w:cs="Times New Roman"/>
          <w:sz w:val="24"/>
          <w:szCs w:val="24"/>
        </w:rPr>
        <w:t xml:space="preserve">associated with prostanoids in general, e.g. increased levels of </w:t>
      </w:r>
      <w:r w:rsidR="00ED044E" w:rsidRPr="00ED044E">
        <w:rPr>
          <w:rFonts w:ascii="Times New Roman" w:hAnsi="Times New Roman" w:cs="Times New Roman"/>
          <w:color w:val="000000"/>
          <w:sz w:val="24"/>
          <w:szCs w:val="24"/>
          <w:shd w:val="clear" w:color="auto" w:fill="FFFFFF"/>
        </w:rPr>
        <w:t>prostaglandin</w:t>
      </w:r>
      <w:r w:rsidR="00ED044E" w:rsidRPr="00ED044E">
        <w:rPr>
          <w:rFonts w:ascii="Times New Roman" w:hAnsi="Times New Roman" w:cs="Times New Roman"/>
          <w:sz w:val="24"/>
          <w:szCs w:val="24"/>
        </w:rPr>
        <w:t>-</w:t>
      </w:r>
      <w:r w:rsidR="00ED044E">
        <w:rPr>
          <w:rFonts w:ascii="Times New Roman" w:hAnsi="Times New Roman" w:cs="Times New Roman"/>
          <w:sz w:val="24"/>
          <w:szCs w:val="24"/>
        </w:rPr>
        <w:t>E2 (</w:t>
      </w:r>
      <w:r w:rsidRPr="00C96906">
        <w:rPr>
          <w:rFonts w:ascii="Times New Roman" w:hAnsi="Times New Roman" w:cs="Times New Roman"/>
          <w:sz w:val="24"/>
          <w:szCs w:val="24"/>
        </w:rPr>
        <w:t>PGE2</w:t>
      </w:r>
      <w:r w:rsidR="00ED044E">
        <w:rPr>
          <w:rFonts w:ascii="Times New Roman" w:hAnsi="Times New Roman" w:cs="Times New Roman"/>
          <w:sz w:val="24"/>
          <w:szCs w:val="24"/>
        </w:rPr>
        <w:t>)</w:t>
      </w:r>
      <w:r w:rsidRPr="00C96906">
        <w:rPr>
          <w:rFonts w:ascii="Times New Roman" w:hAnsi="Times New Roman" w:cs="Times New Roman"/>
          <w:sz w:val="24"/>
          <w:szCs w:val="24"/>
        </w:rPr>
        <w:t xml:space="preserve"> and PGF2α in peritoneal fluids as well as of lipoxygenase product</w:t>
      </w:r>
      <w:r w:rsidR="002C2F08" w:rsidRPr="00C96906">
        <w:rPr>
          <w:rFonts w:ascii="Times New Roman" w:hAnsi="Times New Roman" w:cs="Times New Roman"/>
          <w:sz w:val="24"/>
          <w:szCs w:val="24"/>
        </w:rPr>
        <w:t xml:space="preserve">s, </w:t>
      </w:r>
      <w:r w:rsidR="00DC0907" w:rsidRPr="00C96906">
        <w:rPr>
          <w:rFonts w:ascii="Times New Roman" w:hAnsi="Times New Roman" w:cs="Times New Roman"/>
          <w:sz w:val="24"/>
          <w:szCs w:val="24"/>
        </w:rPr>
        <w:t xml:space="preserve">thus, </w:t>
      </w:r>
      <w:r w:rsidR="002C2F08" w:rsidRPr="00C96906">
        <w:rPr>
          <w:rFonts w:ascii="Times New Roman" w:hAnsi="Times New Roman" w:cs="Times New Roman"/>
          <w:sz w:val="24"/>
          <w:szCs w:val="24"/>
        </w:rPr>
        <w:t>inhibits leukocyte migration</w:t>
      </w:r>
      <w:r w:rsidR="00D54824">
        <w:rPr>
          <w:rFonts w:ascii="Times New Roman" w:hAnsi="Times New Roman" w:cs="Times New Roman"/>
          <w:sz w:val="24"/>
          <w:szCs w:val="24"/>
        </w:rPr>
        <w:t xml:space="preserve"> [1</w:t>
      </w:r>
      <w:r w:rsidR="00FF23FB">
        <w:rPr>
          <w:rFonts w:ascii="Times New Roman" w:hAnsi="Times New Roman" w:cs="Times New Roman"/>
          <w:sz w:val="24"/>
          <w:szCs w:val="24"/>
        </w:rPr>
        <w:t>3</w:t>
      </w:r>
      <w:r w:rsidR="00D54824">
        <w:rPr>
          <w:rFonts w:ascii="Times New Roman" w:hAnsi="Times New Roman" w:cs="Times New Roman"/>
          <w:sz w:val="24"/>
          <w:szCs w:val="24"/>
        </w:rPr>
        <w:t>]</w:t>
      </w:r>
      <w:r w:rsidR="00DC0907" w:rsidRPr="00C96906">
        <w:rPr>
          <w:rFonts w:ascii="Times New Roman" w:hAnsi="Times New Roman" w:cs="Times New Roman"/>
          <w:sz w:val="24"/>
          <w:szCs w:val="24"/>
        </w:rPr>
        <w:t>.</w:t>
      </w:r>
      <w:r w:rsidR="00CA71F8" w:rsidRPr="00C96906">
        <w:rPr>
          <w:rFonts w:ascii="Times New Roman" w:hAnsi="Times New Roman" w:cs="Times New Roman"/>
          <w:sz w:val="24"/>
          <w:szCs w:val="24"/>
        </w:rPr>
        <w:t xml:space="preserve"> </w:t>
      </w:r>
    </w:p>
    <w:p w14:paraId="54430EB9" w14:textId="77777777" w:rsidR="0052334C" w:rsidRDefault="0052334C" w:rsidP="0052334C">
      <w:pPr>
        <w:spacing w:after="0" w:line="240" w:lineRule="auto"/>
        <w:jc w:val="both"/>
        <w:rPr>
          <w:rFonts w:ascii="Times New Roman" w:hAnsi="Times New Roman" w:cs="Times New Roman"/>
          <w:sz w:val="24"/>
          <w:szCs w:val="24"/>
        </w:rPr>
      </w:pPr>
    </w:p>
    <w:p w14:paraId="2B98B449" w14:textId="0FB28709" w:rsidR="002C2F08" w:rsidRPr="00C96906" w:rsidRDefault="00CA71F8" w:rsidP="0052334C">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L</w:t>
      </w:r>
      <w:r w:rsidR="00AF4447" w:rsidRPr="00D34020">
        <w:rPr>
          <w:rFonts w:ascii="Times New Roman" w:hAnsi="Times New Roman" w:cs="Times New Roman"/>
          <w:sz w:val="24"/>
          <w:szCs w:val="24"/>
        </w:rPr>
        <w:t>imonene</w:t>
      </w:r>
      <w:r w:rsidR="00AF4447" w:rsidRPr="00C96906">
        <w:rPr>
          <w:rFonts w:ascii="Times New Roman" w:hAnsi="Times New Roman" w:cs="Times New Roman"/>
          <w:sz w:val="24"/>
          <w:szCs w:val="24"/>
        </w:rPr>
        <w:t xml:space="preserve"> have potential anti-inflammatory efficacy for the treatment of bronchial asthma by inhibiting cytokines, ROS </w:t>
      </w:r>
      <w:r w:rsidR="00ED044E">
        <w:rPr>
          <w:rFonts w:ascii="Times New Roman" w:hAnsi="Times New Roman" w:cs="Times New Roman"/>
          <w:sz w:val="24"/>
          <w:szCs w:val="24"/>
        </w:rPr>
        <w:t>(</w:t>
      </w:r>
      <w:r w:rsidR="00ED044E" w:rsidRPr="00ED044E">
        <w:rPr>
          <w:rFonts w:ascii="Times New Roman" w:hAnsi="Times New Roman" w:cs="Times New Roman"/>
          <w:color w:val="212121"/>
          <w:sz w:val="24"/>
          <w:szCs w:val="24"/>
          <w:shd w:val="clear" w:color="auto" w:fill="FFFFFF"/>
        </w:rPr>
        <w:t>reactive oxygen species</w:t>
      </w:r>
      <w:r w:rsidR="00ED044E">
        <w:rPr>
          <w:rFonts w:ascii="Segoe UI" w:hAnsi="Segoe UI" w:cs="Segoe UI"/>
          <w:color w:val="212121"/>
          <w:shd w:val="clear" w:color="auto" w:fill="FFFFFF"/>
        </w:rPr>
        <w:t>)</w:t>
      </w:r>
      <w:r w:rsidR="00ED04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production, and inactivating eosinophil migration</w:t>
      </w:r>
      <w:r w:rsidR="00D54824">
        <w:rPr>
          <w:rFonts w:ascii="Times New Roman" w:hAnsi="Times New Roman" w:cs="Times New Roman"/>
          <w:sz w:val="24"/>
          <w:szCs w:val="24"/>
        </w:rPr>
        <w:t xml:space="preserve"> [1</w:t>
      </w:r>
      <w:r w:rsidR="00FF23FB">
        <w:rPr>
          <w:rFonts w:ascii="Times New Roman" w:hAnsi="Times New Roman" w:cs="Times New Roman"/>
          <w:sz w:val="24"/>
          <w:szCs w:val="24"/>
        </w:rPr>
        <w:t>4</w:t>
      </w:r>
      <w:r w:rsidR="00D54824">
        <w:rPr>
          <w:rFonts w:ascii="Times New Roman" w:hAnsi="Times New Roman" w:cs="Times New Roman"/>
          <w:sz w:val="24"/>
          <w:szCs w:val="24"/>
        </w:rPr>
        <w:t>]</w:t>
      </w:r>
      <w:r w:rsidRPr="00C96906">
        <w:rPr>
          <w:rFonts w:ascii="Times New Roman" w:hAnsi="Times New Roman" w:cs="Times New Roman"/>
          <w:sz w:val="24"/>
          <w:szCs w:val="24"/>
        </w:rPr>
        <w:t xml:space="preserve">. </w:t>
      </w:r>
      <w:r w:rsidR="0052334C">
        <w:rPr>
          <w:rFonts w:ascii="Times New Roman" w:hAnsi="Times New Roman" w:cs="Times New Roman"/>
          <w:sz w:val="24"/>
          <w:szCs w:val="24"/>
        </w:rPr>
        <w:t>Menthone results in d</w:t>
      </w:r>
      <w:r w:rsidR="0052334C" w:rsidRPr="00C96906">
        <w:rPr>
          <w:rFonts w:ascii="Times New Roman" w:hAnsi="Times New Roman" w:cs="Times New Roman"/>
          <w:sz w:val="24"/>
          <w:szCs w:val="24"/>
        </w:rPr>
        <w:t xml:space="preserve">ecrease in the plasma levels of IL-4 and IL-10, thus indirectly negatively modulating blood eosinophils </w:t>
      </w:r>
      <w:r w:rsidR="0052334C">
        <w:rPr>
          <w:rFonts w:ascii="Times New Roman" w:hAnsi="Times New Roman" w:cs="Times New Roman"/>
          <w:sz w:val="24"/>
          <w:szCs w:val="24"/>
        </w:rPr>
        <w:t>[</w:t>
      </w:r>
      <w:r w:rsidR="00DA5816">
        <w:rPr>
          <w:rFonts w:ascii="Times New Roman" w:hAnsi="Times New Roman" w:cs="Times New Roman"/>
          <w:sz w:val="24"/>
          <w:szCs w:val="24"/>
        </w:rPr>
        <w:t>2</w:t>
      </w:r>
      <w:r w:rsidR="00AD1460">
        <w:rPr>
          <w:rFonts w:ascii="Times New Roman" w:hAnsi="Times New Roman" w:cs="Times New Roman"/>
          <w:sz w:val="24"/>
          <w:szCs w:val="24"/>
        </w:rPr>
        <w:t>3</w:t>
      </w:r>
      <w:r w:rsidR="0052334C">
        <w:rPr>
          <w:rFonts w:ascii="Times New Roman" w:hAnsi="Times New Roman" w:cs="Times New Roman"/>
          <w:sz w:val="24"/>
          <w:szCs w:val="24"/>
        </w:rPr>
        <w:t xml:space="preserve">]. </w:t>
      </w:r>
      <w:r w:rsidRPr="00D34020">
        <w:rPr>
          <w:rFonts w:ascii="Times New Roman" w:hAnsi="Times New Roman" w:cs="Times New Roman"/>
          <w:sz w:val="24"/>
          <w:szCs w:val="24"/>
        </w:rPr>
        <w:t>Linalool</w:t>
      </w:r>
      <w:r w:rsidRPr="00C96906">
        <w:rPr>
          <w:rFonts w:ascii="Times New Roman" w:hAnsi="Times New Roman" w:cs="Times New Roman"/>
          <w:sz w:val="24"/>
          <w:szCs w:val="24"/>
        </w:rPr>
        <w:t xml:space="preserve"> is a competitive NMDA</w:t>
      </w:r>
      <w:r w:rsidRPr="00B81FE0">
        <w:rPr>
          <w:rFonts w:ascii="Times New Roman" w:hAnsi="Times New Roman" w:cs="Times New Roman"/>
          <w:sz w:val="24"/>
          <w:szCs w:val="24"/>
        </w:rPr>
        <w:t xml:space="preserve"> </w:t>
      </w:r>
      <w:r w:rsidR="00B81FE0" w:rsidRPr="00B81FE0">
        <w:rPr>
          <w:rFonts w:ascii="Times New Roman" w:hAnsi="Times New Roman" w:cs="Times New Roman"/>
          <w:sz w:val="24"/>
          <w:szCs w:val="24"/>
        </w:rPr>
        <w:t>(</w:t>
      </w:r>
      <w:r w:rsidR="00B81FE0" w:rsidRPr="00B81FE0">
        <w:rPr>
          <w:rFonts w:ascii="Times New Roman" w:hAnsi="Times New Roman" w:cs="Times New Roman"/>
          <w:color w:val="222222"/>
          <w:sz w:val="24"/>
          <w:szCs w:val="24"/>
          <w:shd w:val="clear" w:color="auto" w:fill="FFFFFF"/>
        </w:rPr>
        <w:t>N-methyl-D-aspartate)</w:t>
      </w:r>
      <w:r w:rsidR="00B81FE0" w:rsidRPr="00B81FE0">
        <w:rPr>
          <w:rFonts w:ascii="Times New Roman" w:hAnsi="Times New Roman" w:cs="Times New Roman"/>
          <w:sz w:val="24"/>
          <w:szCs w:val="24"/>
        </w:rPr>
        <w:t xml:space="preserve"> </w:t>
      </w:r>
      <w:r w:rsidRPr="00B81FE0">
        <w:rPr>
          <w:rFonts w:ascii="Times New Roman" w:hAnsi="Times New Roman" w:cs="Times New Roman"/>
          <w:sz w:val="24"/>
          <w:szCs w:val="24"/>
        </w:rPr>
        <w:t>receptor antagonist and the administration of excitatory amino a</w:t>
      </w:r>
      <w:r w:rsidRPr="00C96906">
        <w:rPr>
          <w:rFonts w:ascii="Times New Roman" w:hAnsi="Times New Roman" w:cs="Times New Roman"/>
          <w:sz w:val="24"/>
          <w:szCs w:val="24"/>
        </w:rPr>
        <w:t>cid receptor antagonists selectively attenuates carrageen</w:t>
      </w:r>
      <w:r w:rsidR="000A289E">
        <w:rPr>
          <w:rFonts w:ascii="Times New Roman" w:hAnsi="Times New Roman" w:cs="Times New Roman"/>
          <w:sz w:val="24"/>
          <w:szCs w:val="24"/>
        </w:rPr>
        <w:t>a</w:t>
      </w:r>
      <w:r w:rsidRPr="00C96906">
        <w:rPr>
          <w:rFonts w:ascii="Times New Roman" w:hAnsi="Times New Roman" w:cs="Times New Roman"/>
          <w:sz w:val="24"/>
          <w:szCs w:val="24"/>
        </w:rPr>
        <w:t xml:space="preserve">n-induced behavioral hyperalgesia </w:t>
      </w:r>
      <w:r w:rsidR="00580205">
        <w:rPr>
          <w:rFonts w:ascii="Times New Roman" w:hAnsi="Times New Roman" w:cs="Times New Roman"/>
          <w:sz w:val="24"/>
          <w:szCs w:val="24"/>
        </w:rPr>
        <w:t xml:space="preserve">as </w:t>
      </w:r>
      <w:r w:rsidR="00A37E10">
        <w:rPr>
          <w:rFonts w:ascii="Times New Roman" w:hAnsi="Times New Roman" w:cs="Times New Roman"/>
          <w:sz w:val="24"/>
          <w:szCs w:val="24"/>
        </w:rPr>
        <w:t>identifie</w:t>
      </w:r>
      <w:r w:rsidR="00580205">
        <w:rPr>
          <w:rFonts w:ascii="Times New Roman" w:hAnsi="Times New Roman" w:cs="Times New Roman"/>
          <w:sz w:val="24"/>
          <w:szCs w:val="24"/>
        </w:rPr>
        <w:t xml:space="preserve"> </w:t>
      </w:r>
      <w:r w:rsidRPr="00C96906">
        <w:rPr>
          <w:rFonts w:ascii="Times New Roman" w:hAnsi="Times New Roman" w:cs="Times New Roman"/>
          <w:sz w:val="24"/>
          <w:szCs w:val="24"/>
        </w:rPr>
        <w:t xml:space="preserve">in rats </w:t>
      </w:r>
      <w:r w:rsidR="00FF23FB">
        <w:rPr>
          <w:rFonts w:ascii="Times New Roman" w:hAnsi="Times New Roman" w:cs="Times New Roman"/>
          <w:sz w:val="24"/>
          <w:szCs w:val="24"/>
        </w:rPr>
        <w:t>[2</w:t>
      </w:r>
      <w:r w:rsidR="00AD1460">
        <w:rPr>
          <w:rFonts w:ascii="Times New Roman" w:hAnsi="Times New Roman" w:cs="Times New Roman"/>
          <w:sz w:val="24"/>
          <w:szCs w:val="24"/>
        </w:rPr>
        <w:t>2</w:t>
      </w:r>
      <w:r w:rsidR="00D54824">
        <w:rPr>
          <w:rFonts w:ascii="Times New Roman" w:hAnsi="Times New Roman" w:cs="Times New Roman"/>
          <w:sz w:val="24"/>
          <w:szCs w:val="24"/>
        </w:rPr>
        <w:t xml:space="preserve">]. </w:t>
      </w:r>
      <w:r w:rsidR="00AF4447" w:rsidRPr="00D34020">
        <w:rPr>
          <w:rFonts w:ascii="Times New Roman" w:hAnsi="Times New Roman" w:cs="Times New Roman"/>
          <w:sz w:val="24"/>
          <w:szCs w:val="24"/>
        </w:rPr>
        <w:t>1,8 Cineole</w:t>
      </w:r>
      <w:r w:rsidR="00AF4447" w:rsidRPr="00C96906">
        <w:rPr>
          <w:rFonts w:ascii="Times New Roman" w:hAnsi="Times New Roman" w:cs="Times New Roman"/>
          <w:sz w:val="24"/>
          <w:szCs w:val="24"/>
        </w:rPr>
        <w:t xml:space="preserve"> effectively decreased the levels of TNF-α, IL-1β, and IL-6 but the levels of IL-10 were increased. By creating a balance between pro-inflammatory and anti-inflammatory cytokines 1,8-cineole shows anti</w:t>
      </w:r>
      <w:r w:rsidR="002C2F08" w:rsidRPr="00C96906">
        <w:rPr>
          <w:rFonts w:ascii="Times New Roman" w:hAnsi="Times New Roman" w:cs="Times New Roman"/>
          <w:sz w:val="24"/>
          <w:szCs w:val="24"/>
        </w:rPr>
        <w:t>-</w:t>
      </w:r>
      <w:r w:rsidR="00AF4447" w:rsidRPr="00C96906">
        <w:rPr>
          <w:rFonts w:ascii="Times New Roman" w:hAnsi="Times New Roman" w:cs="Times New Roman"/>
          <w:sz w:val="24"/>
          <w:szCs w:val="24"/>
        </w:rPr>
        <w:t>inflammatory effect</w:t>
      </w:r>
      <w:r w:rsidR="00DA5816">
        <w:rPr>
          <w:rFonts w:ascii="Times New Roman" w:hAnsi="Times New Roman" w:cs="Times New Roman"/>
          <w:sz w:val="24"/>
          <w:szCs w:val="24"/>
        </w:rPr>
        <w:t xml:space="preserve"> [1</w:t>
      </w:r>
      <w:r w:rsidR="00FF23FB">
        <w:rPr>
          <w:rFonts w:ascii="Times New Roman" w:hAnsi="Times New Roman" w:cs="Times New Roman"/>
          <w:sz w:val="24"/>
          <w:szCs w:val="24"/>
        </w:rPr>
        <w:t>6</w:t>
      </w:r>
      <w:r w:rsidR="00D54824">
        <w:rPr>
          <w:rFonts w:ascii="Times New Roman" w:hAnsi="Times New Roman" w:cs="Times New Roman"/>
          <w:sz w:val="24"/>
          <w:szCs w:val="24"/>
        </w:rPr>
        <w:t>]</w:t>
      </w:r>
      <w:r w:rsidRPr="00C96906">
        <w:rPr>
          <w:rFonts w:ascii="Times New Roman" w:hAnsi="Times New Roman" w:cs="Times New Roman"/>
          <w:sz w:val="24"/>
          <w:szCs w:val="24"/>
        </w:rPr>
        <w:t>.</w:t>
      </w:r>
      <w:r w:rsidR="00AF4447" w:rsidRPr="00C96906">
        <w:rPr>
          <w:rFonts w:ascii="Times New Roman" w:hAnsi="Times New Roman" w:cs="Times New Roman"/>
          <w:sz w:val="24"/>
          <w:szCs w:val="24"/>
        </w:rPr>
        <w:t xml:space="preserve"> The monoterpene </w:t>
      </w:r>
      <w:r w:rsidR="0052334C" w:rsidRPr="00D34020">
        <w:rPr>
          <w:rFonts w:ascii="Times New Roman" w:hAnsi="Times New Roman" w:cs="Times New Roman"/>
          <w:sz w:val="24"/>
          <w:szCs w:val="24"/>
        </w:rPr>
        <w:t>Terpinolene</w:t>
      </w:r>
      <w:r w:rsidR="0052334C" w:rsidRPr="00C96906">
        <w:rPr>
          <w:rFonts w:ascii="Times New Roman" w:hAnsi="Times New Roman" w:cs="Times New Roman"/>
          <w:sz w:val="24"/>
          <w:szCs w:val="24"/>
        </w:rPr>
        <w:t xml:space="preserve"> </w:t>
      </w:r>
      <w:r w:rsidR="0052334C">
        <w:rPr>
          <w:rFonts w:ascii="Times New Roman" w:hAnsi="Times New Roman" w:cs="Times New Roman"/>
          <w:sz w:val="24"/>
          <w:szCs w:val="24"/>
        </w:rPr>
        <w:t>(</w:t>
      </w:r>
      <w:r w:rsidR="00AF4447" w:rsidRPr="00C96906">
        <w:rPr>
          <w:rFonts w:ascii="Times New Roman" w:hAnsi="Times New Roman" w:cs="Times New Roman"/>
          <w:sz w:val="24"/>
          <w:szCs w:val="24"/>
        </w:rPr>
        <w:t>TPL</w:t>
      </w:r>
      <w:r w:rsidR="0052334C">
        <w:rPr>
          <w:rFonts w:ascii="Times New Roman" w:hAnsi="Times New Roman" w:cs="Times New Roman"/>
          <w:sz w:val="24"/>
          <w:szCs w:val="24"/>
        </w:rPr>
        <w:t>)</w:t>
      </w:r>
      <w:r w:rsidR="00AF4447" w:rsidRPr="00C96906">
        <w:rPr>
          <w:rFonts w:ascii="Times New Roman" w:hAnsi="Times New Roman" w:cs="Times New Roman"/>
          <w:sz w:val="24"/>
          <w:szCs w:val="24"/>
        </w:rPr>
        <w:t xml:space="preserve"> presented anti</w:t>
      </w:r>
      <w:r w:rsidR="0052334C">
        <w:rPr>
          <w:rFonts w:ascii="Times New Roman" w:hAnsi="Times New Roman" w:cs="Times New Roman"/>
          <w:sz w:val="24"/>
          <w:szCs w:val="24"/>
        </w:rPr>
        <w:t>-</w:t>
      </w:r>
      <w:r w:rsidR="0052334C" w:rsidRPr="00C96906">
        <w:rPr>
          <w:rFonts w:ascii="Times New Roman" w:hAnsi="Times New Roman" w:cs="Times New Roman"/>
          <w:sz w:val="24"/>
          <w:szCs w:val="24"/>
        </w:rPr>
        <w:t>hyperalgesi</w:t>
      </w:r>
      <w:r w:rsidR="0052334C">
        <w:rPr>
          <w:rFonts w:ascii="Times New Roman" w:hAnsi="Times New Roman" w:cs="Times New Roman"/>
          <w:sz w:val="24"/>
          <w:szCs w:val="24"/>
        </w:rPr>
        <w:t>a</w:t>
      </w:r>
      <w:r w:rsidR="00AF4447" w:rsidRPr="00C96906">
        <w:rPr>
          <w:rFonts w:ascii="Times New Roman" w:hAnsi="Times New Roman" w:cs="Times New Roman"/>
          <w:sz w:val="24"/>
          <w:szCs w:val="24"/>
        </w:rPr>
        <w:t xml:space="preserve"> effect in </w:t>
      </w:r>
      <w:r w:rsidR="00B44F6C" w:rsidRPr="00B44F6C">
        <w:rPr>
          <w:rFonts w:ascii="Times New Roman" w:hAnsi="Times New Roman" w:cs="Times New Roman"/>
          <w:sz w:val="24"/>
          <w:szCs w:val="24"/>
        </w:rPr>
        <w:t>Freund’s complete adjuvant</w:t>
      </w:r>
      <w:r w:rsidR="00B44F6C" w:rsidRPr="00C96906">
        <w:rPr>
          <w:rFonts w:ascii="Times New Roman" w:hAnsi="Times New Roman" w:cs="Times New Roman"/>
          <w:sz w:val="24"/>
          <w:szCs w:val="24"/>
        </w:rPr>
        <w:t xml:space="preserve"> </w:t>
      </w:r>
      <w:r w:rsidR="00B44F6C">
        <w:rPr>
          <w:rFonts w:ascii="Times New Roman" w:hAnsi="Times New Roman" w:cs="Times New Roman"/>
          <w:sz w:val="24"/>
          <w:szCs w:val="24"/>
        </w:rPr>
        <w:t>(</w:t>
      </w:r>
      <w:r w:rsidR="00AF4447" w:rsidRPr="00C96906">
        <w:rPr>
          <w:rFonts w:ascii="Times New Roman" w:hAnsi="Times New Roman" w:cs="Times New Roman"/>
          <w:sz w:val="24"/>
          <w:szCs w:val="24"/>
        </w:rPr>
        <w:t>CFA</w:t>
      </w:r>
      <w:r w:rsidR="00B44F6C">
        <w:rPr>
          <w:rFonts w:ascii="Times New Roman" w:hAnsi="Times New Roman" w:cs="Times New Roman"/>
          <w:sz w:val="24"/>
          <w:szCs w:val="24"/>
        </w:rPr>
        <w:t>)</w:t>
      </w:r>
      <w:r w:rsidR="00AF4447" w:rsidRPr="00C96906">
        <w:rPr>
          <w:rFonts w:ascii="Times New Roman" w:hAnsi="Times New Roman" w:cs="Times New Roman"/>
          <w:sz w:val="24"/>
          <w:szCs w:val="24"/>
        </w:rPr>
        <w:t>-induced inflammatory pain in the acute and chronic phases. This effect seems to be mediated by the serotonin type-2A receptor (5-HT2A), since pre</w:t>
      </w:r>
      <w:r w:rsidR="002C2F08" w:rsidRPr="00C96906">
        <w:rPr>
          <w:rFonts w:ascii="Times New Roman" w:hAnsi="Times New Roman" w:cs="Times New Roman"/>
          <w:sz w:val="24"/>
          <w:szCs w:val="24"/>
        </w:rPr>
        <w:t>-</w:t>
      </w:r>
      <w:r w:rsidR="00AF4447" w:rsidRPr="00C96906">
        <w:rPr>
          <w:rFonts w:ascii="Times New Roman" w:hAnsi="Times New Roman" w:cs="Times New Roman"/>
          <w:sz w:val="24"/>
          <w:szCs w:val="24"/>
        </w:rPr>
        <w:t>treatment with</w:t>
      </w:r>
      <w:r w:rsidR="00B44F6C">
        <w:rPr>
          <w:rFonts w:ascii="Times New Roman" w:hAnsi="Times New Roman" w:cs="Times New Roman"/>
          <w:sz w:val="24"/>
          <w:szCs w:val="24"/>
        </w:rPr>
        <w:t xml:space="preserve"> </w:t>
      </w:r>
      <w:r w:rsidR="00B44F6C" w:rsidRPr="00B44F6C">
        <w:rPr>
          <w:rFonts w:ascii="Times New Roman" w:hAnsi="Times New Roman" w:cs="Times New Roman"/>
          <w:sz w:val="24"/>
          <w:szCs w:val="24"/>
        </w:rPr>
        <w:t>ketanserin</w:t>
      </w:r>
      <w:r w:rsidR="00AF4447" w:rsidRPr="00B44F6C">
        <w:rPr>
          <w:rFonts w:ascii="Times New Roman" w:hAnsi="Times New Roman" w:cs="Times New Roman"/>
          <w:sz w:val="24"/>
          <w:szCs w:val="24"/>
        </w:rPr>
        <w:t xml:space="preserve"> </w:t>
      </w:r>
      <w:r w:rsidR="00B44F6C">
        <w:rPr>
          <w:rFonts w:ascii="Times New Roman" w:hAnsi="Times New Roman" w:cs="Times New Roman"/>
          <w:sz w:val="24"/>
          <w:szCs w:val="24"/>
        </w:rPr>
        <w:t>(</w:t>
      </w:r>
      <w:r w:rsidR="00AF4447" w:rsidRPr="00C96906">
        <w:rPr>
          <w:rFonts w:ascii="Times New Roman" w:hAnsi="Times New Roman" w:cs="Times New Roman"/>
          <w:sz w:val="24"/>
          <w:szCs w:val="24"/>
        </w:rPr>
        <w:t>KET</w:t>
      </w:r>
      <w:r w:rsidR="00B44F6C">
        <w:rPr>
          <w:rFonts w:ascii="Times New Roman" w:hAnsi="Times New Roman" w:cs="Times New Roman"/>
          <w:sz w:val="24"/>
          <w:szCs w:val="24"/>
        </w:rPr>
        <w:t>)</w:t>
      </w:r>
      <w:r w:rsidR="00AF4447" w:rsidRPr="00C96906">
        <w:rPr>
          <w:rFonts w:ascii="Times New Roman" w:hAnsi="Times New Roman" w:cs="Times New Roman"/>
          <w:sz w:val="24"/>
          <w:szCs w:val="24"/>
        </w:rPr>
        <w:t xml:space="preserve"> reversed the TPL anti</w:t>
      </w:r>
      <w:r w:rsidR="0052334C">
        <w:rPr>
          <w:rFonts w:ascii="Times New Roman" w:hAnsi="Times New Roman" w:cs="Times New Roman"/>
          <w:sz w:val="24"/>
          <w:szCs w:val="24"/>
        </w:rPr>
        <w:t>-</w:t>
      </w:r>
      <w:r w:rsidR="00AF4447" w:rsidRPr="00C96906">
        <w:rPr>
          <w:rFonts w:ascii="Times New Roman" w:hAnsi="Times New Roman" w:cs="Times New Roman"/>
          <w:sz w:val="24"/>
          <w:szCs w:val="24"/>
        </w:rPr>
        <w:t>nociceptive effect</w:t>
      </w:r>
      <w:r w:rsidR="00D54824">
        <w:rPr>
          <w:rFonts w:ascii="Times New Roman" w:hAnsi="Times New Roman" w:cs="Times New Roman"/>
          <w:sz w:val="24"/>
          <w:szCs w:val="24"/>
        </w:rPr>
        <w:t xml:space="preserve"> [</w:t>
      </w:r>
      <w:r w:rsidR="00AD1460">
        <w:rPr>
          <w:rFonts w:ascii="Times New Roman" w:hAnsi="Times New Roman" w:cs="Times New Roman"/>
          <w:sz w:val="24"/>
          <w:szCs w:val="24"/>
        </w:rPr>
        <w:t>20</w:t>
      </w:r>
      <w:r w:rsidR="00D54824">
        <w:rPr>
          <w:rFonts w:ascii="Times New Roman" w:hAnsi="Times New Roman" w:cs="Times New Roman"/>
          <w:sz w:val="24"/>
          <w:szCs w:val="24"/>
        </w:rPr>
        <w:t>]</w:t>
      </w:r>
      <w:r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ab/>
      </w:r>
    </w:p>
    <w:p w14:paraId="1C492FA3" w14:textId="77777777" w:rsidR="002C2F08" w:rsidRPr="00C96906" w:rsidRDefault="002C2F08" w:rsidP="00A9009C">
      <w:pPr>
        <w:spacing w:after="0" w:line="240" w:lineRule="auto"/>
        <w:jc w:val="both"/>
        <w:rPr>
          <w:rFonts w:ascii="Times New Roman" w:hAnsi="Times New Roman" w:cs="Times New Roman"/>
          <w:sz w:val="24"/>
          <w:szCs w:val="24"/>
        </w:rPr>
      </w:pPr>
    </w:p>
    <w:p w14:paraId="3EB52EE5" w14:textId="0B3FC82B" w:rsidR="00A7074E" w:rsidRPr="00D30E8A" w:rsidRDefault="00AF4447" w:rsidP="00DA5816">
      <w:pPr>
        <w:spacing w:after="0" w:line="240" w:lineRule="auto"/>
        <w:jc w:val="both"/>
        <w:rPr>
          <w:rFonts w:ascii="Times New Roman" w:hAnsi="Times New Roman" w:cs="Times New Roman"/>
          <w:sz w:val="24"/>
          <w:szCs w:val="24"/>
        </w:rPr>
      </w:pPr>
      <w:r w:rsidRPr="00D34020">
        <w:rPr>
          <w:rFonts w:ascii="Times New Roman" w:hAnsi="Times New Roman" w:cs="Times New Roman"/>
          <w:sz w:val="24"/>
          <w:szCs w:val="24"/>
        </w:rPr>
        <w:t>Citral</w:t>
      </w:r>
      <w:r w:rsidR="002C2F08" w:rsidRPr="00580205">
        <w:rPr>
          <w:rFonts w:ascii="Times New Roman" w:hAnsi="Times New Roman" w:cs="Times New Roman"/>
          <w:sz w:val="24"/>
          <w:szCs w:val="24"/>
        </w:rPr>
        <w:t xml:space="preserve"> </w:t>
      </w:r>
      <w:r w:rsidR="003313FF" w:rsidRPr="00580205">
        <w:rPr>
          <w:rFonts w:ascii="Times New Roman" w:hAnsi="Times New Roman" w:cs="Times New Roman"/>
          <w:sz w:val="24"/>
          <w:szCs w:val="24"/>
        </w:rPr>
        <w:t xml:space="preserve">(CIT) </w:t>
      </w:r>
      <w:r w:rsidRPr="00C96906">
        <w:rPr>
          <w:rFonts w:ascii="Times New Roman" w:hAnsi="Times New Roman" w:cs="Times New Roman"/>
          <w:sz w:val="24"/>
          <w:szCs w:val="24"/>
        </w:rPr>
        <w:t>possess significant central and peripheral anti</w:t>
      </w:r>
      <w:r w:rsidR="0052334C">
        <w:rPr>
          <w:rFonts w:ascii="Times New Roman" w:hAnsi="Times New Roman" w:cs="Times New Roman"/>
          <w:sz w:val="24"/>
          <w:szCs w:val="24"/>
        </w:rPr>
        <w:t>-</w:t>
      </w:r>
      <w:r w:rsidRPr="00C96906">
        <w:rPr>
          <w:rFonts w:ascii="Times New Roman" w:hAnsi="Times New Roman" w:cs="Times New Roman"/>
          <w:sz w:val="24"/>
          <w:szCs w:val="24"/>
        </w:rPr>
        <w:t>nociceptive effects. It was also</w:t>
      </w:r>
      <w:r w:rsidR="002C2F08" w:rsidRPr="00C96906">
        <w:rPr>
          <w:rFonts w:ascii="Times New Roman" w:hAnsi="Times New Roman" w:cs="Times New Roman"/>
          <w:sz w:val="24"/>
          <w:szCs w:val="24"/>
        </w:rPr>
        <w:t xml:space="preserve"> </w:t>
      </w:r>
      <w:r w:rsidRPr="00C96906">
        <w:rPr>
          <w:rFonts w:ascii="Times New Roman" w:hAnsi="Times New Roman" w:cs="Times New Roman"/>
          <w:sz w:val="24"/>
          <w:szCs w:val="24"/>
        </w:rPr>
        <w:t>verified an anti-inflammatory activity, CIT acts as a suppressor of COX-2 and an</w:t>
      </w:r>
      <w:r w:rsidR="002C2F08" w:rsidRPr="00C96906">
        <w:rPr>
          <w:rFonts w:ascii="Times New Roman" w:hAnsi="Times New Roman" w:cs="Times New Roman"/>
          <w:sz w:val="24"/>
          <w:szCs w:val="24"/>
        </w:rPr>
        <w:t xml:space="preserve"> </w:t>
      </w:r>
      <w:r w:rsidRPr="00C96906">
        <w:rPr>
          <w:rFonts w:ascii="Times New Roman" w:hAnsi="Times New Roman" w:cs="Times New Roman"/>
          <w:sz w:val="24"/>
          <w:szCs w:val="24"/>
        </w:rPr>
        <w:t>activator of peroxisome proliferator-activated receptors</w:t>
      </w:r>
      <w:r w:rsidR="002C2F08" w:rsidRPr="00C96906">
        <w:rPr>
          <w:rFonts w:ascii="Times New Roman" w:hAnsi="Times New Roman" w:cs="Times New Roman"/>
          <w:sz w:val="24"/>
          <w:szCs w:val="24"/>
        </w:rPr>
        <w:t xml:space="preserve"> </w:t>
      </w:r>
      <w:r w:rsidRPr="00C96906">
        <w:rPr>
          <w:rFonts w:ascii="Times New Roman" w:hAnsi="Times New Roman" w:cs="Times New Roman"/>
          <w:sz w:val="24"/>
          <w:szCs w:val="24"/>
        </w:rPr>
        <w:t>(PPAR) α and γ. Moreover, CIT inhibits NO generation through suppression</w:t>
      </w:r>
      <w:r w:rsidR="002C2F08" w:rsidRPr="00C96906">
        <w:rPr>
          <w:rFonts w:ascii="Times New Roman" w:hAnsi="Times New Roman" w:cs="Times New Roman"/>
          <w:sz w:val="24"/>
          <w:szCs w:val="24"/>
        </w:rPr>
        <w:t xml:space="preserve"> </w:t>
      </w:r>
      <w:r w:rsidRPr="00C96906">
        <w:rPr>
          <w:rFonts w:ascii="Times New Roman" w:hAnsi="Times New Roman" w:cs="Times New Roman"/>
          <w:sz w:val="24"/>
          <w:szCs w:val="24"/>
        </w:rPr>
        <w:t xml:space="preserve">of iNOS expression via inhibition of NF-κB activation </w:t>
      </w:r>
      <w:r w:rsidR="00D54824">
        <w:rPr>
          <w:rFonts w:ascii="Times New Roman" w:hAnsi="Times New Roman" w:cs="Times New Roman"/>
          <w:sz w:val="24"/>
          <w:szCs w:val="24"/>
        </w:rPr>
        <w:t>[2</w:t>
      </w:r>
      <w:r w:rsidR="00AD1460">
        <w:rPr>
          <w:rFonts w:ascii="Times New Roman" w:hAnsi="Times New Roman" w:cs="Times New Roman"/>
          <w:sz w:val="24"/>
          <w:szCs w:val="24"/>
        </w:rPr>
        <w:t>8</w:t>
      </w:r>
      <w:r w:rsidR="00D54824">
        <w:rPr>
          <w:rFonts w:ascii="Times New Roman" w:hAnsi="Times New Roman" w:cs="Times New Roman"/>
          <w:sz w:val="24"/>
          <w:szCs w:val="24"/>
        </w:rPr>
        <w:t>].</w:t>
      </w:r>
      <w:r w:rsidR="00D30E8A">
        <w:rPr>
          <w:rFonts w:ascii="Times New Roman" w:hAnsi="Times New Roman" w:cs="Times New Roman"/>
          <w:sz w:val="24"/>
          <w:szCs w:val="24"/>
        </w:rPr>
        <w:t xml:space="preserve"> </w:t>
      </w:r>
      <w:r w:rsidR="00D30E8A" w:rsidRPr="00D34020">
        <w:rPr>
          <w:rFonts w:ascii="Times New Roman" w:hAnsi="Times New Roman" w:cs="Times New Roman"/>
          <w:sz w:val="24"/>
          <w:szCs w:val="24"/>
        </w:rPr>
        <w:t>Geranial</w:t>
      </w:r>
      <w:r w:rsidR="00D30E8A" w:rsidRPr="00D30E8A">
        <w:rPr>
          <w:rFonts w:ascii="Times New Roman" w:hAnsi="Times New Roman" w:cs="Times New Roman"/>
          <w:sz w:val="24"/>
          <w:szCs w:val="24"/>
        </w:rPr>
        <w:t xml:space="preserve"> effect is </w:t>
      </w:r>
      <w:r w:rsidR="00580205">
        <w:rPr>
          <w:rFonts w:ascii="Times New Roman" w:hAnsi="Times New Roman" w:cs="Times New Roman"/>
          <w:sz w:val="24"/>
          <w:szCs w:val="24"/>
        </w:rPr>
        <w:t xml:space="preserve">also </w:t>
      </w:r>
      <w:r w:rsidR="00D30E8A" w:rsidRPr="00D30E8A">
        <w:rPr>
          <w:rFonts w:ascii="Times New Roman" w:hAnsi="Times New Roman" w:cs="Times New Roman"/>
          <w:sz w:val="24"/>
          <w:szCs w:val="24"/>
        </w:rPr>
        <w:t>due to the inhibition of NO production through the suppression of NF-κB activation [</w:t>
      </w:r>
      <w:r w:rsidR="00FF23FB">
        <w:rPr>
          <w:rFonts w:ascii="Times New Roman" w:hAnsi="Times New Roman" w:cs="Times New Roman"/>
          <w:sz w:val="24"/>
          <w:szCs w:val="24"/>
        </w:rPr>
        <w:t>3</w:t>
      </w:r>
      <w:r w:rsidR="00AD1460">
        <w:rPr>
          <w:rFonts w:ascii="Times New Roman" w:hAnsi="Times New Roman" w:cs="Times New Roman"/>
          <w:sz w:val="24"/>
          <w:szCs w:val="24"/>
        </w:rPr>
        <w:t>2</w:t>
      </w:r>
      <w:r w:rsidR="00D30E8A" w:rsidRPr="00D30E8A">
        <w:rPr>
          <w:rFonts w:ascii="Times New Roman" w:hAnsi="Times New Roman" w:cs="Times New Roman"/>
          <w:sz w:val="24"/>
          <w:szCs w:val="24"/>
        </w:rPr>
        <w:t>].</w:t>
      </w:r>
      <w:r w:rsidR="00D30E8A">
        <w:rPr>
          <w:rFonts w:ascii="Times New Roman" w:hAnsi="Times New Roman" w:cs="Times New Roman"/>
          <w:sz w:val="24"/>
          <w:szCs w:val="24"/>
        </w:rPr>
        <w:t xml:space="preserve"> </w:t>
      </w:r>
      <w:r w:rsidR="00D30E8A" w:rsidRPr="00D30E8A">
        <w:rPr>
          <w:rFonts w:ascii="Times New Roman" w:hAnsi="Times New Roman" w:cs="Times New Roman"/>
          <w:sz w:val="24"/>
          <w:szCs w:val="24"/>
        </w:rPr>
        <w:t xml:space="preserve">With respect to the functioning of </w:t>
      </w:r>
      <w:r w:rsidR="00A7074E" w:rsidRPr="00D34020">
        <w:rPr>
          <w:rFonts w:ascii="Times New Roman" w:hAnsi="Times New Roman" w:cs="Times New Roman"/>
          <w:sz w:val="24"/>
          <w:szCs w:val="24"/>
        </w:rPr>
        <w:t>Geraniol</w:t>
      </w:r>
      <w:r w:rsidR="00D30E8A" w:rsidRPr="00D34020">
        <w:rPr>
          <w:rFonts w:ascii="Times New Roman" w:hAnsi="Times New Roman" w:cs="Times New Roman"/>
          <w:sz w:val="24"/>
          <w:szCs w:val="24"/>
        </w:rPr>
        <w:t>,</w:t>
      </w:r>
      <w:r w:rsidR="00A7074E" w:rsidRPr="00D30E8A">
        <w:rPr>
          <w:rFonts w:ascii="Times New Roman" w:hAnsi="Times New Roman" w:cs="Times New Roman"/>
          <w:sz w:val="24"/>
          <w:szCs w:val="24"/>
        </w:rPr>
        <w:t xml:space="preserve"> </w:t>
      </w:r>
      <w:r w:rsidRPr="00D30E8A">
        <w:rPr>
          <w:rFonts w:ascii="Times New Roman" w:hAnsi="Times New Roman" w:cs="Times New Roman"/>
          <w:sz w:val="24"/>
          <w:szCs w:val="24"/>
        </w:rPr>
        <w:t>PGE2 is synthesized from arachidonic acid by COX-2 and prostaglandin E synthase (PGES) in response to inflammatory stimuli</w:t>
      </w:r>
      <w:r w:rsidR="00580205">
        <w:rPr>
          <w:rFonts w:ascii="Times New Roman" w:hAnsi="Times New Roman" w:cs="Times New Roman"/>
          <w:sz w:val="24"/>
          <w:szCs w:val="24"/>
        </w:rPr>
        <w:t>.</w:t>
      </w:r>
      <w:r w:rsidRPr="00D30E8A">
        <w:rPr>
          <w:rFonts w:ascii="Times New Roman" w:hAnsi="Times New Roman" w:cs="Times New Roman"/>
          <w:sz w:val="24"/>
          <w:szCs w:val="24"/>
        </w:rPr>
        <w:t xml:space="preserve"> COX-2 serves as the main regulator inhibited LPS-induced COX-2 protein expression</w:t>
      </w:r>
      <w:r w:rsidR="00D54824" w:rsidRPr="00D30E8A">
        <w:rPr>
          <w:rFonts w:ascii="Times New Roman" w:hAnsi="Times New Roman" w:cs="Times New Roman"/>
          <w:sz w:val="24"/>
          <w:szCs w:val="24"/>
        </w:rPr>
        <w:t xml:space="preserve"> in a dose-dependent manner [2</w:t>
      </w:r>
      <w:r w:rsidR="00AD1460">
        <w:rPr>
          <w:rFonts w:ascii="Times New Roman" w:hAnsi="Times New Roman" w:cs="Times New Roman"/>
          <w:sz w:val="24"/>
          <w:szCs w:val="24"/>
        </w:rPr>
        <w:t>9</w:t>
      </w:r>
      <w:r w:rsidR="00D54824" w:rsidRPr="00D30E8A">
        <w:rPr>
          <w:rFonts w:ascii="Times New Roman" w:hAnsi="Times New Roman" w:cs="Times New Roman"/>
          <w:sz w:val="24"/>
          <w:szCs w:val="24"/>
        </w:rPr>
        <w:t>].</w:t>
      </w:r>
    </w:p>
    <w:p w14:paraId="47D4E740" w14:textId="77777777" w:rsidR="00A7074E" w:rsidRPr="00D30E8A" w:rsidRDefault="00AF4447" w:rsidP="00A9009C">
      <w:pPr>
        <w:spacing w:after="0" w:line="240" w:lineRule="auto"/>
        <w:jc w:val="both"/>
        <w:rPr>
          <w:rFonts w:ascii="Times New Roman" w:hAnsi="Times New Roman" w:cs="Times New Roman"/>
          <w:sz w:val="24"/>
          <w:szCs w:val="24"/>
        </w:rPr>
      </w:pPr>
      <w:r w:rsidRPr="00D30E8A">
        <w:rPr>
          <w:rFonts w:ascii="Times New Roman" w:hAnsi="Times New Roman" w:cs="Times New Roman"/>
          <w:sz w:val="24"/>
          <w:szCs w:val="24"/>
        </w:rPr>
        <w:tab/>
      </w:r>
    </w:p>
    <w:p w14:paraId="4DB856D8" w14:textId="58D660E5" w:rsidR="00776B57" w:rsidRPr="00C96906" w:rsidRDefault="00D30E8A" w:rsidP="00D30E8A">
      <w:pPr>
        <w:spacing w:after="0" w:line="240" w:lineRule="auto"/>
        <w:jc w:val="both"/>
        <w:rPr>
          <w:rFonts w:ascii="Times New Roman" w:hAnsi="Times New Roman" w:cs="Times New Roman"/>
          <w:sz w:val="24"/>
          <w:szCs w:val="24"/>
        </w:rPr>
      </w:pPr>
      <w:r w:rsidRPr="00D30E8A">
        <w:rPr>
          <w:rFonts w:ascii="Times New Roman" w:hAnsi="Times New Roman" w:cs="Times New Roman"/>
          <w:sz w:val="24"/>
          <w:szCs w:val="24"/>
        </w:rPr>
        <w:lastRenderedPageBreak/>
        <w:t>T</w:t>
      </w:r>
      <w:r w:rsidR="00AF4447" w:rsidRPr="00D30E8A">
        <w:rPr>
          <w:rFonts w:ascii="Times New Roman" w:hAnsi="Times New Roman" w:cs="Times New Roman"/>
          <w:sz w:val="24"/>
          <w:szCs w:val="24"/>
        </w:rPr>
        <w:t xml:space="preserve">he effect of </w:t>
      </w:r>
      <w:r w:rsidR="00A7074E" w:rsidRPr="00D34020">
        <w:rPr>
          <w:rFonts w:ascii="Times New Roman" w:hAnsi="Times New Roman" w:cs="Times New Roman"/>
          <w:sz w:val="24"/>
          <w:szCs w:val="24"/>
        </w:rPr>
        <w:t>A</w:t>
      </w:r>
      <w:r w:rsidR="00AF4447" w:rsidRPr="00D34020">
        <w:rPr>
          <w:rFonts w:ascii="Times New Roman" w:hAnsi="Times New Roman" w:cs="Times New Roman"/>
          <w:sz w:val="24"/>
          <w:szCs w:val="24"/>
        </w:rPr>
        <w:t>nethole</w:t>
      </w:r>
      <w:r w:rsidR="00AF4447" w:rsidRPr="00D30E8A">
        <w:rPr>
          <w:rFonts w:ascii="Times New Roman" w:hAnsi="Times New Roman" w:cs="Times New Roman"/>
          <w:sz w:val="24"/>
          <w:szCs w:val="24"/>
        </w:rPr>
        <w:t xml:space="preserve"> in pain models </w:t>
      </w:r>
      <w:r>
        <w:rPr>
          <w:rFonts w:ascii="Times New Roman" w:hAnsi="Times New Roman" w:cs="Times New Roman"/>
          <w:sz w:val="24"/>
          <w:szCs w:val="24"/>
        </w:rPr>
        <w:t xml:space="preserve">is considered </w:t>
      </w:r>
      <w:r w:rsidR="00AF4447" w:rsidRPr="00D30E8A">
        <w:rPr>
          <w:rFonts w:ascii="Times New Roman" w:hAnsi="Times New Roman" w:cs="Times New Roman"/>
          <w:sz w:val="24"/>
          <w:szCs w:val="24"/>
        </w:rPr>
        <w:t>due to</w:t>
      </w:r>
      <w:r w:rsidR="00A7074E" w:rsidRPr="00D30E8A">
        <w:rPr>
          <w:rFonts w:ascii="Times New Roman" w:hAnsi="Times New Roman" w:cs="Times New Roman"/>
          <w:sz w:val="24"/>
          <w:szCs w:val="24"/>
        </w:rPr>
        <w:t xml:space="preserve"> </w:t>
      </w:r>
      <w:r w:rsidR="00AF4447" w:rsidRPr="00D30E8A">
        <w:rPr>
          <w:rFonts w:ascii="Times New Roman" w:hAnsi="Times New Roman" w:cs="Times New Roman"/>
          <w:sz w:val="24"/>
          <w:szCs w:val="24"/>
        </w:rPr>
        <w:t>a decrease in the production/</w:t>
      </w:r>
      <w:r>
        <w:rPr>
          <w:rFonts w:ascii="Times New Roman" w:hAnsi="Times New Roman" w:cs="Times New Roman"/>
          <w:sz w:val="24"/>
          <w:szCs w:val="24"/>
        </w:rPr>
        <w:t xml:space="preserve"> </w:t>
      </w:r>
      <w:r w:rsidR="00AF4447" w:rsidRPr="00D30E8A">
        <w:rPr>
          <w:rFonts w:ascii="Times New Roman" w:hAnsi="Times New Roman" w:cs="Times New Roman"/>
          <w:sz w:val="24"/>
          <w:szCs w:val="24"/>
        </w:rPr>
        <w:t xml:space="preserve">release of inflammatory mediators </w:t>
      </w:r>
      <w:r w:rsidR="00D54824" w:rsidRPr="00D30E8A">
        <w:rPr>
          <w:rFonts w:ascii="Times New Roman" w:hAnsi="Times New Roman" w:cs="Times New Roman"/>
          <w:sz w:val="24"/>
          <w:szCs w:val="24"/>
        </w:rPr>
        <w:t>[</w:t>
      </w:r>
      <w:r w:rsidR="00DA5816">
        <w:rPr>
          <w:rFonts w:ascii="Times New Roman" w:hAnsi="Times New Roman" w:cs="Times New Roman"/>
          <w:sz w:val="24"/>
          <w:szCs w:val="24"/>
        </w:rPr>
        <w:t>3</w:t>
      </w:r>
      <w:r w:rsidR="00AD1460">
        <w:rPr>
          <w:rFonts w:ascii="Times New Roman" w:hAnsi="Times New Roman" w:cs="Times New Roman"/>
          <w:sz w:val="24"/>
          <w:szCs w:val="24"/>
        </w:rPr>
        <w:t>3</w:t>
      </w:r>
      <w:r w:rsidR="00D54824" w:rsidRPr="00D30E8A">
        <w:rPr>
          <w:rFonts w:ascii="Times New Roman" w:hAnsi="Times New Roman" w:cs="Times New Roman"/>
          <w:sz w:val="24"/>
          <w:szCs w:val="24"/>
        </w:rPr>
        <w:t>].</w:t>
      </w:r>
      <w:r>
        <w:rPr>
          <w:rFonts w:ascii="Times New Roman" w:hAnsi="Times New Roman" w:cs="Times New Roman"/>
          <w:sz w:val="24"/>
          <w:szCs w:val="24"/>
        </w:rPr>
        <w:t xml:space="preserve"> </w:t>
      </w:r>
      <w:r w:rsidR="00A7074E" w:rsidRPr="00D34020">
        <w:rPr>
          <w:rFonts w:ascii="Times New Roman" w:hAnsi="Times New Roman" w:cs="Times New Roman"/>
          <w:sz w:val="24"/>
          <w:szCs w:val="24"/>
        </w:rPr>
        <w:t>Thymol</w:t>
      </w:r>
      <w:r w:rsidR="00A7074E" w:rsidRPr="00C96906">
        <w:rPr>
          <w:rFonts w:ascii="Times New Roman" w:hAnsi="Times New Roman" w:cs="Times New Roman"/>
          <w:sz w:val="24"/>
          <w:szCs w:val="24"/>
        </w:rPr>
        <w:t xml:space="preserve"> presents </w:t>
      </w:r>
      <w:r w:rsidR="00AF4447" w:rsidRPr="00C96906">
        <w:rPr>
          <w:rFonts w:ascii="Times New Roman" w:hAnsi="Times New Roman" w:cs="Times New Roman"/>
          <w:sz w:val="24"/>
          <w:szCs w:val="24"/>
        </w:rPr>
        <w:t xml:space="preserve">an irritative effect that likely involves histamine, prostanoids, and other inflammatory mediators </w:t>
      </w:r>
      <w:r w:rsidR="00D54824">
        <w:rPr>
          <w:rFonts w:ascii="Times New Roman" w:hAnsi="Times New Roman" w:cs="Times New Roman"/>
          <w:sz w:val="24"/>
          <w:szCs w:val="24"/>
        </w:rPr>
        <w:t>[3</w:t>
      </w:r>
      <w:r w:rsidR="00AD1460">
        <w:rPr>
          <w:rFonts w:ascii="Times New Roman" w:hAnsi="Times New Roman" w:cs="Times New Roman"/>
          <w:sz w:val="24"/>
          <w:szCs w:val="24"/>
        </w:rPr>
        <w:t>6</w:t>
      </w:r>
      <w:r w:rsidR="00D54824">
        <w:rPr>
          <w:rFonts w:ascii="Times New Roman" w:hAnsi="Times New Roman" w:cs="Times New Roman"/>
          <w:sz w:val="24"/>
          <w:szCs w:val="24"/>
        </w:rPr>
        <w:t>].</w:t>
      </w:r>
      <w:r>
        <w:rPr>
          <w:rFonts w:ascii="Times New Roman" w:hAnsi="Times New Roman" w:cs="Times New Roman"/>
          <w:sz w:val="24"/>
          <w:szCs w:val="24"/>
        </w:rPr>
        <w:t xml:space="preserve"> </w:t>
      </w:r>
      <w:r w:rsidR="00A7074E" w:rsidRPr="00D34020">
        <w:rPr>
          <w:rFonts w:ascii="Times New Roman" w:hAnsi="Times New Roman" w:cs="Times New Roman"/>
          <w:sz w:val="24"/>
          <w:szCs w:val="24"/>
        </w:rPr>
        <w:t>Eugenol</w:t>
      </w:r>
      <w:r w:rsidR="00A7074E" w:rsidRPr="00C96906">
        <w:rPr>
          <w:rFonts w:ascii="Times New Roman" w:hAnsi="Times New Roman" w:cs="Times New Roman"/>
          <w:sz w:val="24"/>
          <w:szCs w:val="24"/>
        </w:rPr>
        <w:t xml:space="preserve"> </w:t>
      </w:r>
      <w:r>
        <w:rPr>
          <w:rFonts w:ascii="Times New Roman" w:hAnsi="Times New Roman" w:cs="Times New Roman"/>
          <w:sz w:val="24"/>
          <w:szCs w:val="24"/>
        </w:rPr>
        <w:t xml:space="preserve">acts by </w:t>
      </w:r>
      <w:r w:rsidR="00A7074E" w:rsidRPr="00C96906">
        <w:rPr>
          <w:rFonts w:ascii="Times New Roman" w:hAnsi="Times New Roman" w:cs="Times New Roman"/>
          <w:sz w:val="24"/>
          <w:szCs w:val="24"/>
        </w:rPr>
        <w:t>caus</w:t>
      </w:r>
      <w:r>
        <w:rPr>
          <w:rFonts w:ascii="Times New Roman" w:hAnsi="Times New Roman" w:cs="Times New Roman"/>
          <w:sz w:val="24"/>
          <w:szCs w:val="24"/>
        </w:rPr>
        <w:t>ing</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 xml:space="preserve">inhibition of mediators of inflammation such as histamine, sertonin and prostaglandin </w:t>
      </w:r>
      <w:r w:rsidR="00D54824">
        <w:rPr>
          <w:rFonts w:ascii="Times New Roman" w:hAnsi="Times New Roman" w:cs="Times New Roman"/>
          <w:sz w:val="24"/>
          <w:szCs w:val="24"/>
        </w:rPr>
        <w:t>[3</w:t>
      </w:r>
      <w:r w:rsidR="00AD1460">
        <w:rPr>
          <w:rFonts w:ascii="Times New Roman" w:hAnsi="Times New Roman" w:cs="Times New Roman"/>
          <w:sz w:val="24"/>
          <w:szCs w:val="24"/>
        </w:rPr>
        <w:t>7</w:t>
      </w:r>
      <w:r w:rsidR="00D54824">
        <w:rPr>
          <w:rFonts w:ascii="Times New Roman" w:hAnsi="Times New Roman" w:cs="Times New Roman"/>
          <w:sz w:val="24"/>
          <w:szCs w:val="24"/>
        </w:rPr>
        <w:t>].</w:t>
      </w:r>
      <w:r>
        <w:rPr>
          <w:rFonts w:ascii="Times New Roman" w:hAnsi="Times New Roman" w:cs="Times New Roman"/>
          <w:sz w:val="24"/>
          <w:szCs w:val="24"/>
        </w:rPr>
        <w:t xml:space="preserve"> In case of </w:t>
      </w:r>
      <w:r w:rsidR="00A7074E" w:rsidRPr="00D34020">
        <w:rPr>
          <w:rFonts w:ascii="Times New Roman" w:hAnsi="Times New Roman" w:cs="Times New Roman"/>
          <w:sz w:val="24"/>
          <w:szCs w:val="24"/>
        </w:rPr>
        <w:t>Copaene</w:t>
      </w:r>
      <w:r w:rsidRPr="00D30E8A">
        <w:rPr>
          <w:rFonts w:ascii="Times New Roman" w:hAnsi="Times New Roman" w:cs="Times New Roman"/>
          <w:sz w:val="24"/>
          <w:szCs w:val="24"/>
        </w:rPr>
        <w:t xml:space="preserve"> compound, t</w:t>
      </w:r>
      <w:r w:rsidR="00AF4447" w:rsidRPr="00C96906">
        <w:rPr>
          <w:rFonts w:ascii="Times New Roman" w:hAnsi="Times New Roman" w:cs="Times New Roman"/>
          <w:sz w:val="24"/>
          <w:szCs w:val="24"/>
        </w:rPr>
        <w:t>he central analgesic action may be mediated via</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inhibition of central pain receptors, while peripheral analgesic effect may be</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mediated through inhibition of cycl-oxygenase and/or lipo-oxygenase (and other</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 xml:space="preserve">inflammatory mediators) </w:t>
      </w:r>
      <w:r w:rsidR="00C04311">
        <w:rPr>
          <w:rFonts w:ascii="Times New Roman" w:hAnsi="Times New Roman" w:cs="Times New Roman"/>
          <w:sz w:val="24"/>
          <w:szCs w:val="24"/>
        </w:rPr>
        <w:t>[3</w:t>
      </w:r>
      <w:r w:rsidR="00AD1460">
        <w:rPr>
          <w:rFonts w:ascii="Times New Roman" w:hAnsi="Times New Roman" w:cs="Times New Roman"/>
          <w:sz w:val="24"/>
          <w:szCs w:val="24"/>
        </w:rPr>
        <w:t>8</w:t>
      </w:r>
      <w:r w:rsidR="00C04311">
        <w:rPr>
          <w:rFonts w:ascii="Times New Roman" w:hAnsi="Times New Roman" w:cs="Times New Roman"/>
          <w:sz w:val="24"/>
          <w:szCs w:val="24"/>
        </w:rPr>
        <w:t>].</w:t>
      </w:r>
      <w:r>
        <w:rPr>
          <w:rFonts w:ascii="Times New Roman" w:hAnsi="Times New Roman" w:cs="Times New Roman"/>
          <w:sz w:val="24"/>
          <w:szCs w:val="24"/>
        </w:rPr>
        <w:t xml:space="preserve"> </w:t>
      </w:r>
      <w:r w:rsidR="00A7074E" w:rsidRPr="00D34020">
        <w:rPr>
          <w:rFonts w:ascii="Times New Roman" w:hAnsi="Times New Roman" w:cs="Times New Roman"/>
          <w:sz w:val="24"/>
          <w:szCs w:val="24"/>
        </w:rPr>
        <w:t>Caryophyllene</w:t>
      </w:r>
      <w:r w:rsidR="00A7074E" w:rsidRPr="00C96906">
        <w:rPr>
          <w:rFonts w:ascii="Times New Roman" w:hAnsi="Times New Roman" w:cs="Times New Roman"/>
          <w:sz w:val="24"/>
          <w:szCs w:val="24"/>
        </w:rPr>
        <w:t xml:space="preserve"> causes </w:t>
      </w:r>
      <w:r w:rsidR="00AF4447" w:rsidRPr="00C96906">
        <w:rPr>
          <w:rFonts w:ascii="Times New Roman" w:hAnsi="Times New Roman" w:cs="Times New Roman"/>
          <w:sz w:val="24"/>
          <w:szCs w:val="24"/>
        </w:rPr>
        <w:t>suppression of pain and the</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anti-inflammatory activity exerted by</w:t>
      </w:r>
      <w:r w:rsidR="00ED044E">
        <w:rPr>
          <w:rFonts w:ascii="Times New Roman" w:hAnsi="Times New Roman" w:cs="Times New Roman"/>
          <w:sz w:val="24"/>
          <w:szCs w:val="24"/>
        </w:rPr>
        <w:t xml:space="preserve"> </w:t>
      </w:r>
      <w:r w:rsidR="00ED044E" w:rsidRPr="00ED044E">
        <w:rPr>
          <w:rStyle w:val="Emphasis"/>
          <w:rFonts w:ascii="Times New Roman" w:hAnsi="Times New Roman" w:cs="Times New Roman"/>
          <w:color w:val="000000"/>
          <w:sz w:val="24"/>
          <w:szCs w:val="24"/>
          <w:shd w:val="clear" w:color="auto" w:fill="FFFFFF"/>
        </w:rPr>
        <w:t>β</w:t>
      </w:r>
      <w:r w:rsidR="00ED044E" w:rsidRPr="00ED044E">
        <w:rPr>
          <w:rFonts w:ascii="Times New Roman" w:hAnsi="Times New Roman" w:cs="Times New Roman"/>
          <w:color w:val="000000"/>
          <w:sz w:val="24"/>
          <w:szCs w:val="24"/>
          <w:shd w:val="clear" w:color="auto" w:fill="FFFFFF"/>
        </w:rPr>
        <w:t>‐caryophyllene</w:t>
      </w:r>
      <w:r w:rsidR="00AF4447" w:rsidRPr="00ED044E">
        <w:rPr>
          <w:rFonts w:ascii="Times New Roman" w:hAnsi="Times New Roman" w:cs="Times New Roman"/>
          <w:sz w:val="24"/>
          <w:szCs w:val="24"/>
        </w:rPr>
        <w:t xml:space="preserve"> </w:t>
      </w:r>
      <w:r w:rsidR="00ED044E">
        <w:rPr>
          <w:rFonts w:ascii="Times New Roman" w:hAnsi="Times New Roman" w:cs="Times New Roman"/>
          <w:sz w:val="24"/>
          <w:szCs w:val="24"/>
        </w:rPr>
        <w:t>(</w:t>
      </w:r>
      <w:r w:rsidR="00AF4447" w:rsidRPr="00C96906">
        <w:rPr>
          <w:rFonts w:ascii="Times New Roman" w:hAnsi="Times New Roman" w:cs="Times New Roman"/>
          <w:sz w:val="24"/>
          <w:szCs w:val="24"/>
        </w:rPr>
        <w:t>BCP</w:t>
      </w:r>
      <w:r w:rsidR="00ED044E">
        <w:rPr>
          <w:rFonts w:ascii="Times New Roman" w:hAnsi="Times New Roman" w:cs="Times New Roman"/>
          <w:sz w:val="24"/>
          <w:szCs w:val="24"/>
        </w:rPr>
        <w:t>)</w:t>
      </w:r>
      <w:r w:rsidR="00580205">
        <w:rPr>
          <w:rFonts w:ascii="Times New Roman" w:hAnsi="Times New Roman" w:cs="Times New Roman"/>
          <w:sz w:val="24"/>
          <w:szCs w:val="24"/>
        </w:rPr>
        <w:t xml:space="preserve"> which</w:t>
      </w:r>
      <w:r w:rsidR="00AF4447" w:rsidRPr="00C96906">
        <w:rPr>
          <w:rFonts w:ascii="Times New Roman" w:hAnsi="Times New Roman" w:cs="Times New Roman"/>
          <w:sz w:val="24"/>
          <w:szCs w:val="24"/>
        </w:rPr>
        <w:t xml:space="preserve"> is related to the activation of cannabinoid type-2 receptors (CBR 2), characterizing BCP</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 xml:space="preserve">as an agonist of CBR 2 </w:t>
      </w:r>
      <w:r w:rsidR="00C04311">
        <w:rPr>
          <w:rFonts w:ascii="Times New Roman" w:hAnsi="Times New Roman" w:cs="Times New Roman"/>
          <w:sz w:val="24"/>
          <w:szCs w:val="24"/>
        </w:rPr>
        <w:t>[</w:t>
      </w:r>
      <w:r w:rsidR="00AD1460">
        <w:rPr>
          <w:rFonts w:ascii="Times New Roman" w:hAnsi="Times New Roman" w:cs="Times New Roman"/>
          <w:sz w:val="24"/>
          <w:szCs w:val="24"/>
        </w:rPr>
        <w:t>40</w:t>
      </w:r>
      <w:r w:rsidR="00C04311">
        <w:rPr>
          <w:rFonts w:ascii="Times New Roman" w:hAnsi="Times New Roman" w:cs="Times New Roman"/>
          <w:sz w:val="24"/>
          <w:szCs w:val="24"/>
        </w:rPr>
        <w:t>].</w:t>
      </w:r>
      <w:r w:rsidR="00C95E90">
        <w:rPr>
          <w:rFonts w:ascii="Times New Roman" w:hAnsi="Times New Roman" w:cs="Times New Roman"/>
          <w:sz w:val="24"/>
          <w:szCs w:val="24"/>
        </w:rPr>
        <w:t xml:space="preserve"> </w:t>
      </w:r>
      <w:r w:rsidR="00AF4447" w:rsidRPr="00C96906">
        <w:rPr>
          <w:rFonts w:ascii="Times New Roman" w:hAnsi="Times New Roman" w:cs="Times New Roman"/>
          <w:sz w:val="24"/>
          <w:szCs w:val="24"/>
        </w:rPr>
        <w:t>The</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 xml:space="preserve">mechanism of anti-inflammatory activity </w:t>
      </w:r>
      <w:r>
        <w:rPr>
          <w:rFonts w:ascii="Times New Roman" w:hAnsi="Times New Roman" w:cs="Times New Roman"/>
          <w:sz w:val="24"/>
          <w:szCs w:val="24"/>
        </w:rPr>
        <w:t xml:space="preserve">by </w:t>
      </w:r>
      <w:r w:rsidRPr="00D34020">
        <w:rPr>
          <w:rFonts w:ascii="Times New Roman" w:hAnsi="Times New Roman" w:cs="Times New Roman"/>
          <w:sz w:val="24"/>
          <w:szCs w:val="24"/>
        </w:rPr>
        <w:t>Curcumene</w:t>
      </w:r>
      <w:r w:rsidRPr="00C96906">
        <w:rPr>
          <w:rFonts w:ascii="Times New Roman" w:hAnsi="Times New Roman" w:cs="Times New Roman"/>
          <w:sz w:val="24"/>
          <w:szCs w:val="24"/>
        </w:rPr>
        <w:t xml:space="preserve"> </w:t>
      </w:r>
      <w:r>
        <w:rPr>
          <w:rFonts w:ascii="Times New Roman" w:hAnsi="Times New Roman" w:cs="Times New Roman"/>
          <w:sz w:val="24"/>
          <w:szCs w:val="24"/>
        </w:rPr>
        <w:t xml:space="preserve">is found to be </w:t>
      </w:r>
      <w:r w:rsidR="00AF4447" w:rsidRPr="00C96906">
        <w:rPr>
          <w:rFonts w:ascii="Times New Roman" w:hAnsi="Times New Roman" w:cs="Times New Roman"/>
          <w:sz w:val="24"/>
          <w:szCs w:val="24"/>
        </w:rPr>
        <w:t xml:space="preserve">multifactorial. </w:t>
      </w:r>
      <w:r>
        <w:rPr>
          <w:rFonts w:ascii="Times New Roman" w:hAnsi="Times New Roman" w:cs="Times New Roman"/>
          <w:sz w:val="24"/>
          <w:szCs w:val="24"/>
        </w:rPr>
        <w:t>It is found to be i</w:t>
      </w:r>
      <w:r w:rsidR="00AF4447" w:rsidRPr="00C96906">
        <w:rPr>
          <w:rFonts w:ascii="Times New Roman" w:hAnsi="Times New Roman" w:cs="Times New Roman"/>
          <w:sz w:val="24"/>
          <w:szCs w:val="24"/>
        </w:rPr>
        <w:t>nhibit</w:t>
      </w:r>
      <w:r>
        <w:rPr>
          <w:rFonts w:ascii="Times New Roman" w:hAnsi="Times New Roman" w:cs="Times New Roman"/>
          <w:sz w:val="24"/>
          <w:szCs w:val="24"/>
        </w:rPr>
        <w:t>ing</w:t>
      </w:r>
      <w:r w:rsidR="00AF4447" w:rsidRPr="00C96906">
        <w:rPr>
          <w:rFonts w:ascii="Times New Roman" w:hAnsi="Times New Roman" w:cs="Times New Roman"/>
          <w:sz w:val="24"/>
          <w:szCs w:val="24"/>
        </w:rPr>
        <w:t xml:space="preserve"> lysosomal</w:t>
      </w:r>
      <w:r w:rsidR="00A7074E" w:rsidRPr="00C96906">
        <w:rPr>
          <w:rFonts w:ascii="Times New Roman" w:hAnsi="Times New Roman" w:cs="Times New Roman"/>
          <w:sz w:val="24"/>
          <w:szCs w:val="24"/>
        </w:rPr>
        <w:t xml:space="preserve"> </w:t>
      </w:r>
      <w:r w:rsidR="00AF4447" w:rsidRPr="00C96906">
        <w:rPr>
          <w:rFonts w:ascii="Times New Roman" w:hAnsi="Times New Roman" w:cs="Times New Roman"/>
          <w:sz w:val="24"/>
          <w:szCs w:val="24"/>
        </w:rPr>
        <w:t>enzymes (acid phosphatase and cathepsin D) and was effective in inhibiting lipid peroxide</w:t>
      </w:r>
      <w:r w:rsidR="00A7074E" w:rsidRPr="00C96906">
        <w:rPr>
          <w:rFonts w:ascii="Times New Roman" w:hAnsi="Times New Roman" w:cs="Times New Roman"/>
          <w:sz w:val="24"/>
          <w:szCs w:val="24"/>
        </w:rPr>
        <w:t xml:space="preserve"> formation </w:t>
      </w:r>
      <w:r w:rsidR="00C04311">
        <w:rPr>
          <w:rFonts w:ascii="Times New Roman" w:hAnsi="Times New Roman" w:cs="Times New Roman"/>
          <w:sz w:val="24"/>
          <w:szCs w:val="24"/>
        </w:rPr>
        <w:t>[</w:t>
      </w:r>
      <w:r w:rsidR="00AD1460">
        <w:rPr>
          <w:rFonts w:ascii="Times New Roman" w:hAnsi="Times New Roman" w:cs="Times New Roman"/>
          <w:sz w:val="24"/>
          <w:szCs w:val="24"/>
        </w:rPr>
        <w:t>41</w:t>
      </w:r>
      <w:r w:rsidR="00C04311">
        <w:rPr>
          <w:rFonts w:ascii="Times New Roman" w:hAnsi="Times New Roman" w:cs="Times New Roman"/>
          <w:sz w:val="24"/>
          <w:szCs w:val="24"/>
        </w:rPr>
        <w:t>].</w:t>
      </w:r>
      <w:r>
        <w:rPr>
          <w:rFonts w:ascii="Times New Roman" w:hAnsi="Times New Roman" w:cs="Times New Roman"/>
          <w:sz w:val="24"/>
          <w:szCs w:val="24"/>
        </w:rPr>
        <w:t xml:space="preserve"> </w:t>
      </w:r>
      <w:r w:rsidRPr="00D34020">
        <w:rPr>
          <w:rFonts w:ascii="Times New Roman" w:hAnsi="Times New Roman" w:cs="Times New Roman"/>
          <w:sz w:val="24"/>
          <w:szCs w:val="24"/>
        </w:rPr>
        <w:t>H</w:t>
      </w:r>
      <w:r w:rsidR="00A7074E" w:rsidRPr="00D34020">
        <w:rPr>
          <w:rFonts w:ascii="Times New Roman" w:hAnsi="Times New Roman" w:cs="Times New Roman"/>
          <w:sz w:val="24"/>
          <w:szCs w:val="24"/>
        </w:rPr>
        <w:t>imachlene</w:t>
      </w:r>
      <w:r w:rsidR="00A7074E" w:rsidRPr="00C96906">
        <w:rPr>
          <w:rFonts w:ascii="Times New Roman" w:hAnsi="Times New Roman" w:cs="Times New Roman"/>
          <w:sz w:val="24"/>
          <w:szCs w:val="24"/>
        </w:rPr>
        <w:t xml:space="preserve"> </w:t>
      </w:r>
      <w:r>
        <w:rPr>
          <w:rFonts w:ascii="Times New Roman" w:hAnsi="Times New Roman" w:cs="Times New Roman"/>
          <w:sz w:val="24"/>
          <w:szCs w:val="24"/>
        </w:rPr>
        <w:t xml:space="preserve">also identified to </w:t>
      </w:r>
      <w:r w:rsidR="00A7074E" w:rsidRPr="00C96906">
        <w:rPr>
          <w:rFonts w:ascii="Times New Roman" w:hAnsi="Times New Roman" w:cs="Times New Roman"/>
          <w:sz w:val="24"/>
          <w:szCs w:val="24"/>
        </w:rPr>
        <w:t>show anti-</w:t>
      </w:r>
      <w:r w:rsidR="00C04311">
        <w:rPr>
          <w:rFonts w:ascii="Times New Roman" w:hAnsi="Times New Roman" w:cs="Times New Roman"/>
          <w:sz w:val="24"/>
          <w:szCs w:val="24"/>
        </w:rPr>
        <w:t>inflammatory properties [</w:t>
      </w:r>
      <w:r w:rsidR="00AD1460">
        <w:rPr>
          <w:rFonts w:ascii="Times New Roman" w:hAnsi="Times New Roman" w:cs="Times New Roman"/>
          <w:sz w:val="24"/>
          <w:szCs w:val="24"/>
        </w:rPr>
        <w:t>41</w:t>
      </w:r>
      <w:r w:rsidR="00C04311">
        <w:rPr>
          <w:rFonts w:ascii="Times New Roman" w:hAnsi="Times New Roman" w:cs="Times New Roman"/>
          <w:sz w:val="24"/>
          <w:szCs w:val="24"/>
        </w:rPr>
        <w:t>].</w:t>
      </w:r>
    </w:p>
    <w:p w14:paraId="33E87915" w14:textId="77777777" w:rsidR="0020516F" w:rsidRDefault="0020516F" w:rsidP="00A9009C">
      <w:pPr>
        <w:spacing w:after="0" w:line="240" w:lineRule="auto"/>
        <w:jc w:val="both"/>
        <w:rPr>
          <w:rFonts w:ascii="Times New Roman" w:hAnsi="Times New Roman" w:cs="Times New Roman"/>
          <w:sz w:val="24"/>
          <w:szCs w:val="24"/>
        </w:rPr>
      </w:pPr>
    </w:p>
    <w:p w14:paraId="7879E195" w14:textId="77777777" w:rsidR="00C95E90" w:rsidRPr="00DA5816" w:rsidRDefault="00C95E90" w:rsidP="00A9009C">
      <w:pPr>
        <w:spacing w:after="0" w:line="240" w:lineRule="auto"/>
        <w:jc w:val="both"/>
        <w:rPr>
          <w:rFonts w:ascii="Times New Roman" w:hAnsi="Times New Roman" w:cs="Times New Roman"/>
          <w:sz w:val="24"/>
          <w:szCs w:val="24"/>
        </w:rPr>
      </w:pPr>
    </w:p>
    <w:p w14:paraId="76D011DA" w14:textId="77777777" w:rsidR="0020516F" w:rsidRPr="00DE5889" w:rsidRDefault="00C95E90" w:rsidP="00A9009C">
      <w:pPr>
        <w:spacing w:after="0" w:line="240" w:lineRule="auto"/>
        <w:jc w:val="both"/>
        <w:rPr>
          <w:rFonts w:ascii="Times New Roman" w:hAnsi="Times New Roman" w:cs="Times New Roman"/>
          <w:b/>
          <w:sz w:val="28"/>
          <w:szCs w:val="28"/>
        </w:rPr>
      </w:pPr>
      <w:r w:rsidRPr="00DE5889">
        <w:rPr>
          <w:rFonts w:ascii="Times New Roman" w:hAnsi="Times New Roman" w:cs="Times New Roman"/>
          <w:b/>
          <w:sz w:val="28"/>
          <w:szCs w:val="28"/>
        </w:rPr>
        <w:t>Conclusion</w:t>
      </w:r>
    </w:p>
    <w:p w14:paraId="575B8EA9" w14:textId="6F22D40C" w:rsidR="00920AA8" w:rsidRPr="00DA5816" w:rsidRDefault="009458D9" w:rsidP="00DA5816">
      <w:pPr>
        <w:spacing w:after="0" w:line="240" w:lineRule="auto"/>
        <w:jc w:val="both"/>
        <w:rPr>
          <w:rFonts w:ascii="Times New Roman" w:hAnsi="Times New Roman" w:cs="Times New Roman"/>
          <w:sz w:val="24"/>
          <w:szCs w:val="24"/>
        </w:rPr>
      </w:pPr>
      <w:r w:rsidRPr="00DA5816">
        <w:rPr>
          <w:rFonts w:ascii="Times New Roman" w:hAnsi="Times New Roman" w:cs="Times New Roman"/>
          <w:sz w:val="24"/>
          <w:szCs w:val="24"/>
        </w:rPr>
        <w:t>The Gas Chromatography-Mass Spectroscopy (GC-MS) analysis of a polyherbal oil blend (referred as Sudarshan-AV or SAV) was carried out using Helium as a carrier gas in the instrument. The results have identified 2</w:t>
      </w:r>
      <w:r w:rsidR="00BC5555">
        <w:rPr>
          <w:rFonts w:ascii="Times New Roman" w:hAnsi="Times New Roman" w:cs="Times New Roman"/>
          <w:sz w:val="24"/>
          <w:szCs w:val="24"/>
        </w:rPr>
        <w:t>3</w:t>
      </w:r>
      <w:r w:rsidRPr="00DA5816">
        <w:rPr>
          <w:rFonts w:ascii="Times New Roman" w:hAnsi="Times New Roman" w:cs="Times New Roman"/>
          <w:sz w:val="24"/>
          <w:szCs w:val="24"/>
        </w:rPr>
        <w:t xml:space="preserve"> compounds in the SAV polyherbal oil blend. The present study provides a strong evidence of anti-viral, anti-bacterial and anti-inflammatory properties in SAV polyherbal oil blend. </w:t>
      </w:r>
      <w:r w:rsidR="00920AA8">
        <w:rPr>
          <w:rFonts w:ascii="Times New Roman" w:hAnsi="Times New Roman" w:cs="Times New Roman"/>
          <w:sz w:val="24"/>
          <w:szCs w:val="24"/>
        </w:rPr>
        <w:t xml:space="preserve">This could pave the way for use of such poly herbal compounds in treating different infections and their inflammatory responses in providing a simple and economical solution.  </w:t>
      </w:r>
    </w:p>
    <w:p w14:paraId="6E7CDF54" w14:textId="77777777" w:rsidR="0020516F" w:rsidRPr="00DA5816" w:rsidRDefault="0020516F" w:rsidP="00A9009C">
      <w:pPr>
        <w:spacing w:after="0" w:line="240" w:lineRule="auto"/>
        <w:jc w:val="both"/>
        <w:rPr>
          <w:rFonts w:ascii="Times New Roman" w:hAnsi="Times New Roman" w:cs="Times New Roman"/>
          <w:sz w:val="24"/>
          <w:szCs w:val="24"/>
        </w:rPr>
      </w:pPr>
    </w:p>
    <w:p w14:paraId="479095F9" w14:textId="77777777" w:rsidR="00A7074E" w:rsidRPr="00355A47" w:rsidRDefault="00A7074E" w:rsidP="00A9009C">
      <w:pPr>
        <w:spacing w:after="0" w:line="240" w:lineRule="auto"/>
        <w:jc w:val="both"/>
        <w:rPr>
          <w:rFonts w:ascii="Times New Roman" w:hAnsi="Times New Roman" w:cs="Times New Roman"/>
          <w:sz w:val="24"/>
          <w:szCs w:val="24"/>
        </w:rPr>
      </w:pPr>
    </w:p>
    <w:p w14:paraId="10D6400F" w14:textId="77777777" w:rsidR="00A7074E" w:rsidRPr="00EE4702" w:rsidRDefault="00A7074E" w:rsidP="00A9009C">
      <w:pPr>
        <w:spacing w:after="0" w:line="240" w:lineRule="auto"/>
        <w:jc w:val="both"/>
        <w:rPr>
          <w:rFonts w:ascii="Times New Roman" w:hAnsi="Times New Roman" w:cs="Times New Roman"/>
          <w:sz w:val="24"/>
          <w:szCs w:val="24"/>
        </w:rPr>
      </w:pPr>
    </w:p>
    <w:p w14:paraId="066447AF" w14:textId="77777777" w:rsidR="00A7074E" w:rsidRPr="00DE5889" w:rsidRDefault="00A7074E" w:rsidP="00EE4702">
      <w:pPr>
        <w:spacing w:after="0" w:line="240" w:lineRule="auto"/>
        <w:rPr>
          <w:rFonts w:ascii="Times New Roman" w:hAnsi="Times New Roman" w:cs="Times New Roman"/>
          <w:b/>
          <w:sz w:val="28"/>
          <w:szCs w:val="28"/>
        </w:rPr>
      </w:pPr>
      <w:r w:rsidRPr="00DE5889">
        <w:rPr>
          <w:rFonts w:ascii="Times New Roman" w:hAnsi="Times New Roman" w:cs="Times New Roman"/>
          <w:b/>
          <w:sz w:val="28"/>
          <w:szCs w:val="28"/>
        </w:rPr>
        <w:t>References</w:t>
      </w:r>
    </w:p>
    <w:p w14:paraId="501EBBF2" w14:textId="77777777" w:rsidR="007D607B" w:rsidRDefault="007D607B" w:rsidP="00C30DF1">
      <w:pPr>
        <w:pStyle w:val="ListParagraph"/>
        <w:numPr>
          <w:ilvl w:val="0"/>
          <w:numId w:val="7"/>
        </w:numPr>
        <w:spacing w:after="0" w:line="240" w:lineRule="auto"/>
        <w:rPr>
          <w:rFonts w:ascii="Times New Roman" w:hAnsi="Times New Roman" w:cs="Times New Roman"/>
          <w:sz w:val="24"/>
          <w:szCs w:val="24"/>
        </w:rPr>
      </w:pPr>
      <w:r w:rsidRPr="007D607B">
        <w:rPr>
          <w:rFonts w:ascii="Times New Roman" w:hAnsi="Times New Roman" w:cs="Times New Roman"/>
          <w:sz w:val="24"/>
          <w:szCs w:val="24"/>
        </w:rPr>
        <w:t xml:space="preserve">Aslam B, Wang W, Arshad MI, Khurshid M, et al. Antibiotic resistance: a rundown of a global crisis. </w:t>
      </w:r>
      <w:r w:rsidRPr="007D607B">
        <w:rPr>
          <w:rFonts w:ascii="Times New Roman" w:hAnsi="Times New Roman" w:cs="Times New Roman"/>
          <w:i/>
          <w:sz w:val="24"/>
          <w:szCs w:val="24"/>
        </w:rPr>
        <w:t>Infect Drug Resist</w:t>
      </w:r>
      <w:r w:rsidRPr="007D607B">
        <w:rPr>
          <w:rFonts w:ascii="Times New Roman" w:hAnsi="Times New Roman" w:cs="Times New Roman"/>
          <w:sz w:val="24"/>
          <w:szCs w:val="24"/>
        </w:rPr>
        <w:t>. 2018</w:t>
      </w:r>
      <w:r>
        <w:rPr>
          <w:rFonts w:ascii="Times New Roman" w:hAnsi="Times New Roman" w:cs="Times New Roman"/>
          <w:sz w:val="24"/>
          <w:szCs w:val="24"/>
        </w:rPr>
        <w:t>;</w:t>
      </w:r>
      <w:r w:rsidRPr="007D607B">
        <w:rPr>
          <w:rFonts w:ascii="Times New Roman" w:hAnsi="Times New Roman" w:cs="Times New Roman"/>
          <w:sz w:val="24"/>
          <w:szCs w:val="24"/>
        </w:rPr>
        <w:t>11:1645-1658.</w:t>
      </w:r>
    </w:p>
    <w:p w14:paraId="461D15AB" w14:textId="77777777" w:rsidR="0084483F" w:rsidRPr="007D607B" w:rsidRDefault="0084483F" w:rsidP="00C30DF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Karole </w:t>
      </w:r>
      <w:r w:rsidRPr="00667ADE">
        <w:rPr>
          <w:rFonts w:ascii="Times New Roman" w:hAnsi="Times New Roman" w:cs="Times New Roman"/>
          <w:sz w:val="24"/>
          <w:szCs w:val="24"/>
        </w:rPr>
        <w:t>S, Shrivastava S</w:t>
      </w:r>
      <w:r>
        <w:rPr>
          <w:rFonts w:ascii="Times New Roman" w:hAnsi="Times New Roman" w:cs="Times New Roman"/>
          <w:sz w:val="24"/>
          <w:szCs w:val="24"/>
        </w:rPr>
        <w:t>, Thomas</w:t>
      </w:r>
      <w:r w:rsidRPr="00667ADE">
        <w:rPr>
          <w:rFonts w:ascii="Times New Roman" w:hAnsi="Times New Roman" w:cs="Times New Roman"/>
          <w:sz w:val="24"/>
          <w:szCs w:val="24"/>
        </w:rPr>
        <w:t xml:space="preserve"> S, </w:t>
      </w:r>
      <w:r>
        <w:rPr>
          <w:rFonts w:ascii="Times New Roman" w:hAnsi="Times New Roman" w:cs="Times New Roman"/>
          <w:sz w:val="24"/>
          <w:szCs w:val="24"/>
        </w:rPr>
        <w:t>et al.</w:t>
      </w:r>
      <w:r w:rsidRPr="00667ADE">
        <w:rPr>
          <w:rFonts w:ascii="Times New Roman" w:hAnsi="Times New Roman" w:cs="Times New Roman"/>
          <w:sz w:val="24"/>
          <w:szCs w:val="24"/>
        </w:rPr>
        <w:t xml:space="preserve"> (2019). Polyherbal </w:t>
      </w:r>
      <w:r>
        <w:rPr>
          <w:rFonts w:ascii="Times New Roman" w:hAnsi="Times New Roman" w:cs="Times New Roman"/>
          <w:sz w:val="24"/>
          <w:szCs w:val="24"/>
        </w:rPr>
        <w:t>f</w:t>
      </w:r>
      <w:r w:rsidRPr="00667ADE">
        <w:rPr>
          <w:rFonts w:ascii="Times New Roman" w:hAnsi="Times New Roman" w:cs="Times New Roman"/>
          <w:sz w:val="24"/>
          <w:szCs w:val="24"/>
        </w:rPr>
        <w:t xml:space="preserve">ormulation </w:t>
      </w:r>
      <w:r>
        <w:rPr>
          <w:rFonts w:ascii="Times New Roman" w:hAnsi="Times New Roman" w:cs="Times New Roman"/>
          <w:sz w:val="24"/>
          <w:szCs w:val="24"/>
        </w:rPr>
        <w:t>c</w:t>
      </w:r>
      <w:r w:rsidRPr="00667ADE">
        <w:rPr>
          <w:rFonts w:ascii="Times New Roman" w:hAnsi="Times New Roman" w:cs="Times New Roman"/>
          <w:sz w:val="24"/>
          <w:szCs w:val="24"/>
        </w:rPr>
        <w:t xml:space="preserve">oncept for </w:t>
      </w:r>
      <w:r>
        <w:rPr>
          <w:rFonts w:ascii="Times New Roman" w:hAnsi="Times New Roman" w:cs="Times New Roman"/>
          <w:sz w:val="24"/>
          <w:szCs w:val="24"/>
        </w:rPr>
        <w:t>s</w:t>
      </w:r>
      <w:r w:rsidRPr="00667ADE">
        <w:rPr>
          <w:rFonts w:ascii="Times New Roman" w:hAnsi="Times New Roman" w:cs="Times New Roman"/>
          <w:sz w:val="24"/>
          <w:szCs w:val="24"/>
        </w:rPr>
        <w:t xml:space="preserve">ynergic </w:t>
      </w:r>
      <w:r>
        <w:rPr>
          <w:rFonts w:ascii="Times New Roman" w:hAnsi="Times New Roman" w:cs="Times New Roman"/>
          <w:sz w:val="24"/>
          <w:szCs w:val="24"/>
        </w:rPr>
        <w:t>a</w:t>
      </w:r>
      <w:r w:rsidRPr="00667ADE">
        <w:rPr>
          <w:rFonts w:ascii="Times New Roman" w:hAnsi="Times New Roman" w:cs="Times New Roman"/>
          <w:sz w:val="24"/>
          <w:szCs w:val="24"/>
        </w:rPr>
        <w:t xml:space="preserve">ction: </w:t>
      </w:r>
      <w:r>
        <w:rPr>
          <w:rFonts w:ascii="Times New Roman" w:hAnsi="Times New Roman" w:cs="Times New Roman"/>
          <w:sz w:val="24"/>
          <w:szCs w:val="24"/>
        </w:rPr>
        <w:t>a</w:t>
      </w:r>
      <w:r w:rsidRPr="00667ADE">
        <w:rPr>
          <w:rFonts w:ascii="Times New Roman" w:hAnsi="Times New Roman" w:cs="Times New Roman"/>
          <w:sz w:val="24"/>
          <w:szCs w:val="24"/>
        </w:rPr>
        <w:t xml:space="preserve"> </w:t>
      </w:r>
      <w:r>
        <w:rPr>
          <w:rFonts w:ascii="Times New Roman" w:hAnsi="Times New Roman" w:cs="Times New Roman"/>
          <w:sz w:val="24"/>
          <w:szCs w:val="24"/>
        </w:rPr>
        <w:t>r</w:t>
      </w:r>
      <w:r w:rsidRPr="00667ADE">
        <w:rPr>
          <w:rFonts w:ascii="Times New Roman" w:hAnsi="Times New Roman" w:cs="Times New Roman"/>
          <w:sz w:val="24"/>
          <w:szCs w:val="24"/>
        </w:rPr>
        <w:t>eview. </w:t>
      </w:r>
      <w:r w:rsidRPr="00667ADE">
        <w:rPr>
          <w:rFonts w:ascii="Times New Roman" w:hAnsi="Times New Roman" w:cs="Times New Roman"/>
          <w:i/>
          <w:iCs/>
          <w:sz w:val="24"/>
          <w:szCs w:val="24"/>
        </w:rPr>
        <w:t>Journal of Drug Delivery and Therapeutics</w:t>
      </w:r>
      <w:r>
        <w:rPr>
          <w:rFonts w:ascii="Times New Roman" w:hAnsi="Times New Roman" w:cs="Times New Roman"/>
          <w:i/>
          <w:iCs/>
          <w:sz w:val="24"/>
          <w:szCs w:val="24"/>
        </w:rPr>
        <w:t>.</w:t>
      </w:r>
      <w:r>
        <w:rPr>
          <w:rFonts w:ascii="Times New Roman" w:hAnsi="Times New Roman" w:cs="Times New Roman"/>
          <w:iCs/>
          <w:sz w:val="24"/>
          <w:szCs w:val="24"/>
        </w:rPr>
        <w:t xml:space="preserve"> 2019;</w:t>
      </w:r>
      <w:r w:rsidRPr="0084483F">
        <w:rPr>
          <w:rFonts w:ascii="Times New Roman" w:hAnsi="Times New Roman" w:cs="Times New Roman"/>
          <w:iCs/>
          <w:sz w:val="24"/>
          <w:szCs w:val="24"/>
        </w:rPr>
        <w:t>9</w:t>
      </w:r>
      <w:r>
        <w:rPr>
          <w:rFonts w:ascii="Times New Roman" w:hAnsi="Times New Roman" w:cs="Times New Roman"/>
          <w:sz w:val="24"/>
          <w:szCs w:val="24"/>
        </w:rPr>
        <w:t>(1-s):</w:t>
      </w:r>
      <w:r w:rsidRPr="00667ADE">
        <w:rPr>
          <w:rFonts w:ascii="Times New Roman" w:hAnsi="Times New Roman" w:cs="Times New Roman"/>
          <w:sz w:val="24"/>
          <w:szCs w:val="24"/>
        </w:rPr>
        <w:t xml:space="preserve">453-466. </w:t>
      </w:r>
      <w:hyperlink r:id="rId9" w:history="1">
        <w:r w:rsidRPr="00EA58F7">
          <w:rPr>
            <w:rStyle w:val="Hyperlink"/>
            <w:rFonts w:ascii="Times New Roman" w:hAnsi="Times New Roman" w:cs="Times New Roman"/>
            <w:color w:val="auto"/>
            <w:sz w:val="24"/>
            <w:szCs w:val="24"/>
            <w:u w:val="none"/>
          </w:rPr>
          <w:t>https://doi.org/10.22270/jddt.v9i1-s.2339</w:t>
        </w:r>
      </w:hyperlink>
    </w:p>
    <w:p w14:paraId="64D52A65" w14:textId="77777777" w:rsidR="00434227" w:rsidRDefault="00434227" w:rsidP="00C30DF1">
      <w:pPr>
        <w:pStyle w:val="ListParagraph"/>
        <w:numPr>
          <w:ilvl w:val="0"/>
          <w:numId w:val="7"/>
        </w:numPr>
        <w:spacing w:after="0" w:line="240" w:lineRule="auto"/>
        <w:rPr>
          <w:rFonts w:ascii="Times New Roman" w:hAnsi="Times New Roman" w:cs="Times New Roman"/>
          <w:color w:val="303030"/>
          <w:sz w:val="24"/>
          <w:szCs w:val="24"/>
          <w:shd w:val="clear" w:color="auto" w:fill="FFFFFF"/>
        </w:rPr>
      </w:pPr>
      <w:r w:rsidRPr="00EA58F7">
        <w:rPr>
          <w:rFonts w:ascii="Times New Roman" w:hAnsi="Times New Roman" w:cs="Times New Roman"/>
          <w:color w:val="303030"/>
          <w:sz w:val="24"/>
          <w:szCs w:val="24"/>
          <w:shd w:val="clear" w:color="auto" w:fill="FFFFFF"/>
        </w:rPr>
        <w:t>Astani A, Schnitzler P. Antiviral activity of monoterpenes beta-pinene and limonene against herpes simplex virus in vitro. </w:t>
      </w:r>
      <w:r w:rsidRPr="00EA58F7">
        <w:rPr>
          <w:rFonts w:ascii="Times New Roman" w:hAnsi="Times New Roman" w:cs="Times New Roman"/>
          <w:i/>
          <w:iCs/>
          <w:color w:val="303030"/>
          <w:sz w:val="24"/>
          <w:szCs w:val="24"/>
          <w:shd w:val="clear" w:color="auto" w:fill="FFFFFF"/>
        </w:rPr>
        <w:t>Iran J Microbiol</w:t>
      </w:r>
      <w:r w:rsidRPr="00EA58F7">
        <w:rPr>
          <w:rFonts w:ascii="Times New Roman" w:hAnsi="Times New Roman" w:cs="Times New Roman"/>
          <w:color w:val="303030"/>
          <w:sz w:val="24"/>
          <w:szCs w:val="24"/>
          <w:shd w:val="clear" w:color="auto" w:fill="FFFFFF"/>
        </w:rPr>
        <w:t>. 2014;6(3):149-155.</w:t>
      </w:r>
    </w:p>
    <w:p w14:paraId="60C84665" w14:textId="77777777" w:rsidR="00805948" w:rsidRPr="00805948" w:rsidRDefault="00805948" w:rsidP="00AC7B52">
      <w:pPr>
        <w:pStyle w:val="ListParagraph"/>
        <w:numPr>
          <w:ilvl w:val="0"/>
          <w:numId w:val="7"/>
        </w:numPr>
        <w:spacing w:after="0" w:line="240" w:lineRule="auto"/>
        <w:jc w:val="both"/>
        <w:rPr>
          <w:rFonts w:ascii="Times New Roman" w:hAnsi="Times New Roman" w:cs="Times New Roman"/>
          <w:color w:val="303030"/>
          <w:sz w:val="24"/>
          <w:szCs w:val="24"/>
          <w:shd w:val="clear" w:color="auto" w:fill="FFFFFF"/>
        </w:rPr>
      </w:pPr>
      <w:r w:rsidRPr="00805948">
        <w:rPr>
          <w:rFonts w:ascii="Times New Roman" w:hAnsi="Times New Roman" w:cs="Times New Roman"/>
          <w:color w:val="303030"/>
          <w:sz w:val="24"/>
          <w:szCs w:val="24"/>
          <w:shd w:val="clear" w:color="auto" w:fill="FFFFFF"/>
        </w:rPr>
        <w:t>Salehi B, Upadhyay S, Erdogan Orhan I, et al. Therapeutic Potential of α- and β-Pinene: A Miracle Gift of Nature. </w:t>
      </w:r>
      <w:r w:rsidRPr="00805948">
        <w:rPr>
          <w:rFonts w:ascii="Times New Roman" w:hAnsi="Times New Roman" w:cs="Times New Roman"/>
          <w:i/>
          <w:iCs/>
          <w:color w:val="303030"/>
          <w:sz w:val="24"/>
          <w:szCs w:val="24"/>
          <w:shd w:val="clear" w:color="auto" w:fill="FFFFFF"/>
        </w:rPr>
        <w:t>Biomolecules</w:t>
      </w:r>
      <w:r w:rsidRPr="00805948">
        <w:rPr>
          <w:rFonts w:ascii="Times New Roman" w:hAnsi="Times New Roman" w:cs="Times New Roman"/>
          <w:color w:val="303030"/>
          <w:sz w:val="24"/>
          <w:szCs w:val="24"/>
          <w:shd w:val="clear" w:color="auto" w:fill="FFFFFF"/>
        </w:rPr>
        <w:t>. 2019;9(11):738. Published 2019 Nov 14. doi:10.3390/biom9110738</w:t>
      </w:r>
    </w:p>
    <w:p w14:paraId="7E418B7F" w14:textId="77777777" w:rsidR="00C30DF1" w:rsidRDefault="00434227"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EA58F7">
        <w:rPr>
          <w:rFonts w:ascii="Times New Roman" w:hAnsi="Times New Roman" w:cs="Times New Roman"/>
          <w:color w:val="212121"/>
          <w:sz w:val="24"/>
          <w:szCs w:val="24"/>
          <w:shd w:val="clear" w:color="auto" w:fill="FFFFFF"/>
        </w:rPr>
        <w:t>Kim DS, Lee HJ, Jeon YD, et al. Alpha-Pinene Exhibits Anti-Inflammatory Activity Through the Suppression of MAPKs and the NF-κB Pathway in Mouse Peritoneal Macrophages. </w:t>
      </w:r>
      <w:r w:rsidRPr="00EA58F7">
        <w:rPr>
          <w:rFonts w:ascii="Times New Roman" w:hAnsi="Times New Roman" w:cs="Times New Roman"/>
          <w:i/>
          <w:iCs/>
          <w:color w:val="212121"/>
          <w:sz w:val="24"/>
          <w:szCs w:val="24"/>
          <w:shd w:val="clear" w:color="auto" w:fill="FFFFFF"/>
        </w:rPr>
        <w:t>Am J Chin Med</w:t>
      </w:r>
      <w:r w:rsidRPr="00EA58F7">
        <w:rPr>
          <w:rFonts w:ascii="Times New Roman" w:hAnsi="Times New Roman" w:cs="Times New Roman"/>
          <w:color w:val="212121"/>
          <w:sz w:val="24"/>
          <w:szCs w:val="24"/>
          <w:shd w:val="clear" w:color="auto" w:fill="FFFFFF"/>
        </w:rPr>
        <w:t xml:space="preserve">. 2015;43(4):731-742. </w:t>
      </w:r>
    </w:p>
    <w:p w14:paraId="33917C2D" w14:textId="77777777" w:rsidR="00434227" w:rsidRPr="00C30DF1" w:rsidRDefault="00434227" w:rsidP="00C30DF1">
      <w:pPr>
        <w:autoSpaceDE w:val="0"/>
        <w:autoSpaceDN w:val="0"/>
        <w:adjustRightInd w:val="0"/>
        <w:spacing w:after="0" w:line="240" w:lineRule="auto"/>
        <w:ind w:firstLine="720"/>
        <w:jc w:val="both"/>
        <w:rPr>
          <w:rFonts w:ascii="Times New Roman" w:hAnsi="Times New Roman" w:cs="Times New Roman"/>
          <w:color w:val="212121"/>
          <w:sz w:val="24"/>
          <w:szCs w:val="24"/>
          <w:shd w:val="clear" w:color="auto" w:fill="FFFFFF"/>
        </w:rPr>
      </w:pPr>
      <w:r w:rsidRPr="00C30DF1">
        <w:rPr>
          <w:rFonts w:ascii="Times New Roman" w:hAnsi="Times New Roman" w:cs="Times New Roman"/>
          <w:color w:val="212121"/>
          <w:sz w:val="24"/>
          <w:szCs w:val="24"/>
          <w:shd w:val="clear" w:color="auto" w:fill="FFFFFF"/>
        </w:rPr>
        <w:t>doi:10.1142/S0192415X15500457</w:t>
      </w:r>
    </w:p>
    <w:p w14:paraId="6F5599B2" w14:textId="77777777" w:rsidR="00434227" w:rsidRPr="00C30DF1" w:rsidRDefault="00434227"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EA58F7">
        <w:rPr>
          <w:rFonts w:ascii="Times New Roman" w:hAnsi="Times New Roman" w:cs="Times New Roman"/>
          <w:color w:val="212121"/>
          <w:sz w:val="24"/>
          <w:szCs w:val="24"/>
          <w:shd w:val="clear" w:color="auto" w:fill="FFFFFF"/>
        </w:rPr>
        <w:t>Rufino AT, Ribeiro M, Sousa C, et al. Evaluation of the anti-inflammatory, anti-catabolic and pro-anabolic effects of E-caryophyllene, myrcene and limonene in a cell model of osteoarthritis. </w:t>
      </w:r>
      <w:r w:rsidRPr="00EA58F7">
        <w:rPr>
          <w:rFonts w:ascii="Times New Roman" w:hAnsi="Times New Roman" w:cs="Times New Roman"/>
          <w:i/>
          <w:iCs/>
          <w:color w:val="212121"/>
          <w:sz w:val="24"/>
          <w:szCs w:val="24"/>
          <w:shd w:val="clear" w:color="auto" w:fill="FFFFFF"/>
        </w:rPr>
        <w:t>Eur J Pharmacol</w:t>
      </w:r>
      <w:r w:rsidRPr="00EA58F7">
        <w:rPr>
          <w:rFonts w:ascii="Times New Roman" w:hAnsi="Times New Roman" w:cs="Times New Roman"/>
          <w:color w:val="212121"/>
          <w:sz w:val="24"/>
          <w:szCs w:val="24"/>
          <w:shd w:val="clear" w:color="auto" w:fill="FFFFFF"/>
        </w:rPr>
        <w:t>. 2015;750:141-150.</w:t>
      </w:r>
      <w:r w:rsidR="00C30DF1">
        <w:rPr>
          <w:rFonts w:ascii="Times New Roman" w:hAnsi="Times New Roman" w:cs="Times New Roman"/>
          <w:color w:val="212121"/>
          <w:sz w:val="24"/>
          <w:szCs w:val="24"/>
          <w:shd w:val="clear" w:color="auto" w:fill="FFFFFF"/>
        </w:rPr>
        <w:t xml:space="preserve"> </w:t>
      </w:r>
      <w:r w:rsidRPr="00C30DF1">
        <w:rPr>
          <w:rFonts w:ascii="Times New Roman" w:hAnsi="Times New Roman" w:cs="Times New Roman"/>
          <w:color w:val="212121"/>
          <w:sz w:val="24"/>
          <w:szCs w:val="24"/>
          <w:shd w:val="clear" w:color="auto" w:fill="FFFFFF"/>
        </w:rPr>
        <w:t>doi:10.1016/j.ejphar.2015.01.018</w:t>
      </w:r>
    </w:p>
    <w:p w14:paraId="41F62937" w14:textId="77777777" w:rsidR="00A7011E" w:rsidRPr="00EA58F7" w:rsidRDefault="00A7011E"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EA58F7">
        <w:rPr>
          <w:rFonts w:ascii="Times New Roman" w:hAnsi="Times New Roman" w:cs="Times New Roman"/>
          <w:color w:val="212121"/>
          <w:sz w:val="24"/>
          <w:szCs w:val="24"/>
          <w:shd w:val="clear" w:color="auto" w:fill="FFFFFF"/>
        </w:rPr>
        <w:t xml:space="preserve">Sonibare OO, Olakunle K. Chemical composition and antibacterial activity of the essential oil of Pinus caribaea from Nigeria. </w:t>
      </w:r>
      <w:r w:rsidRPr="00EA58F7">
        <w:rPr>
          <w:rFonts w:ascii="Times New Roman" w:hAnsi="Times New Roman" w:cs="Times New Roman"/>
          <w:i/>
          <w:color w:val="212121"/>
          <w:sz w:val="24"/>
          <w:szCs w:val="24"/>
          <w:shd w:val="clear" w:color="auto" w:fill="FFFFFF"/>
        </w:rPr>
        <w:t>African Journal of Biotechnology</w:t>
      </w:r>
      <w:r w:rsidRPr="00EA58F7">
        <w:rPr>
          <w:rFonts w:ascii="Times New Roman" w:hAnsi="Times New Roman" w:cs="Times New Roman"/>
          <w:color w:val="212121"/>
          <w:sz w:val="24"/>
          <w:szCs w:val="24"/>
          <w:shd w:val="clear" w:color="auto" w:fill="FFFFFF"/>
        </w:rPr>
        <w:t>. 2008;7(14):2462-2464.</w:t>
      </w:r>
    </w:p>
    <w:p w14:paraId="1B97FE05" w14:textId="77777777" w:rsidR="00434227" w:rsidRPr="00EA58F7" w:rsidRDefault="00A7011E" w:rsidP="00C30DF1">
      <w:pPr>
        <w:pStyle w:val="ListParagraph"/>
        <w:numPr>
          <w:ilvl w:val="0"/>
          <w:numId w:val="7"/>
        </w:numPr>
        <w:spacing w:after="0" w:line="240" w:lineRule="auto"/>
        <w:rPr>
          <w:rFonts w:ascii="Times New Roman" w:hAnsi="Times New Roman" w:cs="Times New Roman"/>
          <w:sz w:val="24"/>
          <w:szCs w:val="24"/>
        </w:rPr>
      </w:pPr>
      <w:r w:rsidRPr="00EA58F7">
        <w:rPr>
          <w:rFonts w:ascii="Times New Roman" w:hAnsi="Times New Roman" w:cs="Times New Roman"/>
          <w:sz w:val="24"/>
          <w:szCs w:val="24"/>
        </w:rPr>
        <w:lastRenderedPageBreak/>
        <w:t xml:space="preserve">Scherer MMC, Marques FM, Figueira MM, </w:t>
      </w:r>
      <w:r w:rsidR="00473500" w:rsidRPr="00EA58F7">
        <w:rPr>
          <w:rFonts w:ascii="Times New Roman" w:hAnsi="Times New Roman" w:cs="Times New Roman"/>
          <w:sz w:val="24"/>
          <w:szCs w:val="24"/>
        </w:rPr>
        <w:t>et al.</w:t>
      </w:r>
      <w:r w:rsidRPr="00EA58F7">
        <w:rPr>
          <w:rFonts w:ascii="Times New Roman" w:hAnsi="Times New Roman" w:cs="Times New Roman"/>
          <w:sz w:val="24"/>
          <w:szCs w:val="24"/>
        </w:rPr>
        <w:t xml:space="preserve"> Wound healing activity of terpinolene and α-phellandrene by attenuating inflammation and oxidative stress in vitro. </w:t>
      </w:r>
      <w:r w:rsidRPr="00EA58F7">
        <w:rPr>
          <w:rFonts w:ascii="Times New Roman" w:hAnsi="Times New Roman" w:cs="Times New Roman"/>
          <w:i/>
          <w:sz w:val="24"/>
          <w:szCs w:val="24"/>
        </w:rPr>
        <w:t>Journal of Tissue Viability</w:t>
      </w:r>
      <w:r w:rsidRPr="00EA58F7">
        <w:rPr>
          <w:rFonts w:ascii="Times New Roman" w:hAnsi="Times New Roman" w:cs="Times New Roman"/>
          <w:sz w:val="24"/>
          <w:szCs w:val="24"/>
        </w:rPr>
        <w:t xml:space="preserve">. </w:t>
      </w:r>
      <w:r w:rsidR="00473500" w:rsidRPr="00EA58F7">
        <w:rPr>
          <w:rFonts w:ascii="Times New Roman" w:hAnsi="Times New Roman" w:cs="Times New Roman"/>
          <w:sz w:val="24"/>
          <w:szCs w:val="24"/>
        </w:rPr>
        <w:t>2019;</w:t>
      </w:r>
      <w:r w:rsidRPr="00EA58F7">
        <w:rPr>
          <w:rFonts w:ascii="Times New Roman" w:hAnsi="Times New Roman" w:cs="Times New Roman"/>
          <w:sz w:val="24"/>
          <w:szCs w:val="24"/>
        </w:rPr>
        <w:t>28</w:t>
      </w:r>
      <w:r w:rsidR="00473500" w:rsidRPr="00EA58F7">
        <w:rPr>
          <w:rFonts w:ascii="Times New Roman" w:hAnsi="Times New Roman" w:cs="Times New Roman"/>
          <w:sz w:val="24"/>
          <w:szCs w:val="24"/>
        </w:rPr>
        <w:t>: 94-99</w:t>
      </w:r>
      <w:r w:rsidRPr="00EA58F7">
        <w:rPr>
          <w:rFonts w:ascii="Times New Roman" w:hAnsi="Times New Roman" w:cs="Times New Roman"/>
          <w:sz w:val="24"/>
          <w:szCs w:val="24"/>
        </w:rPr>
        <w:t>.</w:t>
      </w:r>
    </w:p>
    <w:p w14:paraId="30F8D3E5" w14:textId="77777777" w:rsidR="00473500" w:rsidRPr="00973CC6" w:rsidRDefault="00473500" w:rsidP="00C30DF1">
      <w:pPr>
        <w:pStyle w:val="ListParagraph"/>
        <w:numPr>
          <w:ilvl w:val="0"/>
          <w:numId w:val="7"/>
        </w:numPr>
        <w:spacing w:after="0" w:line="240" w:lineRule="auto"/>
        <w:rPr>
          <w:rFonts w:ascii="Times New Roman" w:hAnsi="Times New Roman" w:cs="Times New Roman"/>
          <w:color w:val="303030"/>
          <w:sz w:val="24"/>
          <w:szCs w:val="24"/>
          <w:shd w:val="clear" w:color="auto" w:fill="FFFFFF"/>
        </w:rPr>
      </w:pPr>
      <w:r w:rsidRPr="00973CC6">
        <w:rPr>
          <w:rFonts w:ascii="Times New Roman" w:hAnsi="Times New Roman" w:cs="Times New Roman"/>
          <w:color w:val="303030"/>
          <w:sz w:val="24"/>
          <w:szCs w:val="24"/>
          <w:shd w:val="clear" w:color="auto" w:fill="FFFFFF"/>
        </w:rPr>
        <w:t>Astani A, Reichling J, Schnitzler P. Comparative study on the antiviral activity of selected monoterpenes derived from essential oils. </w:t>
      </w:r>
      <w:r w:rsidRPr="00973CC6">
        <w:rPr>
          <w:rFonts w:ascii="Times New Roman" w:hAnsi="Times New Roman" w:cs="Times New Roman"/>
          <w:i/>
          <w:iCs/>
          <w:color w:val="303030"/>
          <w:sz w:val="24"/>
          <w:szCs w:val="24"/>
          <w:shd w:val="clear" w:color="auto" w:fill="FFFFFF"/>
        </w:rPr>
        <w:t>Phytother Res</w:t>
      </w:r>
      <w:r w:rsidRPr="00973CC6">
        <w:rPr>
          <w:rFonts w:ascii="Times New Roman" w:hAnsi="Times New Roman" w:cs="Times New Roman"/>
          <w:color w:val="303030"/>
          <w:sz w:val="24"/>
          <w:szCs w:val="24"/>
          <w:shd w:val="clear" w:color="auto" w:fill="FFFFFF"/>
        </w:rPr>
        <w:t>. 2010;24(5):673-679. doi:10.1002/ptr.2955</w:t>
      </w:r>
    </w:p>
    <w:p w14:paraId="54E5B602" w14:textId="77777777" w:rsidR="00473500" w:rsidRDefault="00473500" w:rsidP="00C30DF1">
      <w:pPr>
        <w:pStyle w:val="ListParagraph"/>
        <w:numPr>
          <w:ilvl w:val="0"/>
          <w:numId w:val="7"/>
        </w:numPr>
        <w:spacing w:after="0" w:line="240" w:lineRule="auto"/>
        <w:rPr>
          <w:rFonts w:ascii="Times New Roman" w:hAnsi="Times New Roman" w:cs="Times New Roman"/>
          <w:color w:val="222222"/>
          <w:sz w:val="24"/>
          <w:szCs w:val="24"/>
          <w:shd w:val="clear" w:color="auto" w:fill="FFFFFF"/>
        </w:rPr>
      </w:pPr>
      <w:r w:rsidRPr="00D55682">
        <w:rPr>
          <w:rFonts w:ascii="Times New Roman" w:hAnsi="Times New Roman" w:cs="Times New Roman"/>
          <w:color w:val="222222"/>
          <w:sz w:val="24"/>
          <w:szCs w:val="24"/>
          <w:shd w:val="clear" w:color="auto" w:fill="FFFFFF"/>
        </w:rPr>
        <w:t>De Cássia da Silveira e Sá R, Andrade LN, De Sousa DP. A Review on Anti-Inflammatory Activity of Monoterpenes. </w:t>
      </w:r>
      <w:r w:rsidRPr="00D55682">
        <w:rPr>
          <w:rStyle w:val="Emphasis"/>
          <w:rFonts w:ascii="Times New Roman" w:hAnsi="Times New Roman" w:cs="Times New Roman"/>
          <w:color w:val="222222"/>
          <w:sz w:val="24"/>
          <w:szCs w:val="24"/>
          <w:shd w:val="clear" w:color="auto" w:fill="FFFFFF"/>
        </w:rPr>
        <w:t>Molecules</w:t>
      </w:r>
      <w:r w:rsidRPr="00D55682">
        <w:rPr>
          <w:rFonts w:ascii="Times New Roman" w:hAnsi="Times New Roman" w:cs="Times New Roman"/>
          <w:color w:val="222222"/>
          <w:sz w:val="24"/>
          <w:szCs w:val="24"/>
          <w:shd w:val="clear" w:color="auto" w:fill="FFFFFF"/>
        </w:rPr>
        <w:t>. 2013; 18(1):1227-1254.</w:t>
      </w:r>
    </w:p>
    <w:p w14:paraId="0B843EF3" w14:textId="77777777" w:rsidR="00473500" w:rsidRPr="00D55682" w:rsidRDefault="00473500" w:rsidP="00C30DF1">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Bonjardim LR, Cunha ES, Guimarães AG, et al. Evaluation of the anti-inflammatory and antinociceptive properties of p-cymene in mice. </w:t>
      </w:r>
      <w:r w:rsidRPr="00D55682">
        <w:rPr>
          <w:rFonts w:ascii="Times New Roman" w:hAnsi="Times New Roman" w:cs="Times New Roman"/>
          <w:i/>
          <w:iCs/>
          <w:color w:val="212121"/>
          <w:sz w:val="24"/>
          <w:szCs w:val="24"/>
          <w:shd w:val="clear" w:color="auto" w:fill="FFFFFF"/>
        </w:rPr>
        <w:t>Z Naturforsch C J Biosci</w:t>
      </w:r>
      <w:r w:rsidRPr="00D55682">
        <w:rPr>
          <w:rFonts w:ascii="Times New Roman" w:hAnsi="Times New Roman" w:cs="Times New Roman"/>
          <w:color w:val="212121"/>
          <w:sz w:val="24"/>
          <w:szCs w:val="24"/>
          <w:shd w:val="clear" w:color="auto" w:fill="FFFFFF"/>
        </w:rPr>
        <w:t>. 2012;67(1-2):15-21. doi:10.1515/znc-2012-1-203</w:t>
      </w:r>
    </w:p>
    <w:p w14:paraId="6B6FAA0B" w14:textId="77777777" w:rsidR="00326E2B" w:rsidRPr="00D55682" w:rsidRDefault="00473500" w:rsidP="00C30DF1">
      <w:pPr>
        <w:pStyle w:val="ListParagraph"/>
        <w:numPr>
          <w:ilvl w:val="0"/>
          <w:numId w:val="7"/>
        </w:numPr>
        <w:spacing w:after="0" w:line="240" w:lineRule="auto"/>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Trombetta D, Castelli F, Sarpietro MG, et al. Mechanisms of antibacterial action of three monoterpenes. </w:t>
      </w:r>
      <w:r w:rsidRPr="00D55682">
        <w:rPr>
          <w:rFonts w:ascii="Times New Roman" w:hAnsi="Times New Roman" w:cs="Times New Roman"/>
          <w:i/>
          <w:iCs/>
          <w:color w:val="303030"/>
          <w:sz w:val="24"/>
          <w:szCs w:val="24"/>
          <w:shd w:val="clear" w:color="auto" w:fill="FFFFFF"/>
        </w:rPr>
        <w:t>Antimicrob Agents Chemother</w:t>
      </w:r>
      <w:r w:rsidRPr="00D55682">
        <w:rPr>
          <w:rFonts w:ascii="Times New Roman" w:hAnsi="Times New Roman" w:cs="Times New Roman"/>
          <w:color w:val="303030"/>
          <w:sz w:val="24"/>
          <w:szCs w:val="24"/>
          <w:shd w:val="clear" w:color="auto" w:fill="FFFFFF"/>
        </w:rPr>
        <w:t>. 2005;49(6):2474-2478. doi:10.1128/AAC.49.6.2474-2478.2005</w:t>
      </w:r>
    </w:p>
    <w:p w14:paraId="35DB69EC" w14:textId="77777777" w:rsidR="000467BB" w:rsidRPr="00C30DF1" w:rsidRDefault="000467BB"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Sharifi-Rad J, Salehi B, Schnitzler P, et al. Susceptibility of herpes simplex virus type 1 to monoterpenes thymol, carvacrol, p-cymene and essential oils of Sinapis arvensis L., Lallemantia royleana Benth. and Pulicaria vulgaris Gaertn. </w:t>
      </w:r>
      <w:r w:rsidRPr="00D55682">
        <w:rPr>
          <w:rFonts w:ascii="Times New Roman" w:hAnsi="Times New Roman" w:cs="Times New Roman"/>
          <w:i/>
          <w:iCs/>
          <w:color w:val="212121"/>
          <w:sz w:val="24"/>
          <w:szCs w:val="24"/>
          <w:shd w:val="clear" w:color="auto" w:fill="FFFFFF"/>
        </w:rPr>
        <w:t>Cell Mol Biol (Noisy-le-grand)</w:t>
      </w:r>
      <w:r w:rsidRPr="00D55682">
        <w:rPr>
          <w:rFonts w:ascii="Times New Roman" w:hAnsi="Times New Roman" w:cs="Times New Roman"/>
          <w:color w:val="212121"/>
          <w:sz w:val="24"/>
          <w:szCs w:val="24"/>
          <w:shd w:val="clear" w:color="auto" w:fill="FFFFFF"/>
        </w:rPr>
        <w:t>. 2017;63(8):42-47. Published 2017 Aug 30.</w:t>
      </w:r>
      <w:r w:rsidRPr="00C30DF1">
        <w:rPr>
          <w:rFonts w:ascii="Times New Roman" w:hAnsi="Times New Roman" w:cs="Times New Roman"/>
          <w:color w:val="212121"/>
          <w:sz w:val="24"/>
          <w:szCs w:val="24"/>
          <w:shd w:val="clear" w:color="auto" w:fill="FFFFFF"/>
        </w:rPr>
        <w:t>doi:10.14715/cmb/2017.63.8.10</w:t>
      </w:r>
    </w:p>
    <w:p w14:paraId="3D7B5B60" w14:textId="77777777" w:rsidR="000467BB" w:rsidRPr="00C30DF1" w:rsidRDefault="000467BB"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Hirota R, Roger NN, Nakamura H, Song HS, Sawamura M, Suganuma N. Anti-inflammatory effects of limonene from yuzu (Citrus junos Tanaka) essential oil on eosinophils. </w:t>
      </w:r>
      <w:r w:rsidRPr="00D55682">
        <w:rPr>
          <w:rFonts w:ascii="Times New Roman" w:hAnsi="Times New Roman" w:cs="Times New Roman"/>
          <w:i/>
          <w:iCs/>
          <w:color w:val="212121"/>
          <w:sz w:val="24"/>
          <w:szCs w:val="24"/>
          <w:shd w:val="clear" w:color="auto" w:fill="FFFFFF"/>
        </w:rPr>
        <w:t>J Food Sci</w:t>
      </w:r>
      <w:r w:rsidRPr="00D55682">
        <w:rPr>
          <w:rFonts w:ascii="Times New Roman" w:hAnsi="Times New Roman" w:cs="Times New Roman"/>
          <w:color w:val="212121"/>
          <w:sz w:val="24"/>
          <w:szCs w:val="24"/>
          <w:shd w:val="clear" w:color="auto" w:fill="FFFFFF"/>
        </w:rPr>
        <w:t>. 2010;75(3):H87-H92.</w:t>
      </w:r>
      <w:r w:rsidR="00C30DF1">
        <w:rPr>
          <w:rFonts w:ascii="Times New Roman" w:hAnsi="Times New Roman" w:cs="Times New Roman"/>
          <w:color w:val="212121"/>
          <w:sz w:val="24"/>
          <w:szCs w:val="24"/>
          <w:shd w:val="clear" w:color="auto" w:fill="FFFFFF"/>
        </w:rPr>
        <w:t xml:space="preserve"> </w:t>
      </w:r>
      <w:r w:rsidRPr="00C30DF1">
        <w:rPr>
          <w:rFonts w:ascii="Times New Roman" w:hAnsi="Times New Roman" w:cs="Times New Roman"/>
          <w:color w:val="212121"/>
          <w:sz w:val="24"/>
          <w:szCs w:val="24"/>
          <w:shd w:val="clear" w:color="auto" w:fill="FFFFFF"/>
        </w:rPr>
        <w:t>doi:10.1111/j.1750-3841.2010.01541.x</w:t>
      </w:r>
    </w:p>
    <w:p w14:paraId="406D4725" w14:textId="77777777" w:rsidR="000467BB" w:rsidRPr="00D55682" w:rsidRDefault="005457FD"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Yang Z, Wu N, Fu Y, et al. Anti-infectious bronchitis virus (IBV) activity of 1,8-cineole: effect on nucleocapsid (N) protein. </w:t>
      </w:r>
      <w:r w:rsidRPr="00D55682">
        <w:rPr>
          <w:rFonts w:ascii="Times New Roman" w:hAnsi="Times New Roman" w:cs="Times New Roman"/>
          <w:i/>
          <w:iCs/>
          <w:color w:val="212121"/>
          <w:sz w:val="24"/>
          <w:szCs w:val="24"/>
          <w:shd w:val="clear" w:color="auto" w:fill="FFFFFF"/>
        </w:rPr>
        <w:t>J Biomol Struct Dyn</w:t>
      </w:r>
      <w:r w:rsidRPr="00D55682">
        <w:rPr>
          <w:rFonts w:ascii="Times New Roman" w:hAnsi="Times New Roman" w:cs="Times New Roman"/>
          <w:color w:val="212121"/>
          <w:sz w:val="24"/>
          <w:szCs w:val="24"/>
          <w:shd w:val="clear" w:color="auto" w:fill="FFFFFF"/>
        </w:rPr>
        <w:t>. 2010;28(3):323-330. doi:10.1080/07391102.2010.10507362</w:t>
      </w:r>
    </w:p>
    <w:p w14:paraId="3B4F250B" w14:textId="77777777" w:rsidR="00CC3025" w:rsidRPr="00D55682" w:rsidRDefault="005457FD" w:rsidP="00C30DF1">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Lima PR, de Melo TS, Carvalho KM, de Oliveira ÍB, Arruda BR, de Castro Brito GA, Rao VS, Santos FA. 1,8-cineole (eucalyptol) ameliorates cerulein-induced acute pancreatitis via modulation of cytokines, oxidative stress and NF-κB activity in mice. Life Sci. 2013 Jul;92(24-26) 1195-1201. doi:10.1016/j.lfs.2013.05.009.</w:t>
      </w:r>
    </w:p>
    <w:p w14:paraId="664CDF3A" w14:textId="02C9AC3D" w:rsidR="005457FD" w:rsidRPr="00492280" w:rsidRDefault="005457FD" w:rsidP="00C30DF1">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000000"/>
          <w:sz w:val="24"/>
          <w:szCs w:val="24"/>
          <w:shd w:val="clear" w:color="auto" w:fill="FFFFFF"/>
        </w:rPr>
        <w:t>Ojeda-Sana AM, van Baren CM, Elechosa MA, Juarez MA, Moreno S. New insights into antibacterial and antioxidant activities of rosemary essential oils and their main components. </w:t>
      </w:r>
      <w:r w:rsidRPr="00D55682">
        <w:rPr>
          <w:rStyle w:val="ref-journal"/>
          <w:rFonts w:ascii="Times New Roman" w:hAnsi="Times New Roman" w:cs="Times New Roman"/>
          <w:color w:val="000000"/>
          <w:sz w:val="24"/>
          <w:szCs w:val="24"/>
          <w:shd w:val="clear" w:color="auto" w:fill="FFFFFF"/>
        </w:rPr>
        <w:t>Food Control. </w:t>
      </w:r>
      <w:r w:rsidRPr="00D55682">
        <w:rPr>
          <w:rFonts w:ascii="Times New Roman" w:hAnsi="Times New Roman" w:cs="Times New Roman"/>
          <w:color w:val="000000"/>
          <w:sz w:val="24"/>
          <w:szCs w:val="24"/>
          <w:shd w:val="clear" w:color="auto" w:fill="FFFFFF"/>
        </w:rPr>
        <w:t>2013;</w:t>
      </w:r>
      <w:r w:rsidRPr="00D55682">
        <w:rPr>
          <w:rStyle w:val="ref-vol"/>
          <w:rFonts w:ascii="Times New Roman" w:hAnsi="Times New Roman" w:cs="Times New Roman"/>
          <w:color w:val="000000"/>
          <w:sz w:val="24"/>
          <w:szCs w:val="24"/>
          <w:shd w:val="clear" w:color="auto" w:fill="FFFFFF"/>
        </w:rPr>
        <w:t>31</w:t>
      </w:r>
      <w:r w:rsidRPr="00D55682">
        <w:rPr>
          <w:rFonts w:ascii="Times New Roman" w:hAnsi="Times New Roman" w:cs="Times New Roman"/>
          <w:color w:val="000000"/>
          <w:sz w:val="24"/>
          <w:szCs w:val="24"/>
          <w:shd w:val="clear" w:color="auto" w:fill="FFFFFF"/>
        </w:rPr>
        <w:t>:189</w:t>
      </w:r>
      <w:r w:rsidR="00421466">
        <w:rPr>
          <w:rFonts w:ascii="Times New Roman" w:hAnsi="Times New Roman" w:cs="Times New Roman"/>
          <w:color w:val="000000"/>
          <w:sz w:val="24"/>
          <w:szCs w:val="24"/>
          <w:shd w:val="clear" w:color="auto" w:fill="FFFFFF"/>
        </w:rPr>
        <w:t>-</w:t>
      </w:r>
      <w:r w:rsidRPr="00D55682">
        <w:rPr>
          <w:rFonts w:ascii="Times New Roman" w:hAnsi="Times New Roman" w:cs="Times New Roman"/>
          <w:color w:val="000000"/>
          <w:sz w:val="24"/>
          <w:szCs w:val="24"/>
          <w:shd w:val="clear" w:color="auto" w:fill="FFFFFF"/>
        </w:rPr>
        <w:t>195. doi: 10.1016/j.foodcont.2012.09.022.</w:t>
      </w:r>
    </w:p>
    <w:p w14:paraId="70BDC2E8" w14:textId="6B198C54" w:rsidR="00492280" w:rsidRPr="00492280" w:rsidRDefault="00492280" w:rsidP="00492280">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492280">
        <w:rPr>
          <w:rFonts w:ascii="Times New Roman" w:hAnsi="Times New Roman" w:cs="Times New Roman"/>
          <w:color w:val="000000"/>
          <w:sz w:val="24"/>
          <w:szCs w:val="24"/>
          <w:shd w:val="clear" w:color="auto" w:fill="FFFFFF"/>
        </w:rPr>
        <w:t>Farah AE, Gorman WG, inventors; Sterling Drug Inc., assignee. Benzyl alcohol virucidal process. US patent 4,200,655. Apr 29, 1980.</w:t>
      </w:r>
    </w:p>
    <w:p w14:paraId="3AEB3D83" w14:textId="77777777" w:rsidR="00492280" w:rsidRPr="001A7E18" w:rsidRDefault="00492280" w:rsidP="00492280">
      <w:pPr>
        <w:pStyle w:val="ListParagraph"/>
        <w:numPr>
          <w:ilvl w:val="0"/>
          <w:numId w:val="7"/>
        </w:numPr>
        <w:autoSpaceDE w:val="0"/>
        <w:autoSpaceDN w:val="0"/>
        <w:adjustRightInd w:val="0"/>
        <w:spacing w:after="0" w:line="240" w:lineRule="auto"/>
        <w:rPr>
          <w:rFonts w:ascii="Times New Roman" w:hAnsi="Times New Roman" w:cs="Times New Roman"/>
          <w:color w:val="212121"/>
          <w:sz w:val="24"/>
          <w:szCs w:val="24"/>
          <w:shd w:val="clear" w:color="auto" w:fill="FFFFFF"/>
        </w:rPr>
      </w:pPr>
      <w:r w:rsidRPr="001A7E18">
        <w:rPr>
          <w:rFonts w:ascii="Times New Roman" w:hAnsi="Times New Roman" w:cs="Times New Roman"/>
          <w:color w:val="212121"/>
          <w:sz w:val="24"/>
          <w:szCs w:val="24"/>
          <w:shd w:val="clear" w:color="auto" w:fill="FFFFFF"/>
        </w:rPr>
        <w:t>Rao K, Ch B, Narasu LM, Giri A. Antibacterial activity of Alpinia galanga (L) Willd crude extracts. </w:t>
      </w:r>
      <w:r w:rsidRPr="001A7E18">
        <w:rPr>
          <w:rFonts w:ascii="Times New Roman" w:hAnsi="Times New Roman" w:cs="Times New Roman"/>
          <w:i/>
          <w:iCs/>
          <w:color w:val="212121"/>
          <w:sz w:val="24"/>
          <w:szCs w:val="24"/>
          <w:shd w:val="clear" w:color="auto" w:fill="FFFFFF"/>
        </w:rPr>
        <w:t>Appl Biochem Biotechnol</w:t>
      </w:r>
      <w:r w:rsidRPr="001A7E18">
        <w:rPr>
          <w:rFonts w:ascii="Times New Roman" w:hAnsi="Times New Roman" w:cs="Times New Roman"/>
          <w:color w:val="212121"/>
          <w:sz w:val="24"/>
          <w:szCs w:val="24"/>
          <w:shd w:val="clear" w:color="auto" w:fill="FFFFFF"/>
        </w:rPr>
        <w:t>. 2010;162(3):871-884. doi:10.1007/s12010-009-8900-9</w:t>
      </w:r>
    </w:p>
    <w:p w14:paraId="2E1C91CF" w14:textId="77777777" w:rsidR="0096509A" w:rsidRPr="00C30DF1" w:rsidRDefault="0096509A" w:rsidP="00C30DF1">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303030"/>
          <w:sz w:val="24"/>
          <w:szCs w:val="24"/>
          <w:shd w:val="clear" w:color="auto" w:fill="FFFFFF"/>
        </w:rPr>
        <w:t>Macedo EM, Santos WC, Sousa BP Neto, et al. Association of terpinolene and diclofenac presents antinociceptive and anti-inflammatory synergistic effects in a model of chronic inflammation. </w:t>
      </w:r>
      <w:r w:rsidRPr="00D55682">
        <w:rPr>
          <w:rFonts w:ascii="Times New Roman" w:hAnsi="Times New Roman" w:cs="Times New Roman"/>
          <w:i/>
          <w:iCs/>
          <w:color w:val="303030"/>
          <w:sz w:val="24"/>
          <w:szCs w:val="24"/>
          <w:shd w:val="clear" w:color="auto" w:fill="FFFFFF"/>
        </w:rPr>
        <w:t>Braz J Med Biol Res</w:t>
      </w:r>
      <w:r w:rsidRPr="00D55682">
        <w:rPr>
          <w:rFonts w:ascii="Times New Roman" w:hAnsi="Times New Roman" w:cs="Times New Roman"/>
          <w:color w:val="303030"/>
          <w:sz w:val="24"/>
          <w:szCs w:val="24"/>
          <w:shd w:val="clear" w:color="auto" w:fill="FFFFFF"/>
        </w:rPr>
        <w:t>. 2016;49(7):e5103.</w:t>
      </w:r>
      <w:r w:rsidR="00C30DF1">
        <w:rPr>
          <w:rFonts w:ascii="Times New Roman" w:hAnsi="Times New Roman" w:cs="Times New Roman"/>
          <w:color w:val="303030"/>
          <w:sz w:val="24"/>
          <w:szCs w:val="24"/>
          <w:shd w:val="clear" w:color="auto" w:fill="FFFFFF"/>
        </w:rPr>
        <w:t xml:space="preserve"> </w:t>
      </w:r>
      <w:r w:rsidRPr="00C30DF1">
        <w:rPr>
          <w:rFonts w:ascii="Times New Roman" w:hAnsi="Times New Roman" w:cs="Times New Roman"/>
          <w:color w:val="303030"/>
          <w:sz w:val="24"/>
          <w:szCs w:val="24"/>
          <w:shd w:val="clear" w:color="auto" w:fill="FFFFFF"/>
        </w:rPr>
        <w:t>doi:10.1590/1414-431X20165103</w:t>
      </w:r>
    </w:p>
    <w:p w14:paraId="19126E98" w14:textId="77777777" w:rsidR="00915A1E" w:rsidRPr="00D55682" w:rsidRDefault="00915A1E" w:rsidP="009900B4">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303030"/>
          <w:sz w:val="24"/>
          <w:szCs w:val="24"/>
          <w:shd w:val="clear" w:color="auto" w:fill="FFFFFF"/>
        </w:rPr>
        <w:t>Gao Z, Van Nostrand JD, Zhou J, Zhong W, Chen K, Guo J. Anti-listeria Activities of Linalool and Its Mechanism Revealed by Comparative Transcriptome Analysis. </w:t>
      </w:r>
      <w:r w:rsidRPr="00D55682">
        <w:rPr>
          <w:rFonts w:ascii="Times New Roman" w:hAnsi="Times New Roman" w:cs="Times New Roman"/>
          <w:i/>
          <w:iCs/>
          <w:color w:val="303030"/>
          <w:sz w:val="24"/>
          <w:szCs w:val="24"/>
          <w:shd w:val="clear" w:color="auto" w:fill="FFFFFF"/>
        </w:rPr>
        <w:t>Front Microbiol</w:t>
      </w:r>
      <w:r w:rsidRPr="00D55682">
        <w:rPr>
          <w:rFonts w:ascii="Times New Roman" w:hAnsi="Times New Roman" w:cs="Times New Roman"/>
          <w:color w:val="303030"/>
          <w:sz w:val="24"/>
          <w:szCs w:val="24"/>
          <w:shd w:val="clear" w:color="auto" w:fill="FFFFFF"/>
        </w:rPr>
        <w:t>. 2019;10:2947. Published 2019 Dec 20. doi:10.3389/fmicb.2019.02947</w:t>
      </w:r>
    </w:p>
    <w:p w14:paraId="73298020" w14:textId="77777777" w:rsidR="00CC3025" w:rsidRPr="00D55682" w:rsidRDefault="00915A1E" w:rsidP="0062772B">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Peana AT, D'Aquila PS, Panin F, Serra G, Pippia P, Moretti MD. Anti-inflammatory activity of linalool and linalyl acetate constituents of essential oils. </w:t>
      </w:r>
      <w:r w:rsidRPr="00D55682">
        <w:rPr>
          <w:rFonts w:ascii="Times New Roman" w:hAnsi="Times New Roman" w:cs="Times New Roman"/>
          <w:i/>
          <w:iCs/>
          <w:color w:val="212121"/>
          <w:sz w:val="24"/>
          <w:szCs w:val="24"/>
          <w:shd w:val="clear" w:color="auto" w:fill="FFFFFF"/>
        </w:rPr>
        <w:t>Phytomedicine</w:t>
      </w:r>
      <w:r w:rsidRPr="00D55682">
        <w:rPr>
          <w:rFonts w:ascii="Times New Roman" w:hAnsi="Times New Roman" w:cs="Times New Roman"/>
          <w:color w:val="212121"/>
          <w:sz w:val="24"/>
          <w:szCs w:val="24"/>
          <w:shd w:val="clear" w:color="auto" w:fill="FFFFFF"/>
        </w:rPr>
        <w:t>. 2002;9(8):721-726. doi:10.1078/094471102321621322</w:t>
      </w:r>
    </w:p>
    <w:p w14:paraId="1A2553B3" w14:textId="77777777" w:rsidR="008B426C" w:rsidRPr="00D55682" w:rsidRDefault="008B426C" w:rsidP="005F5DCC">
      <w:pPr>
        <w:pStyle w:val="ListParagraph"/>
        <w:numPr>
          <w:ilvl w:val="0"/>
          <w:numId w:val="7"/>
        </w:numPr>
        <w:spacing w:after="0" w:line="240" w:lineRule="auto"/>
        <w:rPr>
          <w:rFonts w:ascii="Times New Roman" w:hAnsi="Times New Roman" w:cs="Times New Roman"/>
          <w:color w:val="303030"/>
          <w:sz w:val="24"/>
          <w:szCs w:val="24"/>
          <w:shd w:val="clear" w:color="auto" w:fill="FFFFFF"/>
        </w:rPr>
      </w:pPr>
      <w:r w:rsidRPr="00D55682">
        <w:rPr>
          <w:rFonts w:ascii="Times New Roman" w:hAnsi="Times New Roman" w:cs="Times New Roman"/>
          <w:color w:val="303030"/>
          <w:sz w:val="24"/>
          <w:szCs w:val="24"/>
          <w:shd w:val="clear" w:color="auto" w:fill="FFFFFF"/>
        </w:rPr>
        <w:t>Zaia MG, Cagnazzo Td, Feitosa KA, et al. Anti-Inflammatory Properties of Menthol and Menthone in Schistosoma mansoni Infection. </w:t>
      </w:r>
      <w:r w:rsidRPr="00D55682">
        <w:rPr>
          <w:rFonts w:ascii="Times New Roman" w:hAnsi="Times New Roman" w:cs="Times New Roman"/>
          <w:i/>
          <w:iCs/>
          <w:color w:val="303030"/>
          <w:sz w:val="24"/>
          <w:szCs w:val="24"/>
          <w:shd w:val="clear" w:color="auto" w:fill="FFFFFF"/>
        </w:rPr>
        <w:t>Front Pharmacol</w:t>
      </w:r>
      <w:r w:rsidRPr="00D55682">
        <w:rPr>
          <w:rFonts w:ascii="Times New Roman" w:hAnsi="Times New Roman" w:cs="Times New Roman"/>
          <w:color w:val="303030"/>
          <w:sz w:val="24"/>
          <w:szCs w:val="24"/>
          <w:shd w:val="clear" w:color="auto" w:fill="FFFFFF"/>
        </w:rPr>
        <w:t>. 2016;7:170. Published 2016 Jun 17. doi:10.3389/fphar.2016.00170</w:t>
      </w:r>
    </w:p>
    <w:p w14:paraId="2508A81C" w14:textId="77777777" w:rsidR="008B426C" w:rsidRPr="00D55682" w:rsidRDefault="008B426C" w:rsidP="00922DA4">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lastRenderedPageBreak/>
        <w:t>Rodrigues LB, Oliveira Brito Pereira Bezerra Martins A, Cesário FR, et al. Anti-inflammatory and antiedematogenic activity of the Ocimum basilicum essential oil and its main compound estragole: In vivo mouse models. </w:t>
      </w:r>
      <w:r w:rsidRPr="00D55682">
        <w:rPr>
          <w:rFonts w:ascii="Times New Roman" w:hAnsi="Times New Roman" w:cs="Times New Roman"/>
          <w:i/>
          <w:iCs/>
          <w:color w:val="212121"/>
          <w:sz w:val="24"/>
          <w:szCs w:val="24"/>
          <w:shd w:val="clear" w:color="auto" w:fill="FFFFFF"/>
        </w:rPr>
        <w:t>Chem Biol Interact</w:t>
      </w:r>
      <w:r w:rsidRPr="00D55682">
        <w:rPr>
          <w:rFonts w:ascii="Times New Roman" w:hAnsi="Times New Roman" w:cs="Times New Roman"/>
          <w:color w:val="212121"/>
          <w:sz w:val="24"/>
          <w:szCs w:val="24"/>
          <w:shd w:val="clear" w:color="auto" w:fill="FFFFFF"/>
        </w:rPr>
        <w:t>. 2016;257:14-25. doi:10.1016/j.cbi.2016.07.026</w:t>
      </w:r>
    </w:p>
    <w:p w14:paraId="582608D8" w14:textId="77777777" w:rsidR="008B426C" w:rsidRPr="00D55682" w:rsidRDefault="008B426C" w:rsidP="00561CDC">
      <w:pPr>
        <w:pStyle w:val="ListParagraph"/>
        <w:numPr>
          <w:ilvl w:val="0"/>
          <w:numId w:val="7"/>
        </w:numPr>
        <w:spacing w:after="0" w:line="240" w:lineRule="auto"/>
        <w:rPr>
          <w:rFonts w:ascii="Times New Roman" w:hAnsi="Times New Roman" w:cs="Times New Roman"/>
          <w:color w:val="222222"/>
          <w:sz w:val="24"/>
          <w:szCs w:val="24"/>
          <w:shd w:val="clear" w:color="auto" w:fill="FFFFFF"/>
        </w:rPr>
      </w:pPr>
      <w:r w:rsidRPr="00D55682">
        <w:rPr>
          <w:rFonts w:ascii="Times New Roman" w:hAnsi="Times New Roman" w:cs="Times New Roman"/>
          <w:color w:val="222222"/>
          <w:sz w:val="24"/>
          <w:szCs w:val="24"/>
          <w:shd w:val="clear" w:color="auto" w:fill="FFFFFF"/>
        </w:rPr>
        <w:t>Andrade TCB, de LIma SG, Freitas RM, Rocha M</w:t>
      </w:r>
      <w:r w:rsidR="00472E26" w:rsidRPr="00D55682">
        <w:rPr>
          <w:rFonts w:ascii="Times New Roman" w:hAnsi="Times New Roman" w:cs="Times New Roman"/>
          <w:color w:val="222222"/>
          <w:sz w:val="24"/>
          <w:szCs w:val="24"/>
          <w:shd w:val="clear" w:color="auto" w:fill="FFFFFF"/>
        </w:rPr>
        <w:t>S</w:t>
      </w:r>
      <w:r w:rsidRPr="00D55682">
        <w:rPr>
          <w:rFonts w:ascii="Times New Roman" w:hAnsi="Times New Roman" w:cs="Times New Roman"/>
          <w:color w:val="222222"/>
          <w:sz w:val="24"/>
          <w:szCs w:val="24"/>
          <w:shd w:val="clear" w:color="auto" w:fill="FFFFFF"/>
        </w:rPr>
        <w:t>, I</w:t>
      </w:r>
      <w:r w:rsidR="00472E26" w:rsidRPr="00D55682">
        <w:rPr>
          <w:rFonts w:ascii="Times New Roman" w:hAnsi="Times New Roman" w:cs="Times New Roman"/>
          <w:color w:val="222222"/>
          <w:sz w:val="24"/>
          <w:szCs w:val="24"/>
          <w:shd w:val="clear" w:color="auto" w:fill="FFFFFF"/>
        </w:rPr>
        <w:t>slam</w:t>
      </w:r>
      <w:r w:rsidRPr="00D55682">
        <w:rPr>
          <w:rFonts w:ascii="Times New Roman" w:hAnsi="Times New Roman" w:cs="Times New Roman"/>
          <w:color w:val="222222"/>
          <w:sz w:val="24"/>
          <w:szCs w:val="24"/>
          <w:shd w:val="clear" w:color="auto" w:fill="FFFFFF"/>
        </w:rPr>
        <w:t xml:space="preserve"> T, </w:t>
      </w:r>
      <w:r w:rsidR="00EB42AB" w:rsidRPr="00D55682">
        <w:rPr>
          <w:rFonts w:ascii="Times New Roman" w:hAnsi="Times New Roman" w:cs="Times New Roman"/>
          <w:color w:val="222222"/>
          <w:sz w:val="24"/>
          <w:szCs w:val="24"/>
          <w:shd w:val="clear" w:color="auto" w:fill="FFFFFF"/>
        </w:rPr>
        <w:t>da silva</w:t>
      </w:r>
      <w:r w:rsidRPr="00D55682">
        <w:rPr>
          <w:rFonts w:ascii="Times New Roman" w:hAnsi="Times New Roman" w:cs="Times New Roman"/>
          <w:color w:val="222222"/>
          <w:sz w:val="24"/>
          <w:szCs w:val="24"/>
          <w:shd w:val="clear" w:color="auto" w:fill="FFFFFF"/>
        </w:rPr>
        <w:t xml:space="preserve"> TG, M</w:t>
      </w:r>
      <w:r w:rsidR="00EB42AB" w:rsidRPr="00D55682">
        <w:rPr>
          <w:rFonts w:ascii="Times New Roman" w:hAnsi="Times New Roman" w:cs="Times New Roman"/>
          <w:color w:val="222222"/>
          <w:sz w:val="24"/>
          <w:szCs w:val="24"/>
          <w:shd w:val="clear" w:color="auto" w:fill="FFFFFF"/>
        </w:rPr>
        <w:t>ilitão</w:t>
      </w:r>
      <w:r w:rsidRPr="00D55682">
        <w:rPr>
          <w:rFonts w:ascii="Times New Roman" w:hAnsi="Times New Roman" w:cs="Times New Roman"/>
          <w:color w:val="222222"/>
          <w:sz w:val="24"/>
          <w:szCs w:val="24"/>
          <w:shd w:val="clear" w:color="auto" w:fill="FFFFFF"/>
        </w:rPr>
        <w:t xml:space="preserve"> GCG, Isolation, characterization and evaluation of antimicrobial and cytotoxic activity of estragole, obtained from the essential oil of croton zehntneri (euphorbiaceae). Anais da Academia Brasileira de Ciências</w:t>
      </w:r>
      <w:r w:rsidR="00EB42AB" w:rsidRPr="00D55682">
        <w:rPr>
          <w:rFonts w:ascii="Times New Roman" w:hAnsi="Times New Roman" w:cs="Times New Roman"/>
          <w:color w:val="222222"/>
          <w:sz w:val="24"/>
          <w:szCs w:val="24"/>
          <w:shd w:val="clear" w:color="auto" w:fill="FFFFFF"/>
        </w:rPr>
        <w:t xml:space="preserve"> </w:t>
      </w:r>
      <w:r w:rsidR="00EB42AB" w:rsidRPr="00D55682">
        <w:rPr>
          <w:rFonts w:ascii="Times New Roman" w:hAnsi="Times New Roman" w:cs="Times New Roman"/>
          <w:sz w:val="24"/>
          <w:szCs w:val="24"/>
        </w:rPr>
        <w:t>(Annals of the Brazilian Academy of Sciences)</w:t>
      </w:r>
      <w:r w:rsidR="00EB42AB" w:rsidRPr="00D55682">
        <w:rPr>
          <w:rFonts w:ascii="Times New Roman" w:hAnsi="Times New Roman" w:cs="Times New Roman"/>
          <w:color w:val="222222"/>
          <w:sz w:val="24"/>
          <w:szCs w:val="24"/>
          <w:shd w:val="clear" w:color="auto" w:fill="FFFFFF"/>
        </w:rPr>
        <w:t xml:space="preserve">. 2015; </w:t>
      </w:r>
      <w:r w:rsidRPr="00D55682">
        <w:rPr>
          <w:rFonts w:ascii="Times New Roman" w:hAnsi="Times New Roman" w:cs="Times New Roman"/>
          <w:color w:val="222222"/>
          <w:sz w:val="24"/>
          <w:szCs w:val="24"/>
          <w:shd w:val="clear" w:color="auto" w:fill="FFFFFF"/>
        </w:rPr>
        <w:t>87</w:t>
      </w:r>
      <w:r w:rsidR="00EB42AB" w:rsidRPr="00D55682">
        <w:rPr>
          <w:rFonts w:ascii="Times New Roman" w:hAnsi="Times New Roman" w:cs="Times New Roman"/>
          <w:color w:val="222222"/>
          <w:sz w:val="24"/>
          <w:szCs w:val="24"/>
          <w:shd w:val="clear" w:color="auto" w:fill="FFFFFF"/>
        </w:rPr>
        <w:t>(1):</w:t>
      </w:r>
      <w:r w:rsidRPr="00D55682">
        <w:rPr>
          <w:rFonts w:ascii="Times New Roman" w:hAnsi="Times New Roman" w:cs="Times New Roman"/>
          <w:color w:val="222222"/>
          <w:sz w:val="24"/>
          <w:szCs w:val="24"/>
          <w:shd w:val="clear" w:color="auto" w:fill="FFFFFF"/>
        </w:rPr>
        <w:t>173-182. Redalyc, https://www.redalyc.org/articulo.oa?id=32738838016</w:t>
      </w:r>
    </w:p>
    <w:p w14:paraId="462E3C08" w14:textId="77777777" w:rsidR="00EB42AB" w:rsidRPr="00D55682" w:rsidRDefault="00EB42AB" w:rsidP="00CD241F">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Kotan R, Kordali S, Cakir A. Screening of antibacterial activities of twenty-one oxygenated monoterpenes. </w:t>
      </w:r>
      <w:r w:rsidRPr="00D55682">
        <w:rPr>
          <w:rFonts w:ascii="Times New Roman" w:hAnsi="Times New Roman" w:cs="Times New Roman"/>
          <w:i/>
          <w:iCs/>
          <w:color w:val="212121"/>
          <w:sz w:val="24"/>
          <w:szCs w:val="24"/>
          <w:shd w:val="clear" w:color="auto" w:fill="FFFFFF"/>
        </w:rPr>
        <w:t>Z Naturforsch C J Biosci</w:t>
      </w:r>
      <w:r w:rsidRPr="00D55682">
        <w:rPr>
          <w:rFonts w:ascii="Times New Roman" w:hAnsi="Times New Roman" w:cs="Times New Roman"/>
          <w:color w:val="212121"/>
          <w:sz w:val="24"/>
          <w:szCs w:val="24"/>
          <w:shd w:val="clear" w:color="auto" w:fill="FFFFFF"/>
        </w:rPr>
        <w:t>. 2007;62(7-8):507-513. doi:10.1515/znc-2007-7-808</w:t>
      </w:r>
    </w:p>
    <w:p w14:paraId="76C1D884" w14:textId="77777777" w:rsidR="00EB42AB" w:rsidRPr="00D55682" w:rsidRDefault="00EB42AB" w:rsidP="00056355">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Gómez LA, Stashenko E, Ocazionez RE. Comparative study on in vitro activities of citral, limonene and essential oils from Lippia citriodora and L. alba on yellow fever virus. </w:t>
      </w:r>
      <w:r w:rsidRPr="00D55682">
        <w:rPr>
          <w:rFonts w:ascii="Times New Roman" w:hAnsi="Times New Roman" w:cs="Times New Roman"/>
          <w:i/>
          <w:iCs/>
          <w:color w:val="212121"/>
          <w:sz w:val="24"/>
          <w:szCs w:val="24"/>
          <w:shd w:val="clear" w:color="auto" w:fill="FFFFFF"/>
        </w:rPr>
        <w:t>Nat Prod Commun</w:t>
      </w:r>
      <w:r w:rsidRPr="00D55682">
        <w:rPr>
          <w:rFonts w:ascii="Times New Roman" w:hAnsi="Times New Roman" w:cs="Times New Roman"/>
          <w:color w:val="212121"/>
          <w:sz w:val="24"/>
          <w:szCs w:val="24"/>
          <w:shd w:val="clear" w:color="auto" w:fill="FFFFFF"/>
        </w:rPr>
        <w:t>. 2013;8(2):249-252.</w:t>
      </w:r>
    </w:p>
    <w:p w14:paraId="059C4973" w14:textId="77777777" w:rsidR="00A41C3C" w:rsidRPr="00D55682" w:rsidRDefault="00A41C3C" w:rsidP="00603276">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22222"/>
          <w:sz w:val="24"/>
          <w:szCs w:val="24"/>
          <w:shd w:val="clear" w:color="auto" w:fill="FFFFFF"/>
        </w:rPr>
        <w:t>Quintans-Júnior LJ, Guimarães AG, de Santana MT. Citral reduces nociceptive and inflammatory responses in rodents [J]. Revista Brasilera de Farmacognosia (</w:t>
      </w:r>
      <w:r w:rsidRPr="00D55682">
        <w:rPr>
          <w:rFonts w:ascii="Times New Roman" w:hAnsi="Times New Roman" w:cs="Times New Roman"/>
          <w:sz w:val="24"/>
          <w:szCs w:val="24"/>
        </w:rPr>
        <w:t>Brazilian Journal of Pharmacognosy)</w:t>
      </w:r>
      <w:r w:rsidRPr="00D55682">
        <w:rPr>
          <w:rFonts w:ascii="Times New Roman" w:hAnsi="Times New Roman" w:cs="Times New Roman"/>
          <w:color w:val="222222"/>
          <w:sz w:val="24"/>
          <w:szCs w:val="24"/>
          <w:shd w:val="clear" w:color="auto" w:fill="FFFFFF"/>
        </w:rPr>
        <w:t>. 2011;21(3):497-502.</w:t>
      </w:r>
    </w:p>
    <w:p w14:paraId="57BA803E" w14:textId="77777777" w:rsidR="00A41C3C" w:rsidRPr="00D55682" w:rsidRDefault="00A41C3C" w:rsidP="005F04B4">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Su YW, Chao SH, Lee MH, Ou TY, Tsai YC. Inhibitory effects of citronellol and geraniol on nitric oxide and prostaglandin E₂production in macrophages. </w:t>
      </w:r>
      <w:r w:rsidRPr="00D55682">
        <w:rPr>
          <w:rFonts w:ascii="Times New Roman" w:hAnsi="Times New Roman" w:cs="Times New Roman"/>
          <w:i/>
          <w:iCs/>
          <w:color w:val="212121"/>
          <w:sz w:val="24"/>
          <w:szCs w:val="24"/>
          <w:shd w:val="clear" w:color="auto" w:fill="FFFFFF"/>
        </w:rPr>
        <w:t>Planta Med</w:t>
      </w:r>
      <w:r w:rsidRPr="00D55682">
        <w:rPr>
          <w:rFonts w:ascii="Times New Roman" w:hAnsi="Times New Roman" w:cs="Times New Roman"/>
          <w:color w:val="212121"/>
          <w:sz w:val="24"/>
          <w:szCs w:val="24"/>
          <w:shd w:val="clear" w:color="auto" w:fill="FFFFFF"/>
        </w:rPr>
        <w:t>. 2010;76(15):1666-1671. doi:10.1055/s-0030-1249947</w:t>
      </w:r>
    </w:p>
    <w:p w14:paraId="28D69E98" w14:textId="77777777" w:rsidR="00A41C3C" w:rsidRPr="00D55682" w:rsidRDefault="00A41C3C" w:rsidP="00C5051A">
      <w:pPr>
        <w:pStyle w:val="ListParagraph"/>
        <w:numPr>
          <w:ilvl w:val="0"/>
          <w:numId w:val="7"/>
        </w:numPr>
        <w:spacing w:after="0" w:line="240" w:lineRule="auto"/>
        <w:rPr>
          <w:rFonts w:ascii="Times New Roman" w:hAnsi="Times New Roman" w:cs="Times New Roman"/>
          <w:color w:val="494949"/>
          <w:sz w:val="24"/>
          <w:szCs w:val="24"/>
          <w:shd w:val="clear" w:color="auto" w:fill="FFFFFF"/>
        </w:rPr>
      </w:pPr>
      <w:r w:rsidRPr="00D55682">
        <w:rPr>
          <w:rFonts w:ascii="Times New Roman" w:hAnsi="Times New Roman" w:cs="Times New Roman"/>
          <w:color w:val="494949"/>
          <w:sz w:val="24"/>
          <w:szCs w:val="24"/>
          <w:shd w:val="clear" w:color="auto" w:fill="FFFFFF"/>
        </w:rPr>
        <w:t>Kim JM, Marshall MR, Cornell JA, Preston JFIII, Wei CI. Antibacterial activity of carvacrol, citral, and geraniol against Salmonella typhimurium in culture medium and on fish cubes. Journal of Food Science. 1995 Dec;60(6):1364-1368. DOI: 10.1111/j.1365-2621.1995.tb04592.x.</w:t>
      </w:r>
    </w:p>
    <w:p w14:paraId="4C8EFF6A" w14:textId="77777777" w:rsidR="00C253A6" w:rsidRPr="00D55682" w:rsidRDefault="00C253A6" w:rsidP="00A23AF8">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Gilling DH, Kitajima M, Torrey JR, Bright KR. Mechanisms of antiviral action of plant antimicrobials against murine norovirus. </w:t>
      </w:r>
      <w:r w:rsidRPr="00D55682">
        <w:rPr>
          <w:rFonts w:ascii="Times New Roman" w:hAnsi="Times New Roman" w:cs="Times New Roman"/>
          <w:i/>
          <w:iCs/>
          <w:color w:val="212121"/>
          <w:sz w:val="24"/>
          <w:szCs w:val="24"/>
          <w:shd w:val="clear" w:color="auto" w:fill="FFFFFF"/>
        </w:rPr>
        <w:t>Appl Environ Microbiol</w:t>
      </w:r>
      <w:r w:rsidRPr="00D55682">
        <w:rPr>
          <w:rFonts w:ascii="Times New Roman" w:hAnsi="Times New Roman" w:cs="Times New Roman"/>
          <w:color w:val="212121"/>
          <w:sz w:val="24"/>
          <w:szCs w:val="24"/>
          <w:shd w:val="clear" w:color="auto" w:fill="FFFFFF"/>
        </w:rPr>
        <w:t>. 2014;80(16):4898-4910. doi:10.1128/AEM.00402-14</w:t>
      </w:r>
    </w:p>
    <w:p w14:paraId="24E96950" w14:textId="77777777" w:rsidR="00C253A6" w:rsidRPr="00D55682" w:rsidRDefault="00C253A6" w:rsidP="001B3238">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t>Lee HJ, Jeong HS, Kim DJ, Noh YH, Yuk DY, Hong JT. Inhibitory effect of citral on NO production by suppression of iNOS expression and NF-kappa B activation in RAW264.7 cells. </w:t>
      </w:r>
      <w:r w:rsidRPr="00D55682">
        <w:rPr>
          <w:rFonts w:ascii="Times New Roman" w:hAnsi="Times New Roman" w:cs="Times New Roman"/>
          <w:i/>
          <w:iCs/>
          <w:color w:val="212121"/>
          <w:sz w:val="24"/>
          <w:szCs w:val="24"/>
          <w:shd w:val="clear" w:color="auto" w:fill="FFFFFF"/>
        </w:rPr>
        <w:t>Arch Pharm Res</w:t>
      </w:r>
      <w:r w:rsidRPr="00D55682">
        <w:rPr>
          <w:rFonts w:ascii="Times New Roman" w:hAnsi="Times New Roman" w:cs="Times New Roman"/>
          <w:color w:val="212121"/>
          <w:sz w:val="24"/>
          <w:szCs w:val="24"/>
          <w:shd w:val="clear" w:color="auto" w:fill="FFFFFF"/>
        </w:rPr>
        <w:t>. 2008;31(3):342-349. doi:10.1007/s12272-001-1162-0</w:t>
      </w:r>
    </w:p>
    <w:p w14:paraId="2979F9CE" w14:textId="77777777" w:rsidR="00C253A6" w:rsidRPr="00D55682" w:rsidRDefault="00C253A6" w:rsidP="00F7267C">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sz w:val="24"/>
          <w:szCs w:val="24"/>
        </w:rPr>
        <w:t xml:space="preserve">Marinov V, Valcheva-Kuzmanova S. Review on the pharmacological activities of anethole. Scripta Scientifica Pharmaceutica. 2015; 2(2):14-19. </w:t>
      </w:r>
    </w:p>
    <w:p w14:paraId="47712236" w14:textId="77777777" w:rsidR="00A41C3C" w:rsidRPr="00D55682" w:rsidRDefault="00522FD9" w:rsidP="00E53E98">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Wang LH, Zhang ZH, Zeng XA, Gong DM, Wang MS. Combination of microbiological, spectroscopic and molecular docking techniques to study the antibacterial mechanism of thymol against Staphylococcus aureus: membrane damage and genomic DNA binding [published correction appears in Anal Bioanal Chem. 2017 Apr;409(11):3055]. </w:t>
      </w:r>
      <w:r w:rsidRPr="00D55682">
        <w:rPr>
          <w:rFonts w:ascii="Times New Roman" w:hAnsi="Times New Roman" w:cs="Times New Roman"/>
          <w:i/>
          <w:iCs/>
          <w:color w:val="212121"/>
          <w:sz w:val="24"/>
          <w:szCs w:val="24"/>
          <w:shd w:val="clear" w:color="auto" w:fill="FFFFFF"/>
        </w:rPr>
        <w:t>Anal Bioanal Chem</w:t>
      </w:r>
      <w:r w:rsidRPr="00D55682">
        <w:rPr>
          <w:rFonts w:ascii="Times New Roman" w:hAnsi="Times New Roman" w:cs="Times New Roman"/>
          <w:color w:val="212121"/>
          <w:sz w:val="24"/>
          <w:szCs w:val="24"/>
          <w:shd w:val="clear" w:color="auto" w:fill="FFFFFF"/>
        </w:rPr>
        <w:t>. 2017;409(6):1615-1625. doi:10.1007/s00216-016-0102-z</w:t>
      </w:r>
    </w:p>
    <w:p w14:paraId="5A3A4B4E" w14:textId="77777777" w:rsidR="00522FD9" w:rsidRPr="00D55682" w:rsidRDefault="00522FD9" w:rsidP="00953226">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Sharifi-Rad J, Salehi B, Schnitzler P, et al. Susceptibility of herpes simplex virus type 1 to monoterpenes thymol, carvacrol, p-cymene and essential oils of Sinapis arvensis L., Lallemantia royleana Benth. and Pulicaria vulgaris Gaertn. </w:t>
      </w:r>
      <w:r w:rsidRPr="00D55682">
        <w:rPr>
          <w:rFonts w:ascii="Times New Roman" w:hAnsi="Times New Roman" w:cs="Times New Roman"/>
          <w:i/>
          <w:iCs/>
          <w:color w:val="212121"/>
          <w:sz w:val="24"/>
          <w:szCs w:val="24"/>
          <w:shd w:val="clear" w:color="auto" w:fill="FFFFFF"/>
        </w:rPr>
        <w:t>Cell Mol Biol (Noisy-le-grand)</w:t>
      </w:r>
      <w:r w:rsidRPr="00D55682">
        <w:rPr>
          <w:rFonts w:ascii="Times New Roman" w:hAnsi="Times New Roman" w:cs="Times New Roman"/>
          <w:color w:val="212121"/>
          <w:sz w:val="24"/>
          <w:szCs w:val="24"/>
          <w:shd w:val="clear" w:color="auto" w:fill="FFFFFF"/>
        </w:rPr>
        <w:t>. 2017;63(8):42-47. Published 2017 Aug 30. doi:10.14715/cmb/2017.63.8.10</w:t>
      </w:r>
    </w:p>
    <w:p w14:paraId="0967D970" w14:textId="77777777" w:rsidR="00522FD9" w:rsidRPr="00D55682" w:rsidRDefault="00522FD9" w:rsidP="005E10B6">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Fachini-Queiroz FC, Kummer R, Estevão-Silva CF, et al. Effects of Thymol and Carvacrol, Constituents of Thymus vulgaris L. Essential Oil, on the Inflammatory Response. </w:t>
      </w:r>
      <w:r w:rsidRPr="00D55682">
        <w:rPr>
          <w:rFonts w:ascii="Times New Roman" w:hAnsi="Times New Roman" w:cs="Times New Roman"/>
          <w:i/>
          <w:iCs/>
          <w:color w:val="212121"/>
          <w:sz w:val="24"/>
          <w:szCs w:val="24"/>
          <w:shd w:val="clear" w:color="auto" w:fill="FFFFFF"/>
        </w:rPr>
        <w:t>Evid Based Complement Alternat Med</w:t>
      </w:r>
      <w:r w:rsidRPr="00D55682">
        <w:rPr>
          <w:rFonts w:ascii="Times New Roman" w:hAnsi="Times New Roman" w:cs="Times New Roman"/>
          <w:color w:val="212121"/>
          <w:sz w:val="24"/>
          <w:szCs w:val="24"/>
          <w:shd w:val="clear" w:color="auto" w:fill="FFFFFF"/>
        </w:rPr>
        <w:t>. 2012;2012:657026. doi:10.1155/2012/657026</w:t>
      </w:r>
    </w:p>
    <w:p w14:paraId="700D58F4" w14:textId="77777777" w:rsidR="00522FD9" w:rsidRPr="00D55682" w:rsidRDefault="00522FD9" w:rsidP="00770C1D">
      <w:pPr>
        <w:pStyle w:val="ListParagraph"/>
        <w:numPr>
          <w:ilvl w:val="0"/>
          <w:numId w:val="7"/>
        </w:numPr>
        <w:spacing w:after="0" w:line="240" w:lineRule="auto"/>
        <w:rPr>
          <w:rFonts w:ascii="Times New Roman" w:hAnsi="Times New Roman" w:cs="Times New Roman"/>
          <w:color w:val="212121"/>
          <w:sz w:val="24"/>
          <w:szCs w:val="24"/>
          <w:shd w:val="clear" w:color="auto" w:fill="FFFFFF"/>
        </w:rPr>
      </w:pPr>
      <w:r w:rsidRPr="00D55682">
        <w:rPr>
          <w:rFonts w:ascii="Times New Roman" w:hAnsi="Times New Roman" w:cs="Times New Roman"/>
          <w:color w:val="212121"/>
          <w:sz w:val="24"/>
          <w:szCs w:val="24"/>
          <w:shd w:val="clear" w:color="auto" w:fill="FFFFFF"/>
        </w:rPr>
        <w:lastRenderedPageBreak/>
        <w:t>Pramod K, Ansari SH, Ali J. Eugenol: a natural compound with versatile pharmacological actions. </w:t>
      </w:r>
      <w:r w:rsidRPr="00D55682">
        <w:rPr>
          <w:rFonts w:ascii="Times New Roman" w:hAnsi="Times New Roman" w:cs="Times New Roman"/>
          <w:i/>
          <w:iCs/>
          <w:color w:val="212121"/>
          <w:sz w:val="24"/>
          <w:szCs w:val="24"/>
          <w:shd w:val="clear" w:color="auto" w:fill="FFFFFF"/>
        </w:rPr>
        <w:t>Nat Prod Commun</w:t>
      </w:r>
      <w:r w:rsidRPr="00D55682">
        <w:rPr>
          <w:rFonts w:ascii="Times New Roman" w:hAnsi="Times New Roman" w:cs="Times New Roman"/>
          <w:color w:val="212121"/>
          <w:sz w:val="24"/>
          <w:szCs w:val="24"/>
          <w:shd w:val="clear" w:color="auto" w:fill="FFFFFF"/>
        </w:rPr>
        <w:t>. 2010;5(12):1999-2006.</w:t>
      </w:r>
    </w:p>
    <w:p w14:paraId="4B1A7C7B" w14:textId="77777777" w:rsidR="00864AFD" w:rsidRPr="00D55682" w:rsidRDefault="00864AFD" w:rsidP="00EA6111">
      <w:pPr>
        <w:pStyle w:val="ListParagraph"/>
        <w:numPr>
          <w:ilvl w:val="0"/>
          <w:numId w:val="7"/>
        </w:numPr>
        <w:spacing w:after="0" w:line="240" w:lineRule="auto"/>
        <w:rPr>
          <w:rFonts w:ascii="Times New Roman" w:hAnsi="Times New Roman" w:cs="Times New Roman"/>
          <w:sz w:val="24"/>
          <w:szCs w:val="24"/>
        </w:rPr>
      </w:pPr>
      <w:r w:rsidRPr="00D55682">
        <w:rPr>
          <w:rStyle w:val="authors"/>
          <w:rFonts w:ascii="Times New Roman" w:hAnsi="Times New Roman" w:cs="Times New Roman"/>
          <w:color w:val="333333"/>
          <w:sz w:val="24"/>
          <w:szCs w:val="24"/>
          <w:shd w:val="clear" w:color="auto" w:fill="FFFFFF"/>
        </w:rPr>
        <w:t>Chavan MJ, Wakte PS, Shinde</w:t>
      </w:r>
      <w:r w:rsidRPr="00D55682">
        <w:rPr>
          <w:rFonts w:ascii="Times New Roman" w:hAnsi="Times New Roman" w:cs="Times New Roman"/>
          <w:color w:val="333333"/>
          <w:sz w:val="24"/>
          <w:szCs w:val="24"/>
          <w:shd w:val="clear" w:color="auto" w:fill="FFFFFF"/>
        </w:rPr>
        <w:t xml:space="preserve"> DB. </w:t>
      </w:r>
      <w:r w:rsidRPr="00D55682">
        <w:rPr>
          <w:rStyle w:val="arttitle"/>
          <w:rFonts w:ascii="Times New Roman" w:hAnsi="Times New Roman" w:cs="Times New Roman"/>
          <w:color w:val="333333"/>
          <w:sz w:val="24"/>
          <w:szCs w:val="24"/>
          <w:shd w:val="clear" w:color="auto" w:fill="FFFFFF"/>
        </w:rPr>
        <w:t>Analgesic and anti-inflammatory activities of the sesquiterpene fraction from </w:t>
      </w:r>
      <w:r w:rsidRPr="00D55682">
        <w:rPr>
          <w:rStyle w:val="arttitle"/>
          <w:rFonts w:ascii="Times New Roman" w:hAnsi="Times New Roman" w:cs="Times New Roman"/>
          <w:i/>
          <w:iCs/>
          <w:color w:val="333333"/>
          <w:sz w:val="24"/>
          <w:szCs w:val="24"/>
          <w:shd w:val="clear" w:color="auto" w:fill="FFFFFF"/>
        </w:rPr>
        <w:t>Annona reticulata</w:t>
      </w:r>
      <w:r w:rsidRPr="00D55682">
        <w:rPr>
          <w:rStyle w:val="arttitle"/>
          <w:rFonts w:ascii="Times New Roman" w:hAnsi="Times New Roman" w:cs="Times New Roman"/>
          <w:color w:val="333333"/>
          <w:sz w:val="24"/>
          <w:szCs w:val="24"/>
          <w:shd w:val="clear" w:color="auto" w:fill="FFFFFF"/>
        </w:rPr>
        <w:t> L. bark,</w:t>
      </w:r>
      <w:r w:rsidRPr="00D55682">
        <w:rPr>
          <w:rFonts w:ascii="Times New Roman" w:hAnsi="Times New Roman" w:cs="Times New Roman"/>
          <w:color w:val="333333"/>
          <w:sz w:val="24"/>
          <w:szCs w:val="24"/>
          <w:shd w:val="clear" w:color="auto" w:fill="FFFFFF"/>
        </w:rPr>
        <w:t> </w:t>
      </w:r>
      <w:r w:rsidRPr="00D55682">
        <w:rPr>
          <w:rStyle w:val="serialtitle"/>
          <w:rFonts w:ascii="Times New Roman" w:hAnsi="Times New Roman" w:cs="Times New Roman"/>
          <w:color w:val="333333"/>
          <w:sz w:val="24"/>
          <w:szCs w:val="24"/>
          <w:shd w:val="clear" w:color="auto" w:fill="FFFFFF"/>
        </w:rPr>
        <w:t xml:space="preserve">Natural Product Research. 2012; </w:t>
      </w:r>
      <w:r w:rsidRPr="00D55682">
        <w:rPr>
          <w:rStyle w:val="volumeissue"/>
          <w:rFonts w:ascii="Times New Roman" w:hAnsi="Times New Roman" w:cs="Times New Roman"/>
          <w:color w:val="333333"/>
          <w:sz w:val="24"/>
          <w:szCs w:val="24"/>
          <w:shd w:val="clear" w:color="auto" w:fill="FFFFFF"/>
        </w:rPr>
        <w:t>26(16):</w:t>
      </w:r>
      <w:r w:rsidRPr="00D55682">
        <w:rPr>
          <w:rFonts w:ascii="Times New Roman" w:hAnsi="Times New Roman" w:cs="Times New Roman"/>
          <w:color w:val="333333"/>
          <w:sz w:val="24"/>
          <w:szCs w:val="24"/>
          <w:shd w:val="clear" w:color="auto" w:fill="FFFFFF"/>
        </w:rPr>
        <w:t> </w:t>
      </w:r>
      <w:r w:rsidRPr="00D55682">
        <w:rPr>
          <w:rStyle w:val="pagerange"/>
          <w:rFonts w:ascii="Times New Roman" w:hAnsi="Times New Roman" w:cs="Times New Roman"/>
          <w:color w:val="333333"/>
          <w:sz w:val="24"/>
          <w:szCs w:val="24"/>
          <w:shd w:val="clear" w:color="auto" w:fill="FFFFFF"/>
        </w:rPr>
        <w:t>1515-1518.</w:t>
      </w:r>
      <w:r w:rsidRPr="00D55682">
        <w:rPr>
          <w:rFonts w:ascii="Times New Roman" w:hAnsi="Times New Roman" w:cs="Times New Roman"/>
          <w:color w:val="333333"/>
          <w:sz w:val="24"/>
          <w:szCs w:val="24"/>
          <w:shd w:val="clear" w:color="auto" w:fill="FFFFFF"/>
        </w:rPr>
        <w:t> </w:t>
      </w:r>
      <w:r w:rsidRPr="00D55682">
        <w:rPr>
          <w:rStyle w:val="doilink"/>
          <w:rFonts w:ascii="Times New Roman" w:hAnsi="Times New Roman" w:cs="Times New Roman"/>
          <w:color w:val="333333"/>
          <w:sz w:val="24"/>
          <w:szCs w:val="24"/>
          <w:shd w:val="clear" w:color="auto" w:fill="FFFFFF"/>
        </w:rPr>
        <w:t>DOI: </w:t>
      </w:r>
      <w:hyperlink r:id="rId10" w:history="1">
        <w:r w:rsidRPr="00D55682">
          <w:rPr>
            <w:rStyle w:val="Hyperlink"/>
            <w:rFonts w:ascii="Times New Roman" w:hAnsi="Times New Roman" w:cs="Times New Roman"/>
            <w:color w:val="333333"/>
            <w:sz w:val="24"/>
            <w:szCs w:val="24"/>
          </w:rPr>
          <w:t>10.1080/14786419.2011.564583</w:t>
        </w:r>
      </w:hyperlink>
    </w:p>
    <w:p w14:paraId="52264DA1" w14:textId="77777777" w:rsidR="00AF0612" w:rsidRPr="00D55682" w:rsidRDefault="00AF0612" w:rsidP="00662CE1">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12121"/>
          <w:sz w:val="24"/>
          <w:szCs w:val="24"/>
          <w:shd w:val="clear" w:color="auto" w:fill="FFFFFF"/>
        </w:rPr>
        <w:t>Astani A, Reichling J, Schnitzler P. Screening for antiviral activities of isolated compounds from essential oils. </w:t>
      </w:r>
      <w:r w:rsidRPr="00D55682">
        <w:rPr>
          <w:rFonts w:ascii="Times New Roman" w:hAnsi="Times New Roman" w:cs="Times New Roman"/>
          <w:i/>
          <w:iCs/>
          <w:color w:val="212121"/>
          <w:sz w:val="24"/>
          <w:szCs w:val="24"/>
          <w:shd w:val="clear" w:color="auto" w:fill="FFFFFF"/>
        </w:rPr>
        <w:t>Evid Based Complement Alternat Med</w:t>
      </w:r>
      <w:r w:rsidRPr="00D55682">
        <w:rPr>
          <w:rFonts w:ascii="Times New Roman" w:hAnsi="Times New Roman" w:cs="Times New Roman"/>
          <w:color w:val="212121"/>
          <w:sz w:val="24"/>
          <w:szCs w:val="24"/>
          <w:shd w:val="clear" w:color="auto" w:fill="FFFFFF"/>
        </w:rPr>
        <w:t>. 2011;253643. doi:10.1093/ecam/nep187</w:t>
      </w:r>
    </w:p>
    <w:p w14:paraId="227CF640" w14:textId="77777777" w:rsidR="00825A74" w:rsidRPr="00D55682" w:rsidRDefault="00825A74" w:rsidP="006073B3">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sz w:val="24"/>
          <w:szCs w:val="24"/>
        </w:rPr>
        <w:t>Brito</w:t>
      </w:r>
      <w:r w:rsidR="00AF0612" w:rsidRPr="00D55682">
        <w:rPr>
          <w:rFonts w:ascii="Times New Roman" w:hAnsi="Times New Roman" w:cs="Times New Roman"/>
          <w:sz w:val="24"/>
          <w:szCs w:val="24"/>
        </w:rPr>
        <w:t xml:space="preserve"> LF, Oliveira HBM, Selis NN</w:t>
      </w:r>
      <w:r w:rsidRPr="00D55682">
        <w:rPr>
          <w:rFonts w:ascii="Times New Roman" w:hAnsi="Times New Roman" w:cs="Times New Roman"/>
          <w:sz w:val="24"/>
          <w:szCs w:val="24"/>
        </w:rPr>
        <w:t>. Anti-inflammatory activity of</w:t>
      </w:r>
      <w:r w:rsidRPr="00421466">
        <w:rPr>
          <w:rFonts w:ascii="Times New Roman" w:hAnsi="Times New Roman" w:cs="Times New Roman"/>
          <w:sz w:val="24"/>
          <w:szCs w:val="24"/>
        </w:rPr>
        <w:t xml:space="preserve"> </w:t>
      </w:r>
      <w:r w:rsidRPr="00421466">
        <w:rPr>
          <w:rFonts w:ascii="Cambria Math" w:hAnsi="Cambria Math" w:cs="Cambria Math"/>
          <w:sz w:val="24"/>
          <w:szCs w:val="24"/>
        </w:rPr>
        <w:t>𝜷</w:t>
      </w:r>
      <w:r w:rsidRPr="00421466">
        <w:rPr>
          <w:rFonts w:ascii="Times New Roman" w:hAnsi="Times New Roman" w:cs="Times New Roman"/>
          <w:sz w:val="24"/>
          <w:szCs w:val="24"/>
        </w:rPr>
        <w:t>-</w:t>
      </w:r>
      <w:r w:rsidRPr="00D55682">
        <w:rPr>
          <w:rFonts w:ascii="Times New Roman" w:hAnsi="Times New Roman" w:cs="Times New Roman"/>
          <w:sz w:val="24"/>
          <w:szCs w:val="24"/>
        </w:rPr>
        <w:t>caryophyllene combined with docosahexaenoic acid in a model of sepsis induced by Staphylococcus aureus in mice</w:t>
      </w:r>
      <w:r w:rsidR="00AF0612" w:rsidRPr="00D55682">
        <w:rPr>
          <w:rFonts w:ascii="Times New Roman" w:hAnsi="Times New Roman" w:cs="Times New Roman"/>
          <w:sz w:val="24"/>
          <w:szCs w:val="24"/>
        </w:rPr>
        <w:t>.</w:t>
      </w:r>
      <w:r w:rsidRPr="00D55682">
        <w:rPr>
          <w:rFonts w:ascii="Times New Roman" w:hAnsi="Times New Roman" w:cs="Times New Roman"/>
          <w:sz w:val="24"/>
          <w:szCs w:val="24"/>
        </w:rPr>
        <w:t xml:space="preserve"> J Sci Food Agric</w:t>
      </w:r>
      <w:r w:rsidR="00AF0612" w:rsidRPr="00D55682">
        <w:rPr>
          <w:rFonts w:ascii="Times New Roman" w:hAnsi="Times New Roman" w:cs="Times New Roman"/>
          <w:sz w:val="24"/>
          <w:szCs w:val="24"/>
        </w:rPr>
        <w:t>.</w:t>
      </w:r>
      <w:r w:rsidRPr="00D55682">
        <w:rPr>
          <w:rFonts w:ascii="Times New Roman" w:hAnsi="Times New Roman" w:cs="Times New Roman"/>
          <w:sz w:val="24"/>
          <w:szCs w:val="24"/>
        </w:rPr>
        <w:t xml:space="preserve"> 2019</w:t>
      </w:r>
      <w:r w:rsidR="00AF0612" w:rsidRPr="00D55682">
        <w:rPr>
          <w:rFonts w:ascii="Times New Roman" w:hAnsi="Times New Roman" w:cs="Times New Roman"/>
          <w:sz w:val="24"/>
          <w:szCs w:val="24"/>
        </w:rPr>
        <w:t>;</w:t>
      </w:r>
      <w:r w:rsidRPr="00D55682">
        <w:rPr>
          <w:rFonts w:ascii="Times New Roman" w:hAnsi="Times New Roman" w:cs="Times New Roman"/>
          <w:sz w:val="24"/>
          <w:szCs w:val="24"/>
        </w:rPr>
        <w:t xml:space="preserve"> </w:t>
      </w:r>
      <w:hyperlink r:id="rId11" w:history="1">
        <w:r w:rsidR="00AF0612" w:rsidRPr="00236A3F">
          <w:rPr>
            <w:rStyle w:val="Hyperlink"/>
            <w:rFonts w:ascii="Times New Roman" w:hAnsi="Times New Roman" w:cs="Times New Roman"/>
            <w:color w:val="auto"/>
            <w:sz w:val="24"/>
            <w:szCs w:val="24"/>
            <w:u w:val="none"/>
          </w:rPr>
          <w:t>www.soci.org</w:t>
        </w:r>
      </w:hyperlink>
      <w:r w:rsidR="00AF0612" w:rsidRPr="00236A3F">
        <w:rPr>
          <w:rFonts w:ascii="Times New Roman" w:hAnsi="Times New Roman" w:cs="Times New Roman"/>
          <w:sz w:val="24"/>
          <w:szCs w:val="24"/>
        </w:rPr>
        <w:t>.</w:t>
      </w:r>
      <w:r w:rsidR="00AF0612" w:rsidRPr="00D55682">
        <w:rPr>
          <w:rFonts w:ascii="Times New Roman" w:hAnsi="Times New Roman" w:cs="Times New Roman"/>
          <w:sz w:val="24"/>
          <w:szCs w:val="24"/>
        </w:rPr>
        <w:t xml:space="preserve"> </w:t>
      </w:r>
      <w:r w:rsidR="00236A3F">
        <w:rPr>
          <w:rFonts w:ascii="Times New Roman" w:hAnsi="Times New Roman" w:cs="Times New Roman"/>
          <w:sz w:val="24"/>
          <w:szCs w:val="24"/>
        </w:rPr>
        <w:t>doi</w:t>
      </w:r>
      <w:r w:rsidR="00AF0612" w:rsidRPr="00D55682">
        <w:rPr>
          <w:rFonts w:ascii="Times New Roman" w:hAnsi="Times New Roman" w:cs="Times New Roman"/>
          <w:sz w:val="24"/>
          <w:szCs w:val="24"/>
        </w:rPr>
        <w:t xml:space="preserve"> 10.1002/jsfa.9861</w:t>
      </w:r>
    </w:p>
    <w:p w14:paraId="2EFFCA25" w14:textId="77777777" w:rsidR="00AF0612" w:rsidRPr="00D55682" w:rsidRDefault="00AF0612" w:rsidP="00FA4B66">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303030"/>
          <w:sz w:val="24"/>
          <w:szCs w:val="24"/>
          <w:shd w:val="clear" w:color="auto" w:fill="FFFFFF"/>
        </w:rPr>
        <w:t>Perez RM. Anti-inflammatory activity of compounds isolated from plants. </w:t>
      </w:r>
      <w:r w:rsidRPr="00D55682">
        <w:rPr>
          <w:rFonts w:ascii="Times New Roman" w:hAnsi="Times New Roman" w:cs="Times New Roman"/>
          <w:i/>
          <w:iCs/>
          <w:color w:val="303030"/>
          <w:sz w:val="24"/>
          <w:szCs w:val="24"/>
          <w:shd w:val="clear" w:color="auto" w:fill="FFFFFF"/>
        </w:rPr>
        <w:t>Scientific</w:t>
      </w:r>
      <w:r w:rsidR="007002F1" w:rsidRPr="00D55682">
        <w:rPr>
          <w:rFonts w:ascii="Times New Roman" w:hAnsi="Times New Roman" w:cs="Times New Roman"/>
          <w:i/>
          <w:iCs/>
          <w:color w:val="303030"/>
          <w:sz w:val="24"/>
          <w:szCs w:val="24"/>
          <w:shd w:val="clear" w:color="auto" w:fill="FFFFFF"/>
        </w:rPr>
        <w:t xml:space="preserve"> </w:t>
      </w:r>
      <w:r w:rsidRPr="00D55682">
        <w:rPr>
          <w:rFonts w:ascii="Times New Roman" w:hAnsi="Times New Roman" w:cs="Times New Roman"/>
          <w:i/>
          <w:iCs/>
          <w:color w:val="303030"/>
          <w:sz w:val="24"/>
          <w:szCs w:val="24"/>
          <w:shd w:val="clear" w:color="auto" w:fill="FFFFFF"/>
        </w:rPr>
        <w:t>World</w:t>
      </w:r>
      <w:r w:rsidR="007002F1" w:rsidRPr="00D55682">
        <w:rPr>
          <w:rFonts w:ascii="Times New Roman" w:hAnsi="Times New Roman" w:cs="Times New Roman"/>
          <w:i/>
          <w:iCs/>
          <w:color w:val="303030"/>
          <w:sz w:val="24"/>
          <w:szCs w:val="24"/>
          <w:shd w:val="clear" w:color="auto" w:fill="FFFFFF"/>
        </w:rPr>
        <w:t xml:space="preserve"> </w:t>
      </w:r>
      <w:r w:rsidRPr="00D55682">
        <w:rPr>
          <w:rFonts w:ascii="Times New Roman" w:hAnsi="Times New Roman" w:cs="Times New Roman"/>
          <w:i/>
          <w:iCs/>
          <w:color w:val="303030"/>
          <w:sz w:val="24"/>
          <w:szCs w:val="24"/>
          <w:shd w:val="clear" w:color="auto" w:fill="FFFFFF"/>
        </w:rPr>
        <w:t>Journal</w:t>
      </w:r>
      <w:r w:rsidRPr="00D55682">
        <w:rPr>
          <w:rFonts w:ascii="Times New Roman" w:hAnsi="Times New Roman" w:cs="Times New Roman"/>
          <w:color w:val="303030"/>
          <w:sz w:val="24"/>
          <w:szCs w:val="24"/>
          <w:shd w:val="clear" w:color="auto" w:fill="FFFFFF"/>
        </w:rPr>
        <w:t>. 2001;1:713-784. Published 2001 Nov 29. doi:10.1100/tsw.2001.77</w:t>
      </w:r>
    </w:p>
    <w:p w14:paraId="25FABF91" w14:textId="77777777" w:rsidR="007002F1" w:rsidRPr="00D55682" w:rsidRDefault="007002F1" w:rsidP="00997C49">
      <w:pPr>
        <w:pStyle w:val="ListParagraph"/>
        <w:numPr>
          <w:ilvl w:val="0"/>
          <w:numId w:val="7"/>
        </w:numPr>
        <w:spacing w:after="0" w:line="240" w:lineRule="auto"/>
        <w:rPr>
          <w:rFonts w:ascii="Times New Roman" w:hAnsi="Times New Roman" w:cs="Times New Roman"/>
          <w:sz w:val="24"/>
          <w:szCs w:val="24"/>
        </w:rPr>
      </w:pPr>
      <w:r w:rsidRPr="00D55682">
        <w:rPr>
          <w:rFonts w:ascii="Times New Roman" w:hAnsi="Times New Roman" w:cs="Times New Roman"/>
          <w:color w:val="2A2A2A"/>
          <w:sz w:val="24"/>
          <w:szCs w:val="24"/>
          <w:shd w:val="clear" w:color="auto" w:fill="FFFFFF"/>
        </w:rPr>
        <w:t>Liu L, Wei F-X, Qu Z-yi, et al. The Antiadenovirus activities of Cinnamaldehyde in Vitro. </w:t>
      </w:r>
      <w:r w:rsidRPr="00D55682">
        <w:rPr>
          <w:rStyle w:val="Emphasis"/>
          <w:rFonts w:ascii="Times New Roman" w:hAnsi="Times New Roman" w:cs="Times New Roman"/>
          <w:color w:val="2A2A2A"/>
          <w:sz w:val="24"/>
          <w:szCs w:val="24"/>
          <w:bdr w:val="none" w:sz="0" w:space="0" w:color="auto" w:frame="1"/>
          <w:shd w:val="clear" w:color="auto" w:fill="FFFFFF"/>
        </w:rPr>
        <w:t>Laboratory Medicine.</w:t>
      </w:r>
      <w:r w:rsidRPr="00D55682">
        <w:rPr>
          <w:rFonts w:ascii="Times New Roman" w:hAnsi="Times New Roman" w:cs="Times New Roman"/>
          <w:color w:val="2A2A2A"/>
          <w:sz w:val="24"/>
          <w:szCs w:val="24"/>
          <w:shd w:val="clear" w:color="auto" w:fill="FFFFFF"/>
        </w:rPr>
        <w:t xml:space="preserve"> 2009; 40(11):669-674.</w:t>
      </w:r>
    </w:p>
    <w:p w14:paraId="1F93D427" w14:textId="77777777" w:rsidR="00C30DF1" w:rsidRPr="00236A3F" w:rsidRDefault="00C30DF1" w:rsidP="00C30DF1">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236A3F">
        <w:rPr>
          <w:rFonts w:ascii="Times New Roman" w:hAnsi="Times New Roman" w:cs="Times New Roman"/>
          <w:sz w:val="24"/>
          <w:szCs w:val="24"/>
        </w:rPr>
        <w:t xml:space="preserve">Gavanji S, Sayedipour SS, Larki B, Bakhtari A. Antiviral activity of some plant oils against herpes simplex virus type 1 in Vero cell culture. </w:t>
      </w:r>
      <w:r w:rsidRPr="00236A3F">
        <w:rPr>
          <w:rFonts w:ascii="Times New Roman" w:hAnsi="Times New Roman" w:cs="Times New Roman"/>
          <w:i/>
          <w:sz w:val="24"/>
          <w:szCs w:val="24"/>
        </w:rPr>
        <w:t>Journal of Acute Medicine</w:t>
      </w:r>
      <w:r w:rsidRPr="00236A3F">
        <w:rPr>
          <w:rFonts w:ascii="Times New Roman" w:hAnsi="Times New Roman" w:cs="Times New Roman"/>
          <w:sz w:val="24"/>
          <w:szCs w:val="24"/>
        </w:rPr>
        <w:t>. 2015;</w:t>
      </w:r>
      <w:bookmarkStart w:id="0" w:name="_GoBack"/>
      <w:bookmarkEnd w:id="0"/>
      <w:r w:rsidRPr="00236A3F">
        <w:rPr>
          <w:rFonts w:ascii="Times New Roman" w:hAnsi="Times New Roman" w:cs="Times New Roman"/>
          <w:sz w:val="24"/>
          <w:szCs w:val="24"/>
        </w:rPr>
        <w:t>5:62-68.</w:t>
      </w:r>
    </w:p>
    <w:sectPr w:rsidR="00C30DF1" w:rsidRPr="00236A3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5A1D9" w14:textId="77777777" w:rsidR="00AA5DC3" w:rsidRDefault="00AA5DC3" w:rsidP="0001274F">
      <w:pPr>
        <w:spacing w:after="0" w:line="240" w:lineRule="auto"/>
      </w:pPr>
      <w:r>
        <w:separator/>
      </w:r>
    </w:p>
  </w:endnote>
  <w:endnote w:type="continuationSeparator" w:id="0">
    <w:p w14:paraId="0BAD95FA" w14:textId="77777777" w:rsidR="00AA5DC3" w:rsidRDefault="00AA5DC3" w:rsidP="00012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84AB4" w14:textId="77777777" w:rsidR="00AA5DC3" w:rsidRDefault="00AA5DC3" w:rsidP="0001274F">
      <w:pPr>
        <w:spacing w:after="0" w:line="240" w:lineRule="auto"/>
      </w:pPr>
      <w:r>
        <w:separator/>
      </w:r>
    </w:p>
  </w:footnote>
  <w:footnote w:type="continuationSeparator" w:id="0">
    <w:p w14:paraId="30331316" w14:textId="77777777" w:rsidR="00AA5DC3" w:rsidRDefault="00AA5DC3" w:rsidP="00012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2B5B"/>
    <w:multiLevelType w:val="hybridMultilevel"/>
    <w:tmpl w:val="E1029D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54F5D9E"/>
    <w:multiLevelType w:val="hybridMultilevel"/>
    <w:tmpl w:val="E85A58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C9F3AA5"/>
    <w:multiLevelType w:val="hybridMultilevel"/>
    <w:tmpl w:val="F7DC3A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CB57EFB"/>
    <w:multiLevelType w:val="hybridMultilevel"/>
    <w:tmpl w:val="80D029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7EA7DFE"/>
    <w:multiLevelType w:val="hybridMultilevel"/>
    <w:tmpl w:val="8A1032E0"/>
    <w:lvl w:ilvl="0" w:tplc="D9A4F41C">
      <w:start w:val="1"/>
      <w:numFmt w:val="decimal"/>
      <w:lvlText w:val="%1."/>
      <w:lvlJc w:val="left"/>
      <w:pPr>
        <w:ind w:left="720" w:hanging="36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8323CFB"/>
    <w:multiLevelType w:val="hybridMultilevel"/>
    <w:tmpl w:val="B372BD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01D7E45"/>
    <w:multiLevelType w:val="hybridMultilevel"/>
    <w:tmpl w:val="A42483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3FF3F4A"/>
    <w:multiLevelType w:val="hybridMultilevel"/>
    <w:tmpl w:val="7528E9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A6E7D27"/>
    <w:multiLevelType w:val="hybridMultilevel"/>
    <w:tmpl w:val="AC687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1"/>
  </w:num>
  <w:num w:numId="5">
    <w:abstractNumId w:val="3"/>
  </w:num>
  <w:num w:numId="6">
    <w:abstractNumId w:val="4"/>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B57"/>
    <w:rsid w:val="0001274F"/>
    <w:rsid w:val="00044C71"/>
    <w:rsid w:val="000467BB"/>
    <w:rsid w:val="000A289E"/>
    <w:rsid w:val="000A4567"/>
    <w:rsid w:val="000A56DC"/>
    <w:rsid w:val="000D5F45"/>
    <w:rsid w:val="000D6A7A"/>
    <w:rsid w:val="001028D1"/>
    <w:rsid w:val="0013747E"/>
    <w:rsid w:val="00141C4F"/>
    <w:rsid w:val="001446A1"/>
    <w:rsid w:val="001C2299"/>
    <w:rsid w:val="0020516F"/>
    <w:rsid w:val="0021398A"/>
    <w:rsid w:val="00231C5B"/>
    <w:rsid w:val="00236A3F"/>
    <w:rsid w:val="002458E5"/>
    <w:rsid w:val="002C2F08"/>
    <w:rsid w:val="002C68CF"/>
    <w:rsid w:val="002E014E"/>
    <w:rsid w:val="00300B80"/>
    <w:rsid w:val="0032492D"/>
    <w:rsid w:val="00326E2B"/>
    <w:rsid w:val="00330B2B"/>
    <w:rsid w:val="003313FF"/>
    <w:rsid w:val="00355A47"/>
    <w:rsid w:val="003671DE"/>
    <w:rsid w:val="00367E0A"/>
    <w:rsid w:val="003E3D49"/>
    <w:rsid w:val="003F2440"/>
    <w:rsid w:val="003F56A7"/>
    <w:rsid w:val="00411E62"/>
    <w:rsid w:val="00416B80"/>
    <w:rsid w:val="00421466"/>
    <w:rsid w:val="00434227"/>
    <w:rsid w:val="0047133D"/>
    <w:rsid w:val="00472E26"/>
    <w:rsid w:val="00473500"/>
    <w:rsid w:val="00490C72"/>
    <w:rsid w:val="00492280"/>
    <w:rsid w:val="004D6ED2"/>
    <w:rsid w:val="004E4CF1"/>
    <w:rsid w:val="004E565F"/>
    <w:rsid w:val="00501A1A"/>
    <w:rsid w:val="00514692"/>
    <w:rsid w:val="00522FD9"/>
    <w:rsid w:val="0052334C"/>
    <w:rsid w:val="005457FD"/>
    <w:rsid w:val="00580205"/>
    <w:rsid w:val="005859A4"/>
    <w:rsid w:val="00586901"/>
    <w:rsid w:val="005B4669"/>
    <w:rsid w:val="00646E37"/>
    <w:rsid w:val="00665D91"/>
    <w:rsid w:val="006675F4"/>
    <w:rsid w:val="00691311"/>
    <w:rsid w:val="006E5DCB"/>
    <w:rsid w:val="007002F1"/>
    <w:rsid w:val="0074342F"/>
    <w:rsid w:val="00746F19"/>
    <w:rsid w:val="007511D7"/>
    <w:rsid w:val="00776B57"/>
    <w:rsid w:val="007A0FA0"/>
    <w:rsid w:val="007A32FF"/>
    <w:rsid w:val="007B5A75"/>
    <w:rsid w:val="007D21EC"/>
    <w:rsid w:val="007D607B"/>
    <w:rsid w:val="007D6341"/>
    <w:rsid w:val="007E27C0"/>
    <w:rsid w:val="00805948"/>
    <w:rsid w:val="00825A74"/>
    <w:rsid w:val="0084093F"/>
    <w:rsid w:val="0084483F"/>
    <w:rsid w:val="008452B8"/>
    <w:rsid w:val="00864AFD"/>
    <w:rsid w:val="008B426C"/>
    <w:rsid w:val="008B58A8"/>
    <w:rsid w:val="008B65CD"/>
    <w:rsid w:val="008E0EEB"/>
    <w:rsid w:val="009127FA"/>
    <w:rsid w:val="00913475"/>
    <w:rsid w:val="00914DF5"/>
    <w:rsid w:val="00915A1E"/>
    <w:rsid w:val="00916AE6"/>
    <w:rsid w:val="00920AA8"/>
    <w:rsid w:val="00927FFD"/>
    <w:rsid w:val="009458D9"/>
    <w:rsid w:val="009476BF"/>
    <w:rsid w:val="0096509A"/>
    <w:rsid w:val="00973CC6"/>
    <w:rsid w:val="00982E34"/>
    <w:rsid w:val="00994363"/>
    <w:rsid w:val="009C6A10"/>
    <w:rsid w:val="009E5DD6"/>
    <w:rsid w:val="00A37E10"/>
    <w:rsid w:val="00A41C3C"/>
    <w:rsid w:val="00A7011E"/>
    <w:rsid w:val="00A7074E"/>
    <w:rsid w:val="00A9009C"/>
    <w:rsid w:val="00AA39F7"/>
    <w:rsid w:val="00AA44D8"/>
    <w:rsid w:val="00AA5DC3"/>
    <w:rsid w:val="00AC1D8E"/>
    <w:rsid w:val="00AC7B52"/>
    <w:rsid w:val="00AD1460"/>
    <w:rsid w:val="00AE4E0E"/>
    <w:rsid w:val="00AF0612"/>
    <w:rsid w:val="00AF4447"/>
    <w:rsid w:val="00AF4A88"/>
    <w:rsid w:val="00B1519B"/>
    <w:rsid w:val="00B151BF"/>
    <w:rsid w:val="00B44F6C"/>
    <w:rsid w:val="00B640CA"/>
    <w:rsid w:val="00B81FE0"/>
    <w:rsid w:val="00B82301"/>
    <w:rsid w:val="00BC5555"/>
    <w:rsid w:val="00BC5C3C"/>
    <w:rsid w:val="00BC6857"/>
    <w:rsid w:val="00BD7EF1"/>
    <w:rsid w:val="00BF2425"/>
    <w:rsid w:val="00C04311"/>
    <w:rsid w:val="00C253A6"/>
    <w:rsid w:val="00C30DF1"/>
    <w:rsid w:val="00C3124C"/>
    <w:rsid w:val="00C33A59"/>
    <w:rsid w:val="00C50B68"/>
    <w:rsid w:val="00C679E7"/>
    <w:rsid w:val="00C95E90"/>
    <w:rsid w:val="00C96906"/>
    <w:rsid w:val="00CA71F8"/>
    <w:rsid w:val="00CC3025"/>
    <w:rsid w:val="00CD59AA"/>
    <w:rsid w:val="00D00CCB"/>
    <w:rsid w:val="00D01DFF"/>
    <w:rsid w:val="00D30E8A"/>
    <w:rsid w:val="00D34020"/>
    <w:rsid w:val="00D36F33"/>
    <w:rsid w:val="00D54824"/>
    <w:rsid w:val="00D55682"/>
    <w:rsid w:val="00DA5816"/>
    <w:rsid w:val="00DC0907"/>
    <w:rsid w:val="00DE322C"/>
    <w:rsid w:val="00DE5889"/>
    <w:rsid w:val="00DF0149"/>
    <w:rsid w:val="00E401FB"/>
    <w:rsid w:val="00E560C3"/>
    <w:rsid w:val="00E64DDA"/>
    <w:rsid w:val="00EA58F7"/>
    <w:rsid w:val="00EB42AB"/>
    <w:rsid w:val="00EC7702"/>
    <w:rsid w:val="00EC7C72"/>
    <w:rsid w:val="00ED044E"/>
    <w:rsid w:val="00ED46DC"/>
    <w:rsid w:val="00EE3AEC"/>
    <w:rsid w:val="00EE4702"/>
    <w:rsid w:val="00EE7FDC"/>
    <w:rsid w:val="00F47205"/>
    <w:rsid w:val="00F77481"/>
    <w:rsid w:val="00FC15E2"/>
    <w:rsid w:val="00FF23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36F3"/>
  <w15:chartTrackingRefBased/>
  <w15:docId w15:val="{7665725A-23BF-44A8-82C4-4A3D1F1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B57"/>
    <w:pPr>
      <w:ind w:left="720"/>
      <w:contextualSpacing/>
    </w:pPr>
  </w:style>
  <w:style w:type="table" w:styleId="TableGrid">
    <w:name w:val="Table Grid"/>
    <w:basedOn w:val="TableNormal"/>
    <w:uiPriority w:val="39"/>
    <w:rsid w:val="00205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4363"/>
    <w:pPr>
      <w:autoSpaceDE w:val="0"/>
      <w:autoSpaceDN w:val="0"/>
      <w:adjustRightInd w:val="0"/>
      <w:spacing w:after="0" w:line="240" w:lineRule="auto"/>
    </w:pPr>
    <w:rPr>
      <w:rFonts w:ascii="Cambria" w:hAnsi="Cambria" w:cs="Cambria"/>
      <w:color w:val="000000"/>
      <w:sz w:val="24"/>
      <w:szCs w:val="24"/>
    </w:rPr>
  </w:style>
  <w:style w:type="paragraph" w:customStyle="1" w:styleId="xmsonormal">
    <w:name w:val="x_msonormal"/>
    <w:basedOn w:val="Normal"/>
    <w:rsid w:val="00BD7EF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473500"/>
    <w:rPr>
      <w:i/>
      <w:iCs/>
    </w:rPr>
  </w:style>
  <w:style w:type="character" w:customStyle="1" w:styleId="ref-journal">
    <w:name w:val="ref-journal"/>
    <w:basedOn w:val="DefaultParagraphFont"/>
    <w:rsid w:val="005457FD"/>
  </w:style>
  <w:style w:type="character" w:customStyle="1" w:styleId="ref-vol">
    <w:name w:val="ref-vol"/>
    <w:basedOn w:val="DefaultParagraphFont"/>
    <w:rsid w:val="005457FD"/>
  </w:style>
  <w:style w:type="character" w:customStyle="1" w:styleId="authors">
    <w:name w:val="authors"/>
    <w:basedOn w:val="DefaultParagraphFont"/>
    <w:rsid w:val="00864AFD"/>
  </w:style>
  <w:style w:type="character" w:customStyle="1" w:styleId="Date1">
    <w:name w:val="Date1"/>
    <w:basedOn w:val="DefaultParagraphFont"/>
    <w:rsid w:val="00864AFD"/>
  </w:style>
  <w:style w:type="character" w:customStyle="1" w:styleId="arttitle">
    <w:name w:val="art_title"/>
    <w:basedOn w:val="DefaultParagraphFont"/>
    <w:rsid w:val="00864AFD"/>
  </w:style>
  <w:style w:type="character" w:customStyle="1" w:styleId="serialtitle">
    <w:name w:val="serial_title"/>
    <w:basedOn w:val="DefaultParagraphFont"/>
    <w:rsid w:val="00864AFD"/>
  </w:style>
  <w:style w:type="character" w:customStyle="1" w:styleId="volumeissue">
    <w:name w:val="volume_issue"/>
    <w:basedOn w:val="DefaultParagraphFont"/>
    <w:rsid w:val="00864AFD"/>
  </w:style>
  <w:style w:type="character" w:customStyle="1" w:styleId="pagerange">
    <w:name w:val="page_range"/>
    <w:basedOn w:val="DefaultParagraphFont"/>
    <w:rsid w:val="00864AFD"/>
  </w:style>
  <w:style w:type="character" w:customStyle="1" w:styleId="doilink">
    <w:name w:val="doi_link"/>
    <w:basedOn w:val="DefaultParagraphFont"/>
    <w:rsid w:val="00864AFD"/>
  </w:style>
  <w:style w:type="character" w:styleId="Hyperlink">
    <w:name w:val="Hyperlink"/>
    <w:basedOn w:val="DefaultParagraphFont"/>
    <w:uiPriority w:val="99"/>
    <w:unhideWhenUsed/>
    <w:rsid w:val="00864AFD"/>
    <w:rPr>
      <w:color w:val="0000FF"/>
      <w:u w:val="single"/>
    </w:rPr>
  </w:style>
  <w:style w:type="paragraph" w:styleId="Header">
    <w:name w:val="header"/>
    <w:basedOn w:val="Normal"/>
    <w:link w:val="HeaderChar"/>
    <w:uiPriority w:val="99"/>
    <w:unhideWhenUsed/>
    <w:rsid w:val="00012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74F"/>
  </w:style>
  <w:style w:type="paragraph" w:styleId="Footer">
    <w:name w:val="footer"/>
    <w:basedOn w:val="Normal"/>
    <w:link w:val="FooterChar"/>
    <w:uiPriority w:val="99"/>
    <w:unhideWhenUsed/>
    <w:rsid w:val="00012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74F"/>
  </w:style>
  <w:style w:type="paragraph" w:styleId="BalloonText">
    <w:name w:val="Balloon Text"/>
    <w:basedOn w:val="Normal"/>
    <w:link w:val="BalloonTextChar"/>
    <w:uiPriority w:val="99"/>
    <w:semiHidden/>
    <w:unhideWhenUsed/>
    <w:rsid w:val="00BF24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4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8524">
      <w:bodyDiv w:val="1"/>
      <w:marLeft w:val="0"/>
      <w:marRight w:val="0"/>
      <w:marTop w:val="0"/>
      <w:marBottom w:val="0"/>
      <w:divBdr>
        <w:top w:val="none" w:sz="0" w:space="0" w:color="auto"/>
        <w:left w:val="none" w:sz="0" w:space="0" w:color="auto"/>
        <w:bottom w:val="none" w:sz="0" w:space="0" w:color="auto"/>
        <w:right w:val="none" w:sz="0" w:space="0" w:color="auto"/>
      </w:divBdr>
    </w:div>
    <w:div w:id="118960785">
      <w:bodyDiv w:val="1"/>
      <w:marLeft w:val="0"/>
      <w:marRight w:val="0"/>
      <w:marTop w:val="0"/>
      <w:marBottom w:val="0"/>
      <w:divBdr>
        <w:top w:val="none" w:sz="0" w:space="0" w:color="auto"/>
        <w:left w:val="none" w:sz="0" w:space="0" w:color="auto"/>
        <w:bottom w:val="none" w:sz="0" w:space="0" w:color="auto"/>
        <w:right w:val="none" w:sz="0" w:space="0" w:color="auto"/>
      </w:divBdr>
    </w:div>
    <w:div w:id="129443038">
      <w:bodyDiv w:val="1"/>
      <w:marLeft w:val="0"/>
      <w:marRight w:val="0"/>
      <w:marTop w:val="0"/>
      <w:marBottom w:val="0"/>
      <w:divBdr>
        <w:top w:val="none" w:sz="0" w:space="0" w:color="auto"/>
        <w:left w:val="none" w:sz="0" w:space="0" w:color="auto"/>
        <w:bottom w:val="none" w:sz="0" w:space="0" w:color="auto"/>
        <w:right w:val="none" w:sz="0" w:space="0" w:color="auto"/>
      </w:divBdr>
    </w:div>
    <w:div w:id="232010528">
      <w:bodyDiv w:val="1"/>
      <w:marLeft w:val="0"/>
      <w:marRight w:val="0"/>
      <w:marTop w:val="0"/>
      <w:marBottom w:val="0"/>
      <w:divBdr>
        <w:top w:val="none" w:sz="0" w:space="0" w:color="auto"/>
        <w:left w:val="none" w:sz="0" w:space="0" w:color="auto"/>
        <w:bottom w:val="none" w:sz="0" w:space="0" w:color="auto"/>
        <w:right w:val="none" w:sz="0" w:space="0" w:color="auto"/>
      </w:divBdr>
    </w:div>
    <w:div w:id="317077102">
      <w:bodyDiv w:val="1"/>
      <w:marLeft w:val="0"/>
      <w:marRight w:val="0"/>
      <w:marTop w:val="0"/>
      <w:marBottom w:val="0"/>
      <w:divBdr>
        <w:top w:val="none" w:sz="0" w:space="0" w:color="auto"/>
        <w:left w:val="none" w:sz="0" w:space="0" w:color="auto"/>
        <w:bottom w:val="none" w:sz="0" w:space="0" w:color="auto"/>
        <w:right w:val="none" w:sz="0" w:space="0" w:color="auto"/>
      </w:divBdr>
    </w:div>
    <w:div w:id="328867579">
      <w:bodyDiv w:val="1"/>
      <w:marLeft w:val="0"/>
      <w:marRight w:val="0"/>
      <w:marTop w:val="0"/>
      <w:marBottom w:val="0"/>
      <w:divBdr>
        <w:top w:val="none" w:sz="0" w:space="0" w:color="auto"/>
        <w:left w:val="none" w:sz="0" w:space="0" w:color="auto"/>
        <w:bottom w:val="none" w:sz="0" w:space="0" w:color="auto"/>
        <w:right w:val="none" w:sz="0" w:space="0" w:color="auto"/>
      </w:divBdr>
    </w:div>
    <w:div w:id="329187761">
      <w:bodyDiv w:val="1"/>
      <w:marLeft w:val="0"/>
      <w:marRight w:val="0"/>
      <w:marTop w:val="0"/>
      <w:marBottom w:val="0"/>
      <w:divBdr>
        <w:top w:val="none" w:sz="0" w:space="0" w:color="auto"/>
        <w:left w:val="none" w:sz="0" w:space="0" w:color="auto"/>
        <w:bottom w:val="none" w:sz="0" w:space="0" w:color="auto"/>
        <w:right w:val="none" w:sz="0" w:space="0" w:color="auto"/>
      </w:divBdr>
    </w:div>
    <w:div w:id="514227134">
      <w:bodyDiv w:val="1"/>
      <w:marLeft w:val="0"/>
      <w:marRight w:val="0"/>
      <w:marTop w:val="0"/>
      <w:marBottom w:val="0"/>
      <w:divBdr>
        <w:top w:val="none" w:sz="0" w:space="0" w:color="auto"/>
        <w:left w:val="none" w:sz="0" w:space="0" w:color="auto"/>
        <w:bottom w:val="none" w:sz="0" w:space="0" w:color="auto"/>
        <w:right w:val="none" w:sz="0" w:space="0" w:color="auto"/>
      </w:divBdr>
    </w:div>
    <w:div w:id="742677513">
      <w:bodyDiv w:val="1"/>
      <w:marLeft w:val="0"/>
      <w:marRight w:val="0"/>
      <w:marTop w:val="0"/>
      <w:marBottom w:val="0"/>
      <w:divBdr>
        <w:top w:val="none" w:sz="0" w:space="0" w:color="auto"/>
        <w:left w:val="none" w:sz="0" w:space="0" w:color="auto"/>
        <w:bottom w:val="none" w:sz="0" w:space="0" w:color="auto"/>
        <w:right w:val="none" w:sz="0" w:space="0" w:color="auto"/>
      </w:divBdr>
    </w:div>
    <w:div w:id="816458978">
      <w:bodyDiv w:val="1"/>
      <w:marLeft w:val="0"/>
      <w:marRight w:val="0"/>
      <w:marTop w:val="0"/>
      <w:marBottom w:val="0"/>
      <w:divBdr>
        <w:top w:val="none" w:sz="0" w:space="0" w:color="auto"/>
        <w:left w:val="none" w:sz="0" w:space="0" w:color="auto"/>
        <w:bottom w:val="none" w:sz="0" w:space="0" w:color="auto"/>
        <w:right w:val="none" w:sz="0" w:space="0" w:color="auto"/>
      </w:divBdr>
    </w:div>
    <w:div w:id="826438337">
      <w:bodyDiv w:val="1"/>
      <w:marLeft w:val="0"/>
      <w:marRight w:val="0"/>
      <w:marTop w:val="0"/>
      <w:marBottom w:val="0"/>
      <w:divBdr>
        <w:top w:val="none" w:sz="0" w:space="0" w:color="auto"/>
        <w:left w:val="none" w:sz="0" w:space="0" w:color="auto"/>
        <w:bottom w:val="none" w:sz="0" w:space="0" w:color="auto"/>
        <w:right w:val="none" w:sz="0" w:space="0" w:color="auto"/>
      </w:divBdr>
    </w:div>
    <w:div w:id="846292833">
      <w:bodyDiv w:val="1"/>
      <w:marLeft w:val="0"/>
      <w:marRight w:val="0"/>
      <w:marTop w:val="0"/>
      <w:marBottom w:val="0"/>
      <w:divBdr>
        <w:top w:val="none" w:sz="0" w:space="0" w:color="auto"/>
        <w:left w:val="none" w:sz="0" w:space="0" w:color="auto"/>
        <w:bottom w:val="none" w:sz="0" w:space="0" w:color="auto"/>
        <w:right w:val="none" w:sz="0" w:space="0" w:color="auto"/>
      </w:divBdr>
    </w:div>
    <w:div w:id="867258196">
      <w:bodyDiv w:val="1"/>
      <w:marLeft w:val="0"/>
      <w:marRight w:val="0"/>
      <w:marTop w:val="0"/>
      <w:marBottom w:val="0"/>
      <w:divBdr>
        <w:top w:val="none" w:sz="0" w:space="0" w:color="auto"/>
        <w:left w:val="none" w:sz="0" w:space="0" w:color="auto"/>
        <w:bottom w:val="none" w:sz="0" w:space="0" w:color="auto"/>
        <w:right w:val="none" w:sz="0" w:space="0" w:color="auto"/>
      </w:divBdr>
    </w:div>
    <w:div w:id="1321884309">
      <w:bodyDiv w:val="1"/>
      <w:marLeft w:val="0"/>
      <w:marRight w:val="0"/>
      <w:marTop w:val="0"/>
      <w:marBottom w:val="0"/>
      <w:divBdr>
        <w:top w:val="none" w:sz="0" w:space="0" w:color="auto"/>
        <w:left w:val="none" w:sz="0" w:space="0" w:color="auto"/>
        <w:bottom w:val="none" w:sz="0" w:space="0" w:color="auto"/>
        <w:right w:val="none" w:sz="0" w:space="0" w:color="auto"/>
      </w:divBdr>
    </w:div>
    <w:div w:id="1556552143">
      <w:bodyDiv w:val="1"/>
      <w:marLeft w:val="0"/>
      <w:marRight w:val="0"/>
      <w:marTop w:val="0"/>
      <w:marBottom w:val="0"/>
      <w:divBdr>
        <w:top w:val="none" w:sz="0" w:space="0" w:color="auto"/>
        <w:left w:val="none" w:sz="0" w:space="0" w:color="auto"/>
        <w:bottom w:val="none" w:sz="0" w:space="0" w:color="auto"/>
        <w:right w:val="none" w:sz="0" w:space="0" w:color="auto"/>
      </w:divBdr>
    </w:div>
    <w:div w:id="1584989297">
      <w:bodyDiv w:val="1"/>
      <w:marLeft w:val="0"/>
      <w:marRight w:val="0"/>
      <w:marTop w:val="0"/>
      <w:marBottom w:val="0"/>
      <w:divBdr>
        <w:top w:val="none" w:sz="0" w:space="0" w:color="auto"/>
        <w:left w:val="none" w:sz="0" w:space="0" w:color="auto"/>
        <w:bottom w:val="none" w:sz="0" w:space="0" w:color="auto"/>
        <w:right w:val="none" w:sz="0" w:space="0" w:color="auto"/>
      </w:divBdr>
    </w:div>
    <w:div w:id="1614094116">
      <w:bodyDiv w:val="1"/>
      <w:marLeft w:val="0"/>
      <w:marRight w:val="0"/>
      <w:marTop w:val="0"/>
      <w:marBottom w:val="0"/>
      <w:divBdr>
        <w:top w:val="none" w:sz="0" w:space="0" w:color="auto"/>
        <w:left w:val="none" w:sz="0" w:space="0" w:color="auto"/>
        <w:bottom w:val="none" w:sz="0" w:space="0" w:color="auto"/>
        <w:right w:val="none" w:sz="0" w:space="0" w:color="auto"/>
      </w:divBdr>
    </w:div>
    <w:div w:id="1724913725">
      <w:bodyDiv w:val="1"/>
      <w:marLeft w:val="0"/>
      <w:marRight w:val="0"/>
      <w:marTop w:val="0"/>
      <w:marBottom w:val="0"/>
      <w:divBdr>
        <w:top w:val="none" w:sz="0" w:space="0" w:color="auto"/>
        <w:left w:val="none" w:sz="0" w:space="0" w:color="auto"/>
        <w:bottom w:val="none" w:sz="0" w:space="0" w:color="auto"/>
        <w:right w:val="none" w:sz="0" w:space="0" w:color="auto"/>
      </w:divBdr>
    </w:div>
    <w:div w:id="1815946465">
      <w:bodyDiv w:val="1"/>
      <w:marLeft w:val="0"/>
      <w:marRight w:val="0"/>
      <w:marTop w:val="0"/>
      <w:marBottom w:val="0"/>
      <w:divBdr>
        <w:top w:val="none" w:sz="0" w:space="0" w:color="auto"/>
        <w:left w:val="none" w:sz="0" w:space="0" w:color="auto"/>
        <w:bottom w:val="none" w:sz="0" w:space="0" w:color="auto"/>
        <w:right w:val="none" w:sz="0" w:space="0" w:color="auto"/>
      </w:divBdr>
      <w:divsChild>
        <w:div w:id="1856308181">
          <w:marLeft w:val="0"/>
          <w:marRight w:val="0"/>
          <w:marTop w:val="0"/>
          <w:marBottom w:val="0"/>
          <w:divBdr>
            <w:top w:val="none" w:sz="0" w:space="0" w:color="auto"/>
            <w:left w:val="none" w:sz="0" w:space="0" w:color="auto"/>
            <w:bottom w:val="none" w:sz="0" w:space="0" w:color="auto"/>
            <w:right w:val="none" w:sz="0" w:space="0" w:color="auto"/>
          </w:divBdr>
        </w:div>
        <w:div w:id="23748843">
          <w:marLeft w:val="0"/>
          <w:marRight w:val="0"/>
          <w:marTop w:val="0"/>
          <w:marBottom w:val="0"/>
          <w:divBdr>
            <w:top w:val="none" w:sz="0" w:space="0" w:color="auto"/>
            <w:left w:val="none" w:sz="0" w:space="0" w:color="auto"/>
            <w:bottom w:val="none" w:sz="0" w:space="0" w:color="auto"/>
            <w:right w:val="none" w:sz="0" w:space="0" w:color="auto"/>
          </w:divBdr>
        </w:div>
        <w:div w:id="791291873">
          <w:marLeft w:val="0"/>
          <w:marRight w:val="0"/>
          <w:marTop w:val="0"/>
          <w:marBottom w:val="0"/>
          <w:divBdr>
            <w:top w:val="none" w:sz="0" w:space="0" w:color="auto"/>
            <w:left w:val="none" w:sz="0" w:space="0" w:color="auto"/>
            <w:bottom w:val="none" w:sz="0" w:space="0" w:color="auto"/>
            <w:right w:val="none" w:sz="0" w:space="0" w:color="auto"/>
          </w:divBdr>
        </w:div>
      </w:divsChild>
    </w:div>
    <w:div w:id="1817453709">
      <w:bodyDiv w:val="1"/>
      <w:marLeft w:val="0"/>
      <w:marRight w:val="0"/>
      <w:marTop w:val="0"/>
      <w:marBottom w:val="0"/>
      <w:divBdr>
        <w:top w:val="none" w:sz="0" w:space="0" w:color="auto"/>
        <w:left w:val="none" w:sz="0" w:space="0" w:color="auto"/>
        <w:bottom w:val="none" w:sz="0" w:space="0" w:color="auto"/>
        <w:right w:val="none" w:sz="0" w:space="0" w:color="auto"/>
      </w:divBdr>
    </w:div>
    <w:div w:id="1827820941">
      <w:bodyDiv w:val="1"/>
      <w:marLeft w:val="0"/>
      <w:marRight w:val="0"/>
      <w:marTop w:val="0"/>
      <w:marBottom w:val="0"/>
      <w:divBdr>
        <w:top w:val="none" w:sz="0" w:space="0" w:color="auto"/>
        <w:left w:val="none" w:sz="0" w:space="0" w:color="auto"/>
        <w:bottom w:val="none" w:sz="0" w:space="0" w:color="auto"/>
        <w:right w:val="none" w:sz="0" w:space="0" w:color="auto"/>
      </w:divBdr>
    </w:div>
    <w:div w:id="1934168336">
      <w:bodyDiv w:val="1"/>
      <w:marLeft w:val="0"/>
      <w:marRight w:val="0"/>
      <w:marTop w:val="0"/>
      <w:marBottom w:val="0"/>
      <w:divBdr>
        <w:top w:val="none" w:sz="0" w:space="0" w:color="auto"/>
        <w:left w:val="none" w:sz="0" w:space="0" w:color="auto"/>
        <w:bottom w:val="none" w:sz="0" w:space="0" w:color="auto"/>
        <w:right w:val="none" w:sz="0" w:space="0" w:color="auto"/>
      </w:divBdr>
    </w:div>
    <w:div w:id="207199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ci.org" TargetMode="External"/><Relationship Id="rId5" Type="http://schemas.openxmlformats.org/officeDocument/2006/relationships/webSettings" Target="webSettings.xml"/><Relationship Id="rId10" Type="http://schemas.openxmlformats.org/officeDocument/2006/relationships/hyperlink" Target="https://doi.org/10.1080/14786419.2011.564583" TargetMode="External"/><Relationship Id="rId4" Type="http://schemas.openxmlformats.org/officeDocument/2006/relationships/settings" Target="settings.xml"/><Relationship Id="rId9" Type="http://schemas.openxmlformats.org/officeDocument/2006/relationships/hyperlink" Target="https://doi.org/10.22270/jddt.v9i1-s.2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03E45-2C10-4808-B2D8-677620B3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10</Pages>
  <Words>4079</Words>
  <Characters>23256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Goyal</dc:creator>
  <cp:keywords/>
  <dc:description/>
  <cp:lastModifiedBy>Anita Goyal</cp:lastModifiedBy>
  <cp:revision>95</cp:revision>
  <dcterms:created xsi:type="dcterms:W3CDTF">2020-08-05T07:20:00Z</dcterms:created>
  <dcterms:modified xsi:type="dcterms:W3CDTF">2020-08-21T14:07:00Z</dcterms:modified>
</cp:coreProperties>
</file>