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86C" w:rsidRDefault="00E4586C">
      <w:pPr>
        <w:rPr>
          <w:lang w:val="fr-FR"/>
        </w:rPr>
      </w:pPr>
    </w:p>
    <w:p w:rsidR="00034982" w:rsidRDefault="00034982">
      <w:pPr>
        <w:rPr>
          <w:lang w:val="fr-FR"/>
        </w:rPr>
      </w:pPr>
    </w:p>
    <w:p w:rsidR="00793336" w:rsidRPr="00793336" w:rsidRDefault="00034982" w:rsidP="009F77A9">
      <w:pPr>
        <w:spacing w:line="240" w:lineRule="auto"/>
        <w:jc w:val="center"/>
        <w:rPr>
          <w:rStyle w:val="fontstyle01"/>
          <w:rFonts w:asciiTheme="majorBidi" w:hAnsiTheme="majorBidi" w:cstheme="majorBidi"/>
          <w:sz w:val="24"/>
          <w:szCs w:val="24"/>
        </w:rPr>
      </w:pPr>
      <w:r w:rsidRPr="00793336">
        <w:rPr>
          <w:rStyle w:val="fontstyle01"/>
          <w:rFonts w:asciiTheme="majorBidi" w:hAnsiTheme="majorBidi" w:cstheme="majorBidi"/>
          <w:b/>
          <w:bCs/>
          <w:sz w:val="24"/>
          <w:szCs w:val="24"/>
        </w:rPr>
        <w:t>CHARACTERIZATION OF COMPONENTS ISOLATED FROM</w:t>
      </w:r>
      <w:r w:rsidRPr="00793336">
        <w:rPr>
          <w:rFonts w:asciiTheme="majorBidi" w:hAnsiTheme="majorBidi" w:cstheme="majorBidi"/>
          <w:b/>
          <w:bCs/>
          <w:color w:val="000000"/>
          <w:sz w:val="24"/>
          <w:szCs w:val="24"/>
        </w:rPr>
        <w:br/>
      </w:r>
      <w:r w:rsidRPr="00793336">
        <w:rPr>
          <w:rStyle w:val="fontstyle01"/>
          <w:rFonts w:asciiTheme="majorBidi" w:hAnsiTheme="majorBidi" w:cstheme="majorBidi"/>
          <w:b/>
          <w:bCs/>
          <w:sz w:val="24"/>
          <w:szCs w:val="24"/>
        </w:rPr>
        <w:t>ALGERIAN APRICOT SHELLS (</w:t>
      </w:r>
      <w:r w:rsidRPr="00793336">
        <w:rPr>
          <w:rStyle w:val="fontstyle21"/>
          <w:rFonts w:asciiTheme="majorBidi" w:hAnsiTheme="majorBidi" w:cstheme="majorBidi"/>
          <w:b/>
          <w:bCs/>
          <w:sz w:val="24"/>
          <w:szCs w:val="24"/>
        </w:rPr>
        <w:t xml:space="preserve">PRUNUS ARMENIACA </w:t>
      </w:r>
      <w:r w:rsidRPr="00793336">
        <w:rPr>
          <w:rStyle w:val="fontstyle01"/>
          <w:rFonts w:asciiTheme="majorBidi" w:hAnsiTheme="majorBidi" w:cstheme="majorBidi"/>
          <w:b/>
          <w:bCs/>
          <w:sz w:val="24"/>
          <w:szCs w:val="24"/>
        </w:rPr>
        <w:t>L.)</w:t>
      </w:r>
      <w:r w:rsidRPr="00793336">
        <w:rPr>
          <w:rFonts w:asciiTheme="majorBidi" w:hAnsiTheme="majorBidi" w:cstheme="majorBidi"/>
          <w:b/>
          <w:bCs/>
          <w:color w:val="000000"/>
          <w:sz w:val="24"/>
          <w:szCs w:val="24"/>
        </w:rPr>
        <w:br/>
      </w:r>
      <w:r w:rsidRPr="00793336">
        <w:rPr>
          <w:rStyle w:val="fontstyle01"/>
          <w:rFonts w:asciiTheme="majorBidi" w:hAnsiTheme="majorBidi" w:cstheme="majorBidi"/>
          <w:sz w:val="24"/>
          <w:szCs w:val="24"/>
        </w:rPr>
        <w:t>DJENNAT ALLOUCH,* MARCEL POPA</w:t>
      </w:r>
      <w:proofErr w:type="gramStart"/>
      <w:r w:rsidRPr="00793336">
        <w:rPr>
          <w:rStyle w:val="fontstyle01"/>
          <w:rFonts w:asciiTheme="majorBidi" w:hAnsiTheme="majorBidi" w:cstheme="majorBidi"/>
          <w:sz w:val="24"/>
          <w:szCs w:val="24"/>
        </w:rPr>
        <w:t>,*</w:t>
      </w:r>
      <w:proofErr w:type="gramEnd"/>
      <w:r w:rsidRPr="00793336">
        <w:rPr>
          <w:rStyle w:val="fontstyle01"/>
          <w:rFonts w:asciiTheme="majorBidi" w:hAnsiTheme="majorBidi" w:cstheme="majorBidi"/>
          <w:sz w:val="24"/>
          <w:szCs w:val="24"/>
        </w:rPr>
        <w:t>*,*** VALENTIN I. POPA,** GABRIELA LISA,** ADRIAN</w:t>
      </w:r>
      <w:r w:rsidRPr="00793336">
        <w:rPr>
          <w:rFonts w:asciiTheme="majorBidi" w:hAnsiTheme="majorBidi" w:cstheme="majorBidi"/>
          <w:color w:val="000000"/>
          <w:sz w:val="24"/>
          <w:szCs w:val="24"/>
        </w:rPr>
        <w:t xml:space="preserve"> </w:t>
      </w:r>
      <w:r w:rsidRPr="00793336">
        <w:rPr>
          <w:rStyle w:val="fontstyle01"/>
          <w:rFonts w:asciiTheme="majorBidi" w:hAnsiTheme="majorBidi" w:cstheme="majorBidi"/>
          <w:sz w:val="24"/>
          <w:szCs w:val="24"/>
        </w:rPr>
        <w:t>C</w:t>
      </w:r>
      <w:r w:rsidRPr="00793336">
        <w:rPr>
          <w:rStyle w:val="fontstyle31"/>
          <w:rFonts w:asciiTheme="majorBidi" w:hAnsiTheme="majorBidi" w:cstheme="majorBidi"/>
          <w:sz w:val="24"/>
          <w:szCs w:val="24"/>
        </w:rPr>
        <w:t>Ă</w:t>
      </w:r>
      <w:r w:rsidRPr="00793336">
        <w:rPr>
          <w:rStyle w:val="fontstyle01"/>
          <w:rFonts w:asciiTheme="majorBidi" w:hAnsiTheme="majorBidi" w:cstheme="majorBidi"/>
          <w:sz w:val="24"/>
          <w:szCs w:val="24"/>
        </w:rPr>
        <w:t>T</w:t>
      </w:r>
      <w:r w:rsidRPr="00793336">
        <w:rPr>
          <w:rStyle w:val="fontstyle31"/>
          <w:rFonts w:asciiTheme="majorBidi" w:hAnsiTheme="majorBidi" w:cstheme="majorBidi"/>
          <w:sz w:val="24"/>
          <w:szCs w:val="24"/>
        </w:rPr>
        <w:t>Ă</w:t>
      </w:r>
      <w:r w:rsidRPr="00793336">
        <w:rPr>
          <w:rStyle w:val="fontstyle01"/>
          <w:rFonts w:asciiTheme="majorBidi" w:hAnsiTheme="majorBidi" w:cstheme="majorBidi"/>
          <w:sz w:val="24"/>
          <w:szCs w:val="24"/>
        </w:rPr>
        <w:t>LIN PUI</w:t>
      </w:r>
      <w:r w:rsidRPr="00793336">
        <w:rPr>
          <w:rStyle w:val="fontstyle31"/>
          <w:rFonts w:asciiTheme="majorBidi" w:hAnsiTheme="majorBidi" w:cstheme="majorBidi"/>
          <w:sz w:val="24"/>
          <w:szCs w:val="24"/>
        </w:rPr>
        <w:t>Ț</w:t>
      </w:r>
      <w:r w:rsidRPr="00793336">
        <w:rPr>
          <w:rStyle w:val="fontstyle01"/>
          <w:rFonts w:asciiTheme="majorBidi" w:hAnsiTheme="majorBidi" w:cstheme="majorBidi"/>
          <w:sz w:val="24"/>
          <w:szCs w:val="24"/>
        </w:rPr>
        <w:t>EL** and HICHEM NASRI*</w:t>
      </w:r>
    </w:p>
    <w:p w:rsidR="00034982" w:rsidRPr="009F77A9" w:rsidRDefault="00793336" w:rsidP="00793336">
      <w:pPr>
        <w:spacing w:line="240" w:lineRule="auto"/>
        <w:jc w:val="center"/>
        <w:rPr>
          <w:rStyle w:val="fontstyle21"/>
          <w:rFonts w:asciiTheme="majorBidi" w:hAnsiTheme="majorBidi" w:cstheme="majorBidi"/>
          <w:sz w:val="24"/>
          <w:szCs w:val="24"/>
        </w:rPr>
      </w:pPr>
      <w:r w:rsidRPr="00E955EB">
        <w:rPr>
          <w:rStyle w:val="fontstyle01"/>
          <w:rFonts w:asciiTheme="majorBidi" w:hAnsiTheme="majorBidi" w:cstheme="majorBidi"/>
          <w:sz w:val="18"/>
          <w:szCs w:val="18"/>
        </w:rPr>
        <w:t>*</w:t>
      </w:r>
      <w:r w:rsidRPr="00E955EB">
        <w:rPr>
          <w:rStyle w:val="fontstyle21"/>
          <w:rFonts w:asciiTheme="majorBidi" w:hAnsiTheme="majorBidi" w:cstheme="majorBidi"/>
          <w:sz w:val="18"/>
          <w:szCs w:val="18"/>
        </w:rPr>
        <w:t>Laboratory of Biodiversity and Pollution of Ecosystems, Faculty of Nature and Life Sciences, University</w:t>
      </w:r>
      <w:r w:rsidRPr="00E955EB">
        <w:rPr>
          <w:rFonts w:asciiTheme="majorBidi" w:hAnsiTheme="majorBidi" w:cstheme="majorBidi"/>
          <w:i/>
          <w:iCs/>
          <w:color w:val="000000"/>
          <w:sz w:val="18"/>
          <w:szCs w:val="18"/>
        </w:rPr>
        <w:br/>
      </w:r>
      <w:proofErr w:type="spellStart"/>
      <w:r w:rsidRPr="00E955EB">
        <w:rPr>
          <w:rStyle w:val="fontstyle21"/>
          <w:rFonts w:asciiTheme="majorBidi" w:hAnsiTheme="majorBidi" w:cstheme="majorBidi"/>
          <w:sz w:val="18"/>
          <w:szCs w:val="18"/>
        </w:rPr>
        <w:t>Chadli</w:t>
      </w:r>
      <w:proofErr w:type="spellEnd"/>
      <w:r w:rsidRPr="00E955EB">
        <w:rPr>
          <w:rStyle w:val="fontstyle21"/>
          <w:rFonts w:asciiTheme="majorBidi" w:hAnsiTheme="majorBidi" w:cstheme="majorBidi"/>
          <w:sz w:val="18"/>
          <w:szCs w:val="18"/>
        </w:rPr>
        <w:t xml:space="preserve"> </w:t>
      </w:r>
      <w:proofErr w:type="spellStart"/>
      <w:r w:rsidRPr="00E955EB">
        <w:rPr>
          <w:rStyle w:val="fontstyle21"/>
          <w:rFonts w:asciiTheme="majorBidi" w:hAnsiTheme="majorBidi" w:cstheme="majorBidi"/>
          <w:sz w:val="18"/>
          <w:szCs w:val="18"/>
        </w:rPr>
        <w:t>Bendjedid</w:t>
      </w:r>
      <w:proofErr w:type="spellEnd"/>
      <w:r w:rsidRPr="00E955EB">
        <w:rPr>
          <w:rStyle w:val="fontstyle21"/>
          <w:rFonts w:asciiTheme="majorBidi" w:hAnsiTheme="majorBidi" w:cstheme="majorBidi"/>
          <w:sz w:val="18"/>
          <w:szCs w:val="18"/>
        </w:rPr>
        <w:t xml:space="preserve"> El </w:t>
      </w:r>
      <w:proofErr w:type="spellStart"/>
      <w:r w:rsidRPr="00E955EB">
        <w:rPr>
          <w:rStyle w:val="fontstyle21"/>
          <w:rFonts w:asciiTheme="majorBidi" w:hAnsiTheme="majorBidi" w:cstheme="majorBidi"/>
          <w:sz w:val="18"/>
          <w:szCs w:val="18"/>
        </w:rPr>
        <w:t>Tarf</w:t>
      </w:r>
      <w:proofErr w:type="spellEnd"/>
      <w:r w:rsidRPr="00E955EB">
        <w:rPr>
          <w:rStyle w:val="fontstyle21"/>
          <w:rFonts w:asciiTheme="majorBidi" w:hAnsiTheme="majorBidi" w:cstheme="majorBidi"/>
          <w:sz w:val="18"/>
          <w:szCs w:val="18"/>
        </w:rPr>
        <w:t xml:space="preserve">, El </w:t>
      </w:r>
      <w:proofErr w:type="spellStart"/>
      <w:r w:rsidRPr="00E955EB">
        <w:rPr>
          <w:rStyle w:val="fontstyle21"/>
          <w:rFonts w:asciiTheme="majorBidi" w:hAnsiTheme="majorBidi" w:cstheme="majorBidi"/>
          <w:sz w:val="18"/>
          <w:szCs w:val="18"/>
        </w:rPr>
        <w:t>Tarf</w:t>
      </w:r>
      <w:proofErr w:type="spellEnd"/>
      <w:r w:rsidRPr="00E955EB">
        <w:rPr>
          <w:rStyle w:val="fontstyle21"/>
          <w:rFonts w:asciiTheme="majorBidi" w:hAnsiTheme="majorBidi" w:cstheme="majorBidi"/>
          <w:sz w:val="18"/>
          <w:szCs w:val="18"/>
        </w:rPr>
        <w:t xml:space="preserve"> 36000, Algeria</w:t>
      </w:r>
      <w:r w:rsidRPr="00E955EB">
        <w:rPr>
          <w:rFonts w:asciiTheme="majorBidi" w:hAnsiTheme="majorBidi" w:cstheme="majorBidi"/>
          <w:i/>
          <w:iCs/>
          <w:color w:val="000000"/>
          <w:sz w:val="18"/>
          <w:szCs w:val="18"/>
        </w:rPr>
        <w:br/>
      </w:r>
      <w:r w:rsidRPr="00E955EB">
        <w:rPr>
          <w:rStyle w:val="fontstyle01"/>
          <w:rFonts w:asciiTheme="majorBidi" w:hAnsiTheme="majorBidi" w:cstheme="majorBidi"/>
          <w:sz w:val="18"/>
          <w:szCs w:val="18"/>
        </w:rPr>
        <w:t>**</w:t>
      </w:r>
      <w:r w:rsidRPr="00E955EB">
        <w:rPr>
          <w:rStyle w:val="fontstyle21"/>
          <w:rFonts w:asciiTheme="majorBidi" w:hAnsiTheme="majorBidi" w:cstheme="majorBidi"/>
          <w:sz w:val="18"/>
          <w:szCs w:val="18"/>
        </w:rPr>
        <w:t xml:space="preserve">Gheorghe </w:t>
      </w:r>
      <w:proofErr w:type="spellStart"/>
      <w:r w:rsidRPr="00E955EB">
        <w:rPr>
          <w:rStyle w:val="fontstyle21"/>
          <w:rFonts w:asciiTheme="majorBidi" w:hAnsiTheme="majorBidi" w:cstheme="majorBidi"/>
          <w:sz w:val="18"/>
          <w:szCs w:val="18"/>
        </w:rPr>
        <w:t>Asachi</w:t>
      </w:r>
      <w:proofErr w:type="spellEnd"/>
      <w:r w:rsidRPr="00E955EB">
        <w:rPr>
          <w:rStyle w:val="fontstyle21"/>
          <w:rFonts w:asciiTheme="majorBidi" w:hAnsiTheme="majorBidi" w:cstheme="majorBidi"/>
          <w:sz w:val="18"/>
          <w:szCs w:val="18"/>
        </w:rPr>
        <w:t xml:space="preserve"> Technical University, Faculty of Chemical Engineering and Environmental Protection</w:t>
      </w:r>
      <w:r w:rsidRPr="00E955EB">
        <w:rPr>
          <w:rFonts w:asciiTheme="majorBidi" w:hAnsiTheme="majorBidi" w:cstheme="majorBidi"/>
          <w:i/>
          <w:iCs/>
          <w:color w:val="000000"/>
          <w:sz w:val="18"/>
          <w:szCs w:val="18"/>
        </w:rPr>
        <w:br/>
      </w:r>
      <w:r w:rsidRPr="00E955EB">
        <w:rPr>
          <w:rStyle w:val="fontstyle21"/>
          <w:rFonts w:asciiTheme="majorBidi" w:hAnsiTheme="majorBidi" w:cstheme="majorBidi"/>
          <w:sz w:val="18"/>
          <w:szCs w:val="18"/>
        </w:rPr>
        <w:t>“</w:t>
      </w:r>
      <w:proofErr w:type="spellStart"/>
      <w:r w:rsidRPr="00E955EB">
        <w:rPr>
          <w:rStyle w:val="fontstyle21"/>
          <w:rFonts w:asciiTheme="majorBidi" w:hAnsiTheme="majorBidi" w:cstheme="majorBidi"/>
          <w:sz w:val="18"/>
          <w:szCs w:val="18"/>
        </w:rPr>
        <w:t>Cristofor</w:t>
      </w:r>
      <w:proofErr w:type="spellEnd"/>
      <w:r w:rsidRPr="00E955EB">
        <w:rPr>
          <w:rStyle w:val="fontstyle21"/>
          <w:rFonts w:asciiTheme="majorBidi" w:hAnsiTheme="majorBidi" w:cstheme="majorBidi"/>
          <w:sz w:val="18"/>
          <w:szCs w:val="18"/>
        </w:rPr>
        <w:t xml:space="preserve"> </w:t>
      </w:r>
      <w:proofErr w:type="spellStart"/>
      <w:r w:rsidRPr="00E955EB">
        <w:rPr>
          <w:rStyle w:val="fontstyle21"/>
          <w:rFonts w:asciiTheme="majorBidi" w:hAnsiTheme="majorBidi" w:cstheme="majorBidi"/>
          <w:sz w:val="18"/>
          <w:szCs w:val="18"/>
        </w:rPr>
        <w:t>Simionescu</w:t>
      </w:r>
      <w:proofErr w:type="spellEnd"/>
      <w:r w:rsidRPr="00E955EB">
        <w:rPr>
          <w:rStyle w:val="fontstyle21"/>
          <w:rFonts w:asciiTheme="majorBidi" w:hAnsiTheme="majorBidi" w:cstheme="majorBidi"/>
          <w:sz w:val="18"/>
          <w:szCs w:val="18"/>
        </w:rPr>
        <w:t xml:space="preserve">”, 73, Prof.dr.doc. D. </w:t>
      </w:r>
      <w:proofErr w:type="spellStart"/>
      <w:r w:rsidRPr="00E955EB">
        <w:rPr>
          <w:rStyle w:val="fontstyle21"/>
          <w:rFonts w:asciiTheme="majorBidi" w:hAnsiTheme="majorBidi" w:cstheme="majorBidi"/>
          <w:sz w:val="18"/>
          <w:szCs w:val="18"/>
        </w:rPr>
        <w:t>Mangeron</w:t>
      </w:r>
      <w:proofErr w:type="spellEnd"/>
      <w:r w:rsidRPr="00E955EB">
        <w:rPr>
          <w:rStyle w:val="fontstyle21"/>
          <w:rFonts w:asciiTheme="majorBidi" w:hAnsiTheme="majorBidi" w:cstheme="majorBidi"/>
          <w:sz w:val="18"/>
          <w:szCs w:val="18"/>
        </w:rPr>
        <w:t xml:space="preserve"> Blvd., 700050 </w:t>
      </w:r>
      <w:proofErr w:type="spellStart"/>
      <w:r w:rsidRPr="00E955EB">
        <w:rPr>
          <w:rStyle w:val="fontstyle21"/>
          <w:rFonts w:asciiTheme="majorBidi" w:hAnsiTheme="majorBidi" w:cstheme="majorBidi"/>
          <w:sz w:val="18"/>
          <w:szCs w:val="18"/>
        </w:rPr>
        <w:t>Ia</w:t>
      </w:r>
      <w:r w:rsidRPr="00E955EB">
        <w:rPr>
          <w:rStyle w:val="fontstyle41"/>
          <w:rFonts w:asciiTheme="majorBidi" w:hAnsiTheme="majorBidi" w:cstheme="majorBidi"/>
          <w:sz w:val="18"/>
          <w:szCs w:val="18"/>
        </w:rPr>
        <w:t>ş</w:t>
      </w:r>
      <w:r w:rsidRPr="00E955EB">
        <w:rPr>
          <w:rStyle w:val="fontstyle21"/>
          <w:rFonts w:asciiTheme="majorBidi" w:hAnsiTheme="majorBidi" w:cstheme="majorBidi"/>
          <w:sz w:val="18"/>
          <w:szCs w:val="18"/>
        </w:rPr>
        <w:t>i</w:t>
      </w:r>
      <w:proofErr w:type="spellEnd"/>
      <w:r w:rsidRPr="00E955EB">
        <w:rPr>
          <w:rStyle w:val="fontstyle21"/>
          <w:rFonts w:asciiTheme="majorBidi" w:hAnsiTheme="majorBidi" w:cstheme="majorBidi"/>
          <w:sz w:val="18"/>
          <w:szCs w:val="18"/>
        </w:rPr>
        <w:t>, Romania</w:t>
      </w:r>
      <w:r w:rsidRPr="00E955EB">
        <w:rPr>
          <w:rFonts w:asciiTheme="majorBidi" w:hAnsiTheme="majorBidi" w:cstheme="majorBidi"/>
          <w:i/>
          <w:iCs/>
          <w:color w:val="000000"/>
          <w:sz w:val="18"/>
          <w:szCs w:val="18"/>
        </w:rPr>
        <w:br/>
      </w:r>
      <w:r w:rsidRPr="00E955EB">
        <w:rPr>
          <w:rStyle w:val="fontstyle01"/>
          <w:rFonts w:asciiTheme="majorBidi" w:hAnsiTheme="majorBidi" w:cstheme="majorBidi"/>
          <w:sz w:val="18"/>
          <w:szCs w:val="18"/>
        </w:rPr>
        <w:t>***</w:t>
      </w:r>
      <w:r w:rsidRPr="00E955EB">
        <w:rPr>
          <w:rStyle w:val="fontstyle21"/>
          <w:rFonts w:asciiTheme="majorBidi" w:hAnsiTheme="majorBidi" w:cstheme="majorBidi"/>
          <w:sz w:val="18"/>
          <w:szCs w:val="18"/>
        </w:rPr>
        <w:t xml:space="preserve">Academy of Romanian Scientists, 54, </w:t>
      </w:r>
      <w:proofErr w:type="spellStart"/>
      <w:r w:rsidRPr="00E955EB">
        <w:rPr>
          <w:rStyle w:val="fontstyle21"/>
          <w:rFonts w:asciiTheme="majorBidi" w:hAnsiTheme="majorBidi" w:cstheme="majorBidi"/>
          <w:sz w:val="18"/>
          <w:szCs w:val="18"/>
        </w:rPr>
        <w:t>Splaiul</w:t>
      </w:r>
      <w:proofErr w:type="spellEnd"/>
      <w:r w:rsidRPr="00E955EB">
        <w:rPr>
          <w:rStyle w:val="fontstyle21"/>
          <w:rFonts w:asciiTheme="majorBidi" w:hAnsiTheme="majorBidi" w:cstheme="majorBidi"/>
          <w:sz w:val="18"/>
          <w:szCs w:val="18"/>
        </w:rPr>
        <w:t xml:space="preserve"> </w:t>
      </w:r>
      <w:proofErr w:type="spellStart"/>
      <w:r w:rsidRPr="00E955EB">
        <w:rPr>
          <w:rStyle w:val="fontstyle21"/>
          <w:rFonts w:asciiTheme="majorBidi" w:hAnsiTheme="majorBidi" w:cstheme="majorBidi"/>
          <w:sz w:val="18"/>
          <w:szCs w:val="18"/>
        </w:rPr>
        <w:t>Independentei</w:t>
      </w:r>
      <w:proofErr w:type="spellEnd"/>
      <w:r w:rsidRPr="00E955EB">
        <w:rPr>
          <w:rStyle w:val="fontstyle21"/>
          <w:rFonts w:asciiTheme="majorBidi" w:hAnsiTheme="majorBidi" w:cstheme="majorBidi"/>
          <w:sz w:val="18"/>
          <w:szCs w:val="18"/>
        </w:rPr>
        <w:t xml:space="preserve">, 050085 </w:t>
      </w:r>
      <w:proofErr w:type="spellStart"/>
      <w:r w:rsidRPr="00E955EB">
        <w:rPr>
          <w:rStyle w:val="fontstyle21"/>
          <w:rFonts w:asciiTheme="majorBidi" w:hAnsiTheme="majorBidi" w:cstheme="majorBidi"/>
          <w:sz w:val="18"/>
          <w:szCs w:val="18"/>
        </w:rPr>
        <w:t>Bucuresti</w:t>
      </w:r>
      <w:proofErr w:type="spellEnd"/>
      <w:r w:rsidRPr="00E955EB">
        <w:rPr>
          <w:rStyle w:val="fontstyle21"/>
          <w:rFonts w:asciiTheme="majorBidi" w:hAnsiTheme="majorBidi" w:cstheme="majorBidi"/>
          <w:sz w:val="18"/>
          <w:szCs w:val="18"/>
        </w:rPr>
        <w:t>, Romania</w:t>
      </w:r>
      <w:r w:rsidRPr="00E955EB">
        <w:rPr>
          <w:rFonts w:asciiTheme="majorBidi" w:hAnsiTheme="majorBidi" w:cstheme="majorBidi"/>
          <w:i/>
          <w:iCs/>
          <w:color w:val="000000"/>
          <w:sz w:val="18"/>
          <w:szCs w:val="18"/>
        </w:rPr>
        <w:br/>
      </w:r>
      <w:r w:rsidRPr="00E955EB">
        <w:rPr>
          <w:rStyle w:val="fontstyle11"/>
          <w:rFonts w:asciiTheme="majorBidi" w:eastAsia="MS Gothic" w:hAnsi="MS Gothic" w:cstheme="majorBidi"/>
          <w:sz w:val="18"/>
          <w:szCs w:val="18"/>
        </w:rPr>
        <w:t>✉</w:t>
      </w:r>
      <w:r w:rsidRPr="00E955EB">
        <w:rPr>
          <w:rStyle w:val="fontstyle21"/>
          <w:rFonts w:asciiTheme="majorBidi" w:hAnsiTheme="majorBidi" w:cstheme="majorBidi"/>
          <w:sz w:val="18"/>
          <w:szCs w:val="18"/>
        </w:rPr>
        <w:t xml:space="preserve">Corresponding author: </w:t>
      </w:r>
      <w:proofErr w:type="spellStart"/>
      <w:r w:rsidRPr="00E955EB">
        <w:rPr>
          <w:rStyle w:val="fontstyle21"/>
          <w:rFonts w:asciiTheme="majorBidi" w:hAnsiTheme="majorBidi" w:cstheme="majorBidi"/>
          <w:sz w:val="18"/>
          <w:szCs w:val="18"/>
        </w:rPr>
        <w:t>Djennat</w:t>
      </w:r>
      <w:proofErr w:type="spellEnd"/>
      <w:r w:rsidRPr="00E955EB">
        <w:rPr>
          <w:rStyle w:val="fontstyle21"/>
          <w:rFonts w:asciiTheme="majorBidi" w:hAnsiTheme="majorBidi" w:cstheme="majorBidi"/>
          <w:sz w:val="18"/>
          <w:szCs w:val="18"/>
        </w:rPr>
        <w:t xml:space="preserve"> </w:t>
      </w:r>
      <w:proofErr w:type="spellStart"/>
      <w:r w:rsidRPr="00E955EB">
        <w:rPr>
          <w:rStyle w:val="fontstyle21"/>
          <w:rFonts w:asciiTheme="majorBidi" w:hAnsiTheme="majorBidi" w:cstheme="majorBidi"/>
          <w:sz w:val="18"/>
          <w:szCs w:val="18"/>
        </w:rPr>
        <w:t>Allouch</w:t>
      </w:r>
      <w:proofErr w:type="spellEnd"/>
      <w:r w:rsidRPr="00E955EB">
        <w:rPr>
          <w:rStyle w:val="fontstyle21"/>
          <w:rFonts w:asciiTheme="majorBidi" w:hAnsiTheme="majorBidi" w:cstheme="majorBidi"/>
          <w:sz w:val="18"/>
          <w:szCs w:val="18"/>
        </w:rPr>
        <w:t xml:space="preserve">, </w:t>
      </w:r>
      <w:hyperlink r:id="rId4" w:history="1">
        <w:r w:rsidRPr="00E955EB">
          <w:rPr>
            <w:rStyle w:val="Lienhypertexte"/>
            <w:rFonts w:asciiTheme="majorBidi" w:hAnsiTheme="majorBidi" w:cstheme="majorBidi"/>
            <w:sz w:val="18"/>
            <w:szCs w:val="18"/>
          </w:rPr>
          <w:t>espoirenfance@hotmail.fr</w:t>
        </w:r>
      </w:hyperlink>
    </w:p>
    <w:p w:rsidR="009F77A9" w:rsidRDefault="009F77A9" w:rsidP="009F77A9">
      <w:pPr>
        <w:ind w:firstLine="720"/>
        <w:jc w:val="both"/>
        <w:rPr>
          <w:rFonts w:asciiTheme="majorBidi" w:hAnsiTheme="majorBidi" w:cstheme="majorBidi"/>
          <w:color w:val="000000"/>
          <w:sz w:val="18"/>
          <w:szCs w:val="18"/>
        </w:rPr>
        <w:sectPr w:rsidR="009F77A9" w:rsidSect="00FC7CAB">
          <w:type w:val="continuous"/>
          <w:pgSz w:w="12240" w:h="15840"/>
          <w:pgMar w:top="1440" w:right="1800" w:bottom="1440" w:left="1800" w:header="720" w:footer="720" w:gutter="0"/>
          <w:cols w:space="720"/>
          <w:docGrid w:linePitch="360"/>
        </w:sectPr>
      </w:pPr>
    </w:p>
    <w:p w:rsidR="00034982" w:rsidRPr="00793336" w:rsidRDefault="00034982" w:rsidP="009F77A9">
      <w:pPr>
        <w:ind w:firstLine="720"/>
        <w:jc w:val="both"/>
        <w:rPr>
          <w:rFonts w:asciiTheme="majorBidi" w:hAnsiTheme="majorBidi" w:cstheme="majorBidi"/>
          <w:color w:val="000000"/>
          <w:sz w:val="24"/>
          <w:szCs w:val="24"/>
        </w:rPr>
      </w:pPr>
      <w:r w:rsidRPr="00793336">
        <w:rPr>
          <w:rFonts w:asciiTheme="majorBidi" w:hAnsiTheme="majorBidi" w:cstheme="majorBidi"/>
          <w:color w:val="000000"/>
          <w:sz w:val="24"/>
          <w:szCs w:val="24"/>
        </w:rPr>
        <w:lastRenderedPageBreak/>
        <w:t xml:space="preserve">Shells resulting from food processing and </w:t>
      </w:r>
      <w:r w:rsidR="00793336" w:rsidRPr="00793336">
        <w:rPr>
          <w:rFonts w:asciiTheme="majorBidi" w:hAnsiTheme="majorBidi" w:cstheme="majorBidi"/>
          <w:color w:val="000000"/>
          <w:sz w:val="24"/>
          <w:szCs w:val="24"/>
        </w:rPr>
        <w:t xml:space="preserve">  </w:t>
      </w:r>
      <w:r w:rsidRPr="00793336">
        <w:rPr>
          <w:rFonts w:asciiTheme="majorBidi" w:hAnsiTheme="majorBidi" w:cstheme="majorBidi"/>
          <w:color w:val="000000"/>
          <w:sz w:val="24"/>
          <w:szCs w:val="24"/>
        </w:rPr>
        <w:t xml:space="preserve">agricultural activities, such as hard shells of apricot, are considered as wastes and are generally used as fuel. However, this residue shows promise as </w:t>
      </w:r>
      <w:proofErr w:type="spellStart"/>
      <w:r w:rsidRPr="00793336">
        <w:rPr>
          <w:rFonts w:asciiTheme="majorBidi" w:hAnsiTheme="majorBidi" w:cstheme="majorBidi"/>
          <w:color w:val="000000"/>
          <w:sz w:val="24"/>
          <w:szCs w:val="24"/>
        </w:rPr>
        <w:t>lignocellulosic</w:t>
      </w:r>
      <w:proofErr w:type="spellEnd"/>
      <w:r w:rsidRPr="00793336">
        <w:rPr>
          <w:rFonts w:asciiTheme="majorBidi" w:hAnsiTheme="majorBidi" w:cstheme="majorBidi"/>
          <w:color w:val="000000"/>
          <w:sz w:val="24"/>
          <w:szCs w:val="24"/>
        </w:rPr>
        <w:t xml:space="preserve"> feedstock for </w:t>
      </w:r>
      <w:proofErr w:type="spellStart"/>
      <w:r w:rsidRPr="00793336">
        <w:rPr>
          <w:rFonts w:asciiTheme="majorBidi" w:hAnsiTheme="majorBidi" w:cstheme="majorBidi"/>
          <w:color w:val="000000"/>
          <w:sz w:val="24"/>
          <w:szCs w:val="24"/>
        </w:rPr>
        <w:t>biorefineries</w:t>
      </w:r>
      <w:proofErr w:type="spellEnd"/>
      <w:r w:rsidRPr="00793336">
        <w:rPr>
          <w:rFonts w:asciiTheme="majorBidi" w:hAnsiTheme="majorBidi" w:cstheme="majorBidi"/>
          <w:color w:val="000000"/>
          <w:sz w:val="24"/>
          <w:szCs w:val="24"/>
        </w:rPr>
        <w:t xml:space="preserve">, for its conversion to liquid fuel or bio-products. This study is dedicated to the characterization and isolation of lignin, cellulose and hemicelluloses from apricot shells (AS). The chemical composition and thermal stability of AS after chemical treatment with solvents (ethanol-toluene), cellulose, hemicelluloses and lignin were analyzed by standard methods, </w:t>
      </w:r>
      <w:r w:rsidRPr="00793336">
        <w:rPr>
          <w:rFonts w:asciiTheme="majorBidi" w:hAnsiTheme="majorBidi" w:cstheme="majorBidi"/>
          <w:i/>
          <w:iCs/>
          <w:color w:val="000000"/>
          <w:sz w:val="24"/>
          <w:szCs w:val="24"/>
        </w:rPr>
        <w:t xml:space="preserve">i.e. </w:t>
      </w:r>
      <w:r w:rsidRPr="00793336">
        <w:rPr>
          <w:rFonts w:asciiTheme="majorBidi" w:hAnsiTheme="majorBidi" w:cstheme="majorBidi"/>
          <w:color w:val="000000"/>
          <w:sz w:val="24"/>
          <w:szCs w:val="24"/>
        </w:rPr>
        <w:t xml:space="preserve">Fourier-transform infrared spectroscopy (FTIR) and </w:t>
      </w:r>
      <w:proofErr w:type="spellStart"/>
      <w:r w:rsidRPr="00793336">
        <w:rPr>
          <w:rFonts w:asciiTheme="majorBidi" w:hAnsiTheme="majorBidi" w:cstheme="majorBidi"/>
          <w:color w:val="000000"/>
          <w:sz w:val="24"/>
          <w:szCs w:val="24"/>
        </w:rPr>
        <w:t>thermogravimetric</w:t>
      </w:r>
      <w:proofErr w:type="spellEnd"/>
      <w:r w:rsidRPr="00793336">
        <w:rPr>
          <w:rFonts w:asciiTheme="majorBidi" w:hAnsiTheme="majorBidi" w:cstheme="majorBidi"/>
          <w:color w:val="000000"/>
          <w:sz w:val="24"/>
          <w:szCs w:val="24"/>
        </w:rPr>
        <w:t xml:space="preserve"> analysis (TGA). Further, almost 50.2 wt% of a water-insoluble extract was obtained after the bleaching process, which showed the removal of lignin, and the final percentages for this extraction were 50.2 ± 0.34%, 26.5 ± 0.83%, 23.7 ± 0.29% and 35 ± 1% for </w:t>
      </w:r>
      <w:proofErr w:type="spellStart"/>
      <w:r w:rsidRPr="00793336">
        <w:rPr>
          <w:rFonts w:asciiTheme="majorBidi" w:hAnsiTheme="majorBidi" w:cstheme="majorBidi"/>
          <w:color w:val="000000"/>
          <w:sz w:val="24"/>
          <w:szCs w:val="24"/>
        </w:rPr>
        <w:t>holocellulose</w:t>
      </w:r>
      <w:proofErr w:type="spellEnd"/>
      <w:r w:rsidRPr="00793336">
        <w:rPr>
          <w:rFonts w:asciiTheme="majorBidi" w:hAnsiTheme="majorBidi" w:cstheme="majorBidi"/>
          <w:color w:val="000000"/>
          <w:sz w:val="24"/>
          <w:szCs w:val="24"/>
        </w:rPr>
        <w:t xml:space="preserve">, cellulose, hemicelluloses and lignin, respectively. FTIR spectroscopy evidenced the structure of lignin, cellulose and hemicelluloses. Thermal analysis and the kinetic study suggested that cellulose had higher thermal stability than the other components, with the activation energy </w:t>
      </w:r>
      <w:proofErr w:type="gramStart"/>
      <w:r w:rsidRPr="00793336">
        <w:rPr>
          <w:rFonts w:asciiTheme="majorBidi" w:hAnsiTheme="majorBidi" w:cstheme="majorBidi"/>
          <w:color w:val="000000"/>
          <w:sz w:val="24"/>
          <w:szCs w:val="24"/>
        </w:rPr>
        <w:t>of 289.62 kJ/mol</w:t>
      </w:r>
      <w:proofErr w:type="gramEnd"/>
      <w:r w:rsidRPr="00793336">
        <w:rPr>
          <w:rFonts w:asciiTheme="majorBidi" w:hAnsiTheme="majorBidi" w:cstheme="majorBidi"/>
          <w:color w:val="000000"/>
          <w:sz w:val="24"/>
          <w:szCs w:val="24"/>
        </w:rPr>
        <w:t xml:space="preserve">. Thus, our </w:t>
      </w:r>
      <w:r w:rsidRPr="00793336">
        <w:rPr>
          <w:rFonts w:asciiTheme="majorBidi" w:hAnsiTheme="majorBidi" w:cstheme="majorBidi"/>
          <w:color w:val="000000"/>
          <w:sz w:val="24"/>
          <w:szCs w:val="24"/>
        </w:rPr>
        <w:lastRenderedPageBreak/>
        <w:t xml:space="preserve">results indicated the high potential of AS to be used as an environmentally friendly material in a </w:t>
      </w:r>
      <w:proofErr w:type="spellStart"/>
      <w:r w:rsidRPr="00793336">
        <w:rPr>
          <w:rFonts w:asciiTheme="majorBidi" w:hAnsiTheme="majorBidi" w:cstheme="majorBidi"/>
          <w:color w:val="000000"/>
          <w:sz w:val="24"/>
          <w:szCs w:val="24"/>
        </w:rPr>
        <w:t>biorefinery</w:t>
      </w:r>
      <w:proofErr w:type="spellEnd"/>
      <w:r w:rsidRPr="00793336">
        <w:rPr>
          <w:rFonts w:asciiTheme="majorBidi" w:hAnsiTheme="majorBidi" w:cstheme="majorBidi"/>
          <w:color w:val="000000"/>
          <w:sz w:val="24"/>
          <w:szCs w:val="24"/>
        </w:rPr>
        <w:t xml:space="preserve">, as well as in the modern polymer and chemical industries. </w:t>
      </w:r>
    </w:p>
    <w:p w:rsidR="00793336" w:rsidRPr="00793336" w:rsidRDefault="00034982" w:rsidP="00793336">
      <w:pPr>
        <w:jc w:val="both"/>
        <w:rPr>
          <w:rFonts w:asciiTheme="majorBidi" w:hAnsiTheme="majorBidi" w:cstheme="majorBidi"/>
          <w:color w:val="000000"/>
          <w:sz w:val="24"/>
          <w:szCs w:val="24"/>
        </w:rPr>
      </w:pPr>
      <w:r w:rsidRPr="00793336">
        <w:rPr>
          <w:rFonts w:asciiTheme="majorBidi" w:hAnsiTheme="majorBidi" w:cstheme="majorBidi"/>
          <w:b/>
          <w:bCs/>
          <w:i/>
          <w:iCs/>
          <w:color w:val="000000"/>
          <w:sz w:val="24"/>
          <w:szCs w:val="24"/>
        </w:rPr>
        <w:t>Keywords</w:t>
      </w:r>
      <w:r w:rsidRPr="00793336">
        <w:rPr>
          <w:rFonts w:asciiTheme="majorBidi" w:hAnsiTheme="majorBidi" w:cstheme="majorBidi"/>
          <w:color w:val="000000"/>
          <w:sz w:val="24"/>
          <w:szCs w:val="24"/>
        </w:rPr>
        <w:t xml:space="preserve">: apricot shells, </w:t>
      </w:r>
      <w:proofErr w:type="spellStart"/>
      <w:r w:rsidRPr="00793336">
        <w:rPr>
          <w:rFonts w:asciiTheme="majorBidi" w:hAnsiTheme="majorBidi" w:cstheme="majorBidi"/>
          <w:color w:val="000000"/>
          <w:sz w:val="24"/>
          <w:szCs w:val="24"/>
        </w:rPr>
        <w:t>lignocellulosic</w:t>
      </w:r>
      <w:proofErr w:type="spellEnd"/>
      <w:r w:rsidRPr="00793336">
        <w:rPr>
          <w:rFonts w:asciiTheme="majorBidi" w:hAnsiTheme="majorBidi" w:cstheme="majorBidi"/>
          <w:color w:val="000000"/>
          <w:sz w:val="24"/>
          <w:szCs w:val="24"/>
        </w:rPr>
        <w:t xml:space="preserve">, chemical composition, </w:t>
      </w:r>
      <w:proofErr w:type="spellStart"/>
      <w:r w:rsidRPr="00793336">
        <w:rPr>
          <w:rFonts w:asciiTheme="majorBidi" w:hAnsiTheme="majorBidi" w:cstheme="majorBidi"/>
          <w:color w:val="000000"/>
          <w:sz w:val="24"/>
          <w:szCs w:val="24"/>
        </w:rPr>
        <w:t>holocellulose</w:t>
      </w:r>
      <w:proofErr w:type="spellEnd"/>
      <w:r w:rsidRPr="00793336">
        <w:rPr>
          <w:rFonts w:asciiTheme="majorBidi" w:hAnsiTheme="majorBidi" w:cstheme="majorBidi"/>
          <w:color w:val="000000"/>
          <w:sz w:val="24"/>
          <w:szCs w:val="24"/>
        </w:rPr>
        <w:t xml:space="preserve">, cellulose, hemicelluloses, lignin, kinetic study, </w:t>
      </w:r>
      <w:proofErr w:type="spellStart"/>
      <w:r w:rsidRPr="00793336">
        <w:rPr>
          <w:rFonts w:asciiTheme="majorBidi" w:hAnsiTheme="majorBidi" w:cstheme="majorBidi"/>
          <w:color w:val="000000"/>
          <w:sz w:val="24"/>
          <w:szCs w:val="24"/>
        </w:rPr>
        <w:t>thermogravimetric</w:t>
      </w:r>
      <w:proofErr w:type="spellEnd"/>
      <w:r w:rsidRPr="00793336">
        <w:rPr>
          <w:rFonts w:asciiTheme="majorBidi" w:hAnsiTheme="majorBidi" w:cstheme="majorBidi"/>
          <w:color w:val="000000"/>
          <w:sz w:val="24"/>
          <w:szCs w:val="24"/>
        </w:rPr>
        <w:t xml:space="preserve"> analysis (TGA)</w:t>
      </w:r>
    </w:p>
    <w:p w:rsidR="009F77A9" w:rsidRPr="00793336" w:rsidRDefault="00793336" w:rsidP="009F77A9">
      <w:pPr>
        <w:jc w:val="both"/>
        <w:rPr>
          <w:rFonts w:ascii="Arial"/>
          <w:b/>
          <w:color w:val="BF5A14"/>
          <w:sz w:val="20"/>
        </w:rPr>
      </w:pPr>
      <w:r w:rsidRPr="00793336">
        <w:rPr>
          <w:rFonts w:ascii="Arial"/>
          <w:b/>
          <w:color w:val="BF5A14"/>
          <w:sz w:val="20"/>
        </w:rPr>
        <w:t>Recent Publications</w:t>
      </w:r>
    </w:p>
    <w:p w:rsidR="00793336" w:rsidRDefault="00793336" w:rsidP="00793336">
      <w:pPr>
        <w:rPr>
          <w:rFonts w:ascii="Times-Italic" w:hAnsi="Times-Italic"/>
          <w:i/>
          <w:iCs/>
          <w:color w:val="000000"/>
          <w:sz w:val="24"/>
          <w:szCs w:val="24"/>
        </w:rPr>
      </w:pPr>
      <w:proofErr w:type="spellStart"/>
      <w:r w:rsidRPr="00793336">
        <w:rPr>
          <w:rFonts w:asciiTheme="majorBidi" w:hAnsiTheme="majorBidi" w:cstheme="majorBidi"/>
          <w:b/>
          <w:bCs/>
          <w:color w:val="000000"/>
          <w:sz w:val="24"/>
          <w:szCs w:val="24"/>
        </w:rPr>
        <w:t>Djennat</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allouch,Marcel</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popa,Valentin</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i</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popa,Gabriela</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lisa</w:t>
      </w:r>
      <w:proofErr w:type="spellEnd"/>
      <w:r w:rsidRPr="00793336">
        <w:rPr>
          <w:rFonts w:asciiTheme="majorBidi" w:hAnsiTheme="majorBidi" w:cstheme="majorBidi"/>
          <w:b/>
          <w:bCs/>
          <w:color w:val="000000"/>
          <w:sz w:val="24"/>
          <w:szCs w:val="24"/>
        </w:rPr>
        <w:t xml:space="preserve">, Adrian </w:t>
      </w:r>
      <w:proofErr w:type="spellStart"/>
      <w:r w:rsidRPr="00793336">
        <w:rPr>
          <w:rFonts w:asciiTheme="majorBidi" w:hAnsiTheme="majorBidi" w:cstheme="majorBidi"/>
          <w:b/>
          <w:bCs/>
          <w:color w:val="000000"/>
          <w:sz w:val="24"/>
          <w:szCs w:val="24"/>
        </w:rPr>
        <w:t>cătălin</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puițeland</w:t>
      </w:r>
      <w:proofErr w:type="spellEnd"/>
      <w:r w:rsidRPr="00793336">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H</w:t>
      </w:r>
      <w:r>
        <w:rPr>
          <w:rFonts w:asciiTheme="majorBidi" w:hAnsiTheme="majorBidi" w:cstheme="majorBidi"/>
          <w:b/>
          <w:bCs/>
          <w:color w:val="000000"/>
          <w:sz w:val="24"/>
          <w:szCs w:val="24"/>
        </w:rPr>
        <w:t>ichem</w:t>
      </w:r>
      <w:proofErr w:type="spellEnd"/>
      <w:r>
        <w:rPr>
          <w:rFonts w:asciiTheme="majorBidi" w:hAnsiTheme="majorBidi" w:cstheme="majorBidi"/>
          <w:b/>
          <w:bCs/>
          <w:color w:val="000000"/>
          <w:sz w:val="24"/>
          <w:szCs w:val="24"/>
        </w:rPr>
        <w:t xml:space="preserve"> </w:t>
      </w:r>
      <w:proofErr w:type="spellStart"/>
      <w:r w:rsidRPr="00793336">
        <w:rPr>
          <w:rFonts w:asciiTheme="majorBidi" w:hAnsiTheme="majorBidi" w:cstheme="majorBidi"/>
          <w:b/>
          <w:bCs/>
          <w:color w:val="000000"/>
          <w:sz w:val="24"/>
          <w:szCs w:val="24"/>
        </w:rPr>
        <w:t>nasri</w:t>
      </w:r>
      <w:r w:rsidRPr="00793336">
        <w:rPr>
          <w:rFonts w:asciiTheme="majorBidi" w:hAnsiTheme="majorBidi" w:cstheme="majorBidi"/>
          <w:color w:val="000000"/>
          <w:sz w:val="24"/>
          <w:szCs w:val="24"/>
        </w:rPr>
        <w:t>,</w:t>
      </w:r>
      <w:r w:rsidRPr="00793336">
        <w:rPr>
          <w:rFonts w:asciiTheme="majorBidi" w:hAnsiTheme="majorBidi" w:cstheme="majorBidi"/>
          <w:color w:val="000000"/>
          <w:sz w:val="26"/>
        </w:rPr>
        <w:t>characterization</w:t>
      </w:r>
      <w:proofErr w:type="spellEnd"/>
      <w:r w:rsidRPr="00793336">
        <w:rPr>
          <w:rFonts w:asciiTheme="majorBidi" w:hAnsiTheme="majorBidi" w:cstheme="majorBidi"/>
          <w:color w:val="000000"/>
          <w:sz w:val="26"/>
        </w:rPr>
        <w:t xml:space="preserve"> of components isolated from</w:t>
      </w:r>
      <w:r>
        <w:rPr>
          <w:rFonts w:asciiTheme="majorBidi" w:hAnsiTheme="majorBidi" w:cstheme="majorBidi"/>
          <w:color w:val="000000"/>
          <w:sz w:val="26"/>
          <w:szCs w:val="26"/>
        </w:rPr>
        <w:t xml:space="preserve"> </w:t>
      </w:r>
      <w:proofErr w:type="spellStart"/>
      <w:r w:rsidRPr="00793336">
        <w:rPr>
          <w:rFonts w:asciiTheme="majorBidi" w:hAnsiTheme="majorBidi" w:cstheme="majorBidi"/>
          <w:color w:val="000000"/>
          <w:sz w:val="26"/>
        </w:rPr>
        <w:t>algerian</w:t>
      </w:r>
      <w:proofErr w:type="spellEnd"/>
      <w:r w:rsidRPr="00793336">
        <w:rPr>
          <w:rFonts w:asciiTheme="majorBidi" w:hAnsiTheme="majorBidi" w:cstheme="majorBidi"/>
          <w:color w:val="000000"/>
          <w:sz w:val="26"/>
        </w:rPr>
        <w:t xml:space="preserve"> apricot shells (</w:t>
      </w:r>
      <w:proofErr w:type="spellStart"/>
      <w:r w:rsidRPr="00793336">
        <w:rPr>
          <w:rFonts w:asciiTheme="majorBidi" w:hAnsiTheme="majorBidi" w:cstheme="majorBidi"/>
          <w:i/>
          <w:iCs/>
          <w:color w:val="000000"/>
          <w:sz w:val="26"/>
        </w:rPr>
        <w:t>prunus</w:t>
      </w:r>
      <w:proofErr w:type="spellEnd"/>
      <w:r w:rsidRPr="00793336">
        <w:rPr>
          <w:rFonts w:asciiTheme="majorBidi" w:hAnsiTheme="majorBidi" w:cstheme="majorBidi"/>
          <w:i/>
          <w:iCs/>
          <w:color w:val="000000"/>
          <w:sz w:val="26"/>
        </w:rPr>
        <w:t xml:space="preserve"> </w:t>
      </w:r>
      <w:proofErr w:type="spellStart"/>
      <w:r w:rsidRPr="00793336">
        <w:rPr>
          <w:rFonts w:asciiTheme="majorBidi" w:hAnsiTheme="majorBidi" w:cstheme="majorBidi"/>
          <w:i/>
          <w:iCs/>
          <w:color w:val="000000"/>
          <w:sz w:val="26"/>
        </w:rPr>
        <w:t>armeniaca</w:t>
      </w:r>
      <w:proofErr w:type="spellEnd"/>
      <w:r w:rsidRPr="00793336">
        <w:rPr>
          <w:rFonts w:asciiTheme="majorBidi" w:hAnsiTheme="majorBidi" w:cstheme="majorBidi"/>
          <w:i/>
          <w:iCs/>
          <w:color w:val="000000"/>
          <w:sz w:val="26"/>
        </w:rPr>
        <w:t xml:space="preserve"> </w:t>
      </w:r>
      <w:r w:rsidRPr="00793336">
        <w:rPr>
          <w:rFonts w:asciiTheme="majorBidi" w:hAnsiTheme="majorBidi" w:cstheme="majorBidi"/>
          <w:color w:val="000000"/>
          <w:sz w:val="26"/>
        </w:rPr>
        <w:t>l.)</w:t>
      </w:r>
      <w:r>
        <w:rPr>
          <w:rFonts w:asciiTheme="majorBidi" w:hAnsiTheme="majorBidi" w:cstheme="majorBidi"/>
          <w:color w:val="000000"/>
          <w:sz w:val="26"/>
        </w:rPr>
        <w:t>,</w:t>
      </w:r>
      <w:r w:rsidRPr="00793336">
        <w:rPr>
          <w:rStyle w:val="fontstyle01"/>
        </w:rPr>
        <w:t xml:space="preserve"> </w:t>
      </w:r>
      <w:r w:rsidRPr="00793336">
        <w:rPr>
          <w:rFonts w:ascii="Times-Italic" w:hAnsi="Times-Italic"/>
          <w:i/>
          <w:iCs/>
          <w:color w:val="000000"/>
          <w:sz w:val="24"/>
          <w:szCs w:val="24"/>
        </w:rPr>
        <w:t xml:space="preserve">Cellulose Chem. Technol., </w:t>
      </w:r>
      <w:r w:rsidRPr="00793336">
        <w:rPr>
          <w:rFonts w:ascii="Times-BoldItalic" w:hAnsi="Times-BoldItalic"/>
          <w:b/>
          <w:bCs/>
          <w:i/>
          <w:iCs/>
          <w:color w:val="000000"/>
          <w:sz w:val="24"/>
          <w:szCs w:val="24"/>
        </w:rPr>
        <w:t xml:space="preserve">53 </w:t>
      </w:r>
      <w:r w:rsidRPr="00793336">
        <w:rPr>
          <w:rFonts w:ascii="Times-Italic" w:hAnsi="Times-Italic"/>
          <w:i/>
          <w:iCs/>
          <w:color w:val="000000"/>
          <w:sz w:val="24"/>
          <w:szCs w:val="24"/>
        </w:rPr>
        <w:t>(9-10), 851-859(2019)</w:t>
      </w:r>
      <w:r>
        <w:rPr>
          <w:rFonts w:ascii="Times-Italic" w:hAnsi="Times-Italic"/>
          <w:i/>
          <w:iCs/>
          <w:color w:val="000000"/>
          <w:sz w:val="24"/>
          <w:szCs w:val="24"/>
        </w:rPr>
        <w:t>.</w:t>
      </w:r>
    </w:p>
    <w:p w:rsidR="001F1FFC" w:rsidRDefault="001F1FFC" w:rsidP="00793336">
      <w:pPr>
        <w:rPr>
          <w:rFonts w:ascii="Times-Italic" w:hAnsi="Times-Italic"/>
          <w:i/>
          <w:iCs/>
          <w:color w:val="000000"/>
          <w:sz w:val="24"/>
          <w:szCs w:val="24"/>
        </w:rPr>
      </w:pPr>
      <w:r>
        <w:rPr>
          <w:rFonts w:ascii="Times-Italic" w:hAnsi="Times-Italic"/>
          <w:i/>
          <w:iCs/>
          <w:noProof/>
          <w:color w:val="000000"/>
          <w:sz w:val="24"/>
          <w:szCs w:val="24"/>
        </w:rPr>
      </w:r>
      <w:r>
        <w:rPr>
          <w:rFonts w:ascii="Times-Italic" w:hAnsi="Times-Italic"/>
          <w:i/>
          <w:iCs/>
          <w:color w:val="000000"/>
          <w:sz w:val="24"/>
          <w:szCs w:val="24"/>
        </w:rPr>
        <w:pict>
          <v:group id="Group 4" o:spid="_x0000_s1028"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9"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74A9D" w:rsidRDefault="001F1FFC" w:rsidP="00793336">
      <w:pPr>
        <w:rPr>
          <w:rFonts w:ascii="Arial"/>
          <w:color w:val="BF5A14"/>
        </w:rPr>
      </w:pPr>
      <w:r>
        <w:rPr>
          <w:rFonts w:ascii="Arial"/>
          <w:color w:val="BF5A14"/>
        </w:rPr>
        <w:t>Biography</w:t>
      </w:r>
    </w:p>
    <w:p w:rsidR="001F1FFC" w:rsidRPr="001F1FFC" w:rsidRDefault="001F1FFC" w:rsidP="001F1FFC">
      <w:pPr>
        <w:spacing w:after="0" w:line="240" w:lineRule="auto"/>
        <w:rPr>
          <w:rFonts w:ascii="Times New Roman" w:eastAsia="Times New Roman" w:hAnsi="Times New Roman" w:cs="Times New Roman"/>
          <w:sz w:val="24"/>
          <w:szCs w:val="24"/>
        </w:rPr>
      </w:pPr>
      <w:proofErr w:type="gramStart"/>
      <w:r w:rsidRPr="001F1FFC">
        <w:rPr>
          <w:rFonts w:ascii="Times New Roman" w:eastAsia="Times New Roman" w:hAnsi="Times New Roman" w:cs="Times New Roman"/>
          <w:sz w:val="24"/>
          <w:szCs w:val="24"/>
          <w:lang/>
        </w:rPr>
        <w:t>teacher</w:t>
      </w:r>
      <w:proofErr w:type="gramEnd"/>
      <w:r w:rsidRPr="001F1FFC">
        <w:rPr>
          <w:rFonts w:ascii="Times New Roman" w:eastAsia="Times New Roman" w:hAnsi="Times New Roman" w:cs="Times New Roman"/>
          <w:sz w:val="24"/>
          <w:szCs w:val="24"/>
          <w:lang/>
        </w:rPr>
        <w:t xml:space="preserve"> assistant professor in the faculty of natural sciences and life of the university of El </w:t>
      </w:r>
      <w:proofErr w:type="spellStart"/>
      <w:r w:rsidRPr="001F1FFC">
        <w:rPr>
          <w:rFonts w:ascii="Times New Roman" w:eastAsia="Times New Roman" w:hAnsi="Times New Roman" w:cs="Times New Roman"/>
          <w:sz w:val="24"/>
          <w:szCs w:val="24"/>
          <w:lang/>
        </w:rPr>
        <w:t>Oued</w:t>
      </w:r>
      <w:proofErr w:type="spellEnd"/>
      <w:r w:rsidRPr="001F1FFC">
        <w:rPr>
          <w:rFonts w:ascii="Times New Roman" w:eastAsia="Times New Roman" w:hAnsi="Times New Roman" w:cs="Times New Roman"/>
          <w:sz w:val="24"/>
          <w:szCs w:val="24"/>
          <w:lang/>
        </w:rPr>
        <w:t>, Algeria</w:t>
      </w:r>
    </w:p>
    <w:p w:rsidR="001F1FFC" w:rsidRDefault="001F1FFC" w:rsidP="00793336">
      <w:pPr>
        <w:rPr>
          <w:rFonts w:ascii="Times-Italic" w:hAnsi="Times-Italic"/>
          <w:i/>
          <w:iCs/>
          <w:color w:val="000000"/>
          <w:sz w:val="24"/>
          <w:szCs w:val="24"/>
        </w:rPr>
      </w:pPr>
    </w:p>
    <w:p w:rsidR="00074A9D" w:rsidRDefault="00074A9D"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793336">
      <w:pPr>
        <w:rPr>
          <w:rFonts w:asciiTheme="majorBidi" w:hAnsiTheme="majorBidi" w:cstheme="majorBidi"/>
          <w:sz w:val="24"/>
          <w:szCs w:val="24"/>
        </w:rPr>
      </w:pPr>
    </w:p>
    <w:p w:rsidR="001F1FFC" w:rsidRDefault="001F1FFC" w:rsidP="001F1FFC">
      <w:pPr>
        <w:jc w:val="both"/>
        <w:rPr>
          <w:rFonts w:asciiTheme="majorBidi" w:hAnsiTheme="majorBidi" w:cstheme="majorBidi"/>
          <w:color w:val="BF5A14"/>
          <w:sz w:val="24"/>
          <w:szCs w:val="24"/>
        </w:rPr>
      </w:pPr>
    </w:p>
    <w:p w:rsidR="001F1FFC" w:rsidRPr="001F1FFC" w:rsidRDefault="001F1FFC" w:rsidP="001F1FFC">
      <w:pPr>
        <w:jc w:val="both"/>
        <w:rPr>
          <w:rFonts w:asciiTheme="majorBidi" w:hAnsiTheme="majorBidi" w:cstheme="majorBidi"/>
          <w:sz w:val="24"/>
          <w:szCs w:val="24"/>
        </w:rPr>
      </w:pPr>
    </w:p>
    <w:sectPr w:rsidR="001F1FFC" w:rsidRPr="001F1FFC" w:rsidSect="009F77A9">
      <w:type w:val="continuous"/>
      <w:pgSz w:w="12240" w:h="15840"/>
      <w:pgMar w:top="1440" w:right="1800" w:bottom="1440" w:left="180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Italic">
    <w:altName w:val="Times New Roman"/>
    <w:panose1 w:val="00000000000000000000"/>
    <w:charset w:val="00"/>
    <w:family w:val="roman"/>
    <w:notTrueType/>
    <w:pitch w:val="default"/>
    <w:sig w:usb0="00000000" w:usb1="00000000" w:usb2="00000000" w:usb3="00000000" w:csb0="00000000" w:csb1="00000000"/>
  </w:font>
  <w:font w:name="TTE2t00">
    <w:altName w:val="Times New Roman"/>
    <w:panose1 w:val="00000000000000000000"/>
    <w:charset w:val="00"/>
    <w:family w:val="roman"/>
    <w:notTrueType/>
    <w:pitch w:val="default"/>
    <w:sig w:usb0="00000000" w:usb1="00000000" w:usb2="00000000" w:usb3="00000000" w:csb0="00000000" w:csb1="00000000"/>
  </w:font>
  <w:font w:name="TTE3t00">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Times-BoldItalic">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034982"/>
    <w:rsid w:val="000016E2"/>
    <w:rsid w:val="00034982"/>
    <w:rsid w:val="00074A9D"/>
    <w:rsid w:val="000B4FBE"/>
    <w:rsid w:val="001B4942"/>
    <w:rsid w:val="001F1FFC"/>
    <w:rsid w:val="00793336"/>
    <w:rsid w:val="008210F0"/>
    <w:rsid w:val="009428F5"/>
    <w:rsid w:val="009910A6"/>
    <w:rsid w:val="009F77A9"/>
    <w:rsid w:val="00A16FB1"/>
    <w:rsid w:val="00AC011A"/>
    <w:rsid w:val="00B7427D"/>
    <w:rsid w:val="00E4586C"/>
    <w:rsid w:val="00E90EA0"/>
    <w:rsid w:val="00E955EB"/>
    <w:rsid w:val="00FC7CA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0F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034982"/>
    <w:rPr>
      <w:rFonts w:ascii="Times-Roman" w:hAnsi="Times-Roman" w:hint="default"/>
      <w:b w:val="0"/>
      <w:bCs w:val="0"/>
      <w:i w:val="0"/>
      <w:iCs w:val="0"/>
      <w:color w:val="000000"/>
      <w:sz w:val="26"/>
      <w:szCs w:val="26"/>
    </w:rPr>
  </w:style>
  <w:style w:type="character" w:customStyle="1" w:styleId="fontstyle21">
    <w:name w:val="fontstyle21"/>
    <w:basedOn w:val="Policepardfaut"/>
    <w:rsid w:val="00034982"/>
    <w:rPr>
      <w:rFonts w:ascii="Times-Italic" w:hAnsi="Times-Italic" w:hint="default"/>
      <w:b w:val="0"/>
      <w:bCs w:val="0"/>
      <w:i/>
      <w:iCs/>
      <w:color w:val="000000"/>
      <w:sz w:val="26"/>
      <w:szCs w:val="26"/>
    </w:rPr>
  </w:style>
  <w:style w:type="character" w:customStyle="1" w:styleId="fontstyle31">
    <w:name w:val="fontstyle31"/>
    <w:basedOn w:val="Policepardfaut"/>
    <w:rsid w:val="00034982"/>
    <w:rPr>
      <w:rFonts w:ascii="TTE2t00" w:hAnsi="TTE2t00" w:hint="default"/>
      <w:b w:val="0"/>
      <w:bCs w:val="0"/>
      <w:i w:val="0"/>
      <w:iCs w:val="0"/>
      <w:color w:val="000000"/>
      <w:sz w:val="22"/>
      <w:szCs w:val="22"/>
    </w:rPr>
  </w:style>
  <w:style w:type="character" w:customStyle="1" w:styleId="fontstyle41">
    <w:name w:val="fontstyle41"/>
    <w:basedOn w:val="Policepardfaut"/>
    <w:rsid w:val="00034982"/>
    <w:rPr>
      <w:rFonts w:ascii="TTE3t00" w:hAnsi="TTE3t00" w:hint="default"/>
      <w:b w:val="0"/>
      <w:bCs w:val="0"/>
      <w:i w:val="0"/>
      <w:iCs w:val="0"/>
      <w:color w:val="000000"/>
      <w:sz w:val="22"/>
      <w:szCs w:val="22"/>
    </w:rPr>
  </w:style>
  <w:style w:type="character" w:customStyle="1" w:styleId="fontstyle11">
    <w:name w:val="fontstyle11"/>
    <w:basedOn w:val="Policepardfaut"/>
    <w:rsid w:val="00034982"/>
    <w:rPr>
      <w:b w:val="0"/>
      <w:bCs w:val="0"/>
      <w:i w:val="0"/>
      <w:iCs w:val="0"/>
      <w:color w:val="000000"/>
      <w:sz w:val="24"/>
      <w:szCs w:val="24"/>
    </w:rPr>
  </w:style>
  <w:style w:type="character" w:styleId="Lienhypertexte">
    <w:name w:val="Hyperlink"/>
    <w:basedOn w:val="Policepardfaut"/>
    <w:uiPriority w:val="99"/>
    <w:unhideWhenUsed/>
    <w:rsid w:val="00034982"/>
    <w:rPr>
      <w:color w:val="0563C1" w:themeColor="hyperlink"/>
      <w:u w:val="single"/>
    </w:rPr>
  </w:style>
  <w:style w:type="character" w:customStyle="1" w:styleId="tlid-translation">
    <w:name w:val="tlid-translation"/>
    <w:basedOn w:val="Policepardfaut"/>
    <w:rsid w:val="001F1FFC"/>
  </w:style>
</w:styles>
</file>

<file path=word/webSettings.xml><?xml version="1.0" encoding="utf-8"?>
<w:webSettings xmlns:r="http://schemas.openxmlformats.org/officeDocument/2006/relationships" xmlns:w="http://schemas.openxmlformats.org/wordprocessingml/2006/main">
  <w:divs>
    <w:div w:id="299044692">
      <w:bodyDiv w:val="1"/>
      <w:marLeft w:val="0"/>
      <w:marRight w:val="0"/>
      <w:marTop w:val="0"/>
      <w:marBottom w:val="0"/>
      <w:divBdr>
        <w:top w:val="none" w:sz="0" w:space="0" w:color="auto"/>
        <w:left w:val="none" w:sz="0" w:space="0" w:color="auto"/>
        <w:bottom w:val="none" w:sz="0" w:space="0" w:color="auto"/>
        <w:right w:val="none" w:sz="0" w:space="0" w:color="auto"/>
      </w:divBdr>
      <w:divsChild>
        <w:div w:id="207836516">
          <w:marLeft w:val="0"/>
          <w:marRight w:val="0"/>
          <w:marTop w:val="0"/>
          <w:marBottom w:val="0"/>
          <w:divBdr>
            <w:top w:val="none" w:sz="0" w:space="0" w:color="auto"/>
            <w:left w:val="none" w:sz="0" w:space="0" w:color="auto"/>
            <w:bottom w:val="none" w:sz="0" w:space="0" w:color="auto"/>
            <w:right w:val="none" w:sz="0" w:space="0" w:color="auto"/>
          </w:divBdr>
          <w:divsChild>
            <w:div w:id="176005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spoirenfance@hotmail.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411</Words>
  <Characters>2348</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2020-05-26T08:03:00Z</dcterms:created>
  <dcterms:modified xsi:type="dcterms:W3CDTF">2020-05-26T08:09:00Z</dcterms:modified>
</cp:coreProperties>
</file>