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C523FD" w:rsidP="00494130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 xml:space="preserve">Novel Representative of </w:t>
      </w:r>
      <w:proofErr w:type="gramStart"/>
      <w:r>
        <w:rPr>
          <w:color w:val="337AB7"/>
        </w:rPr>
        <w:t>Poly(</w:t>
      </w:r>
      <w:proofErr w:type="gramEnd"/>
      <w:r>
        <w:rPr>
          <w:color w:val="337AB7"/>
        </w:rPr>
        <w:t>Sugar Acids): A Poly[3-(3,4-Dihydroxyphenyl)</w:t>
      </w:r>
      <w:proofErr w:type="spellStart"/>
      <w:r>
        <w:rPr>
          <w:color w:val="337AB7"/>
        </w:rPr>
        <w:t>Glyceric</w:t>
      </w:r>
      <w:proofErr w:type="spellEnd"/>
      <w:r>
        <w:rPr>
          <w:color w:val="337AB7"/>
        </w:rPr>
        <w:t xml:space="preserve"> Acid Ether] its Synthetic Analogues and their Comparative Anticancer Efficacy </w:t>
      </w:r>
    </w:p>
    <w:p w:rsidR="005973B9" w:rsidRDefault="00C523FD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Vakhtang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Barbakadze</w:t>
      </w:r>
      <w:proofErr w:type="spellEnd"/>
      <w:r>
        <w:rPr>
          <w:rFonts w:ascii="Arial"/>
        </w:rPr>
        <w:t xml:space="preserve">, Tbilisi State Medical University </w:t>
      </w:r>
      <w:proofErr w:type="spellStart"/>
      <w:r w:rsidRPr="00C523FD">
        <w:rPr>
          <w:rFonts w:ascii="Arial" w:hAnsi="Arial" w:cs="Arial"/>
        </w:rPr>
        <w:t>I.Kutateladze</w:t>
      </w:r>
      <w:proofErr w:type="spellEnd"/>
      <w:r>
        <w:rPr>
          <w:rFonts w:ascii="Arial" w:hAnsi="Arial" w:cs="Arial"/>
        </w:rPr>
        <w:t xml:space="preserve"> Institute of </w:t>
      </w:r>
      <w:proofErr w:type="spellStart"/>
      <w:r>
        <w:rPr>
          <w:rFonts w:ascii="Arial" w:hAnsi="Arial" w:cs="Arial"/>
        </w:rPr>
        <w:t>Pharmacochemistry</w:t>
      </w:r>
      <w:proofErr w:type="spellEnd"/>
      <w:r>
        <w:rPr>
          <w:rFonts w:ascii="Arial" w:hAnsi="Arial" w:cs="Arial"/>
        </w:rPr>
        <w:t xml:space="preserve">, Tbilisi, Georgia  </w:t>
      </w:r>
    </w:p>
    <w:p w:rsidR="00AE3E37" w:rsidRDefault="00CB43D9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>
        <w:rPr>
          <w:rFonts w:ascii="Arial"/>
          <w:sz w:val="21"/>
        </w:rPr>
        <w:t xml:space="preserve">      </w:t>
      </w: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8A7674" w:rsidRPr="00100A47" w:rsidRDefault="000702EC" w:rsidP="00282076">
      <w:pPr>
        <w:widowControl/>
        <w:autoSpaceDE w:val="0"/>
        <w:autoSpaceDN w:val="0"/>
        <w:adjustRightInd w:val="0"/>
        <w:jc w:val="both"/>
        <w:rPr>
          <w:color w:val="BF5A14"/>
          <w:sz w:val="18"/>
          <w:szCs w:val="18"/>
        </w:rPr>
      </w:pPr>
      <w:r w:rsidRPr="00FD6191">
        <w:rPr>
          <w:rStyle w:val="css"/>
          <w:rFonts w:cs="Times New Roman"/>
          <w:sz w:val="18"/>
          <w:szCs w:val="18"/>
        </w:rPr>
        <w:t>T</w:t>
      </w:r>
      <w:r w:rsidRPr="00FD6191">
        <w:rPr>
          <w:rFonts w:cs="Times New Roman"/>
          <w:color w:val="000000"/>
          <w:spacing w:val="-1"/>
          <w:sz w:val="18"/>
          <w:szCs w:val="18"/>
        </w:rPr>
        <w:t>he main chemical constit</w:t>
      </w:r>
      <w:r w:rsidRPr="00FD6191">
        <w:rPr>
          <w:rFonts w:cs="Times New Roman"/>
          <w:color w:val="000000"/>
          <w:spacing w:val="-1"/>
          <w:sz w:val="18"/>
          <w:szCs w:val="18"/>
        </w:rPr>
        <w:softHyphen/>
      </w:r>
      <w:r w:rsidRPr="00FD6191">
        <w:rPr>
          <w:rFonts w:cs="Times New Roman"/>
          <w:color w:val="000000"/>
          <w:sz w:val="18"/>
          <w:szCs w:val="18"/>
        </w:rPr>
        <w:t>uent of water-soluble</w:t>
      </w:r>
      <w:r w:rsidRPr="00FD6191">
        <w:rPr>
          <w:rFonts w:eastAsia="MS PGothic" w:cs="Times New Roman"/>
          <w:color w:val="000000"/>
          <w:sz w:val="18"/>
          <w:szCs w:val="18"/>
        </w:rPr>
        <w:t xml:space="preserve"> </w:t>
      </w:r>
      <w:r>
        <w:rPr>
          <w:rFonts w:eastAsia="MS PGothic" w:cs="Times New Roman"/>
          <w:color w:val="000000"/>
          <w:sz w:val="18"/>
          <w:szCs w:val="18"/>
        </w:rPr>
        <w:t xml:space="preserve">crude polysaccharides </w:t>
      </w:r>
      <w:r w:rsidRPr="00FD6191">
        <w:rPr>
          <w:rFonts w:eastAsia="MS PGothic" w:cs="Times New Roman"/>
          <w:color w:val="000000"/>
          <w:sz w:val="18"/>
          <w:szCs w:val="18"/>
        </w:rPr>
        <w:t xml:space="preserve">from </w:t>
      </w:r>
      <w:r w:rsidRPr="00FD6191">
        <w:rPr>
          <w:rFonts w:cs="Times New Roman"/>
          <w:sz w:val="18"/>
          <w:szCs w:val="18"/>
        </w:rPr>
        <w:t>medicinal</w:t>
      </w:r>
      <w:r w:rsidR="00F115D0" w:rsidRPr="00F115D0">
        <w:rPr>
          <w:rFonts w:cs="Times New Roman"/>
          <w:sz w:val="18"/>
          <w:szCs w:val="18"/>
        </w:rPr>
        <w:t xml:space="preserve"> </w:t>
      </w:r>
      <w:r w:rsidR="00F115D0" w:rsidRPr="00FD6191">
        <w:rPr>
          <w:rFonts w:cs="Times New Roman"/>
          <w:sz w:val="18"/>
          <w:szCs w:val="18"/>
        </w:rPr>
        <w:t xml:space="preserve">plants </w:t>
      </w:r>
      <w:proofErr w:type="spellStart"/>
      <w:r w:rsidR="00F115D0" w:rsidRPr="00F115D0">
        <w:rPr>
          <w:rStyle w:val="ecxstyle11"/>
          <w:rFonts w:cs="Times New Roman"/>
          <w:i/>
          <w:color w:val="000000"/>
          <w:sz w:val="18"/>
          <w:szCs w:val="18"/>
        </w:rPr>
        <w:t>Symphytum</w:t>
      </w:r>
      <w:proofErr w:type="spellEnd"/>
      <w:r w:rsidR="00F115D0" w:rsidRPr="00F115D0">
        <w:rPr>
          <w:rStyle w:val="ecxstyle11"/>
          <w:rFonts w:cs="Times New Roman"/>
          <w:i/>
          <w:color w:val="000000"/>
          <w:sz w:val="18"/>
          <w:szCs w:val="18"/>
        </w:rPr>
        <w:t xml:space="preserve"> </w:t>
      </w:r>
      <w:proofErr w:type="spellStart"/>
      <w:r w:rsidR="00F115D0" w:rsidRPr="00F115D0">
        <w:rPr>
          <w:rStyle w:val="ecxstyle11"/>
          <w:rFonts w:cs="Times New Roman"/>
          <w:i/>
          <w:color w:val="000000"/>
          <w:sz w:val="18"/>
          <w:szCs w:val="18"/>
        </w:rPr>
        <w:t>asperum</w:t>
      </w:r>
      <w:proofErr w:type="spellEnd"/>
      <w:r w:rsidR="00F115D0" w:rsidRPr="00F115D0">
        <w:rPr>
          <w:rStyle w:val="ecxstyle11"/>
          <w:rFonts w:cs="Times New Roman"/>
          <w:i/>
          <w:color w:val="000000"/>
          <w:sz w:val="18"/>
          <w:szCs w:val="18"/>
        </w:rPr>
        <w:t xml:space="preserve">, </w:t>
      </w:r>
      <w:proofErr w:type="spellStart"/>
      <w:r w:rsidR="00F115D0" w:rsidRPr="00F115D0">
        <w:rPr>
          <w:rStyle w:val="ecxstyle11"/>
          <w:rFonts w:cs="Times New Roman"/>
          <w:i/>
          <w:color w:val="000000"/>
          <w:sz w:val="18"/>
          <w:szCs w:val="18"/>
        </w:rPr>
        <w:t>S.caucasicum</w:t>
      </w:r>
      <w:proofErr w:type="spellEnd"/>
      <w:r w:rsidR="00F115D0" w:rsidRPr="00F115D0">
        <w:rPr>
          <w:rStyle w:val="ecxstyle11"/>
          <w:rFonts w:cs="Times New Roman"/>
          <w:i/>
          <w:color w:val="000000"/>
          <w:sz w:val="18"/>
          <w:szCs w:val="18"/>
        </w:rPr>
        <w:t xml:space="preserve">, </w:t>
      </w:r>
      <w:proofErr w:type="spellStart"/>
      <w:r w:rsidR="00F115D0" w:rsidRPr="00F115D0">
        <w:rPr>
          <w:rStyle w:val="ecxstyle11"/>
          <w:rFonts w:cs="Times New Roman"/>
          <w:i/>
          <w:color w:val="000000"/>
          <w:sz w:val="18"/>
          <w:szCs w:val="18"/>
        </w:rPr>
        <w:t>S.officinale</w:t>
      </w:r>
      <w:proofErr w:type="spellEnd"/>
      <w:r w:rsidR="00F115D0" w:rsidRPr="00F115D0">
        <w:rPr>
          <w:rStyle w:val="ecxstyle11"/>
          <w:rFonts w:cs="Times New Roman"/>
          <w:i/>
          <w:color w:val="000000"/>
          <w:sz w:val="18"/>
          <w:szCs w:val="18"/>
        </w:rPr>
        <w:t xml:space="preserve">, </w:t>
      </w:r>
      <w:proofErr w:type="spellStart"/>
      <w:r w:rsidR="00F115D0" w:rsidRPr="00F115D0">
        <w:rPr>
          <w:rStyle w:val="ecxstyle11"/>
          <w:rFonts w:cs="Times New Roman"/>
          <w:i/>
          <w:color w:val="000000"/>
          <w:sz w:val="18"/>
          <w:szCs w:val="18"/>
        </w:rPr>
        <w:t>S.grandiflorum</w:t>
      </w:r>
      <w:proofErr w:type="spellEnd"/>
      <w:r w:rsidR="00F115D0" w:rsidRPr="00F115D0">
        <w:rPr>
          <w:rStyle w:val="ecxstyle11"/>
          <w:rFonts w:cs="Times New Roman"/>
          <w:i/>
          <w:color w:val="000000"/>
          <w:sz w:val="18"/>
          <w:szCs w:val="18"/>
        </w:rPr>
        <w:t xml:space="preserve">,  </w:t>
      </w:r>
      <w:proofErr w:type="spellStart"/>
      <w:r w:rsidR="00F115D0" w:rsidRPr="00F115D0">
        <w:rPr>
          <w:rStyle w:val="ecxstyle11"/>
          <w:rFonts w:cs="Times New Roman"/>
          <w:i/>
          <w:color w:val="000000"/>
          <w:sz w:val="18"/>
          <w:szCs w:val="18"/>
        </w:rPr>
        <w:t>Anchusa</w:t>
      </w:r>
      <w:proofErr w:type="spellEnd"/>
      <w:r w:rsidR="00F115D0" w:rsidRPr="00F115D0">
        <w:rPr>
          <w:rStyle w:val="ecxstyle11"/>
          <w:rFonts w:cs="Times New Roman"/>
          <w:i/>
          <w:color w:val="000000"/>
          <w:sz w:val="18"/>
          <w:szCs w:val="18"/>
        </w:rPr>
        <w:t xml:space="preserve"> </w:t>
      </w:r>
      <w:proofErr w:type="spellStart"/>
      <w:r w:rsidR="00F115D0" w:rsidRPr="00F115D0">
        <w:rPr>
          <w:rStyle w:val="ecxstyle11"/>
          <w:rFonts w:cs="Times New Roman"/>
          <w:i/>
          <w:color w:val="000000"/>
          <w:sz w:val="18"/>
          <w:szCs w:val="18"/>
        </w:rPr>
        <w:t>italica</w:t>
      </w:r>
      <w:proofErr w:type="spellEnd"/>
      <w:r w:rsidR="00F115D0" w:rsidRPr="00FD6191">
        <w:rPr>
          <w:rStyle w:val="ecxstyle11"/>
          <w:rFonts w:cs="Times New Roman"/>
          <w:color w:val="000000"/>
          <w:sz w:val="18"/>
          <w:szCs w:val="18"/>
        </w:rPr>
        <w:t>,</w:t>
      </w:r>
      <w:r w:rsidR="00F115D0" w:rsidRPr="00FD6191">
        <w:rPr>
          <w:rFonts w:eastAsia="MS PGothic" w:cs="Times New Roman"/>
          <w:color w:val="000000"/>
          <w:sz w:val="18"/>
          <w:szCs w:val="18"/>
        </w:rPr>
        <w:t xml:space="preserve"> </w:t>
      </w:r>
      <w:proofErr w:type="spellStart"/>
      <w:r w:rsidR="00F115D0" w:rsidRPr="00FD6191">
        <w:rPr>
          <w:rFonts w:eastAsia="MS PGothic" w:cs="Times New Roman"/>
          <w:i/>
          <w:color w:val="000000"/>
          <w:sz w:val="18"/>
          <w:szCs w:val="18"/>
        </w:rPr>
        <w:t>Cynoglossum</w:t>
      </w:r>
      <w:proofErr w:type="spellEnd"/>
      <w:r w:rsidR="00F115D0" w:rsidRPr="00FD6191">
        <w:rPr>
          <w:rFonts w:eastAsia="MS PGothic" w:cs="Times New Roman"/>
          <w:i/>
          <w:color w:val="000000"/>
          <w:sz w:val="18"/>
          <w:szCs w:val="18"/>
        </w:rPr>
        <w:t xml:space="preserve"> </w:t>
      </w:r>
      <w:proofErr w:type="spellStart"/>
      <w:r w:rsidR="00F115D0" w:rsidRPr="00FD6191">
        <w:rPr>
          <w:rFonts w:eastAsia="MS PGothic" w:cs="Times New Roman"/>
          <w:i/>
          <w:color w:val="000000"/>
          <w:sz w:val="18"/>
          <w:szCs w:val="18"/>
        </w:rPr>
        <w:t>officinale</w:t>
      </w:r>
      <w:proofErr w:type="spellEnd"/>
      <w:r w:rsidR="00F115D0" w:rsidRPr="00FD6191">
        <w:rPr>
          <w:rFonts w:eastAsia="MS PGothic" w:cs="Times New Roman"/>
          <w:color w:val="000000"/>
          <w:sz w:val="18"/>
          <w:szCs w:val="18"/>
        </w:rPr>
        <w:t xml:space="preserve"> </w:t>
      </w:r>
      <w:r w:rsidR="00F115D0" w:rsidRPr="00FD6191">
        <w:rPr>
          <w:rStyle w:val="ecxstyle11"/>
          <w:rFonts w:cs="Times New Roman"/>
          <w:color w:val="000000"/>
          <w:sz w:val="18"/>
          <w:szCs w:val="18"/>
        </w:rPr>
        <w:t>and</w:t>
      </w:r>
      <w:r w:rsidR="00F115D0" w:rsidRPr="00FD6191">
        <w:rPr>
          <w:rFonts w:eastAsia="MS PGothic" w:cs="Times New Roman"/>
          <w:color w:val="000000"/>
          <w:sz w:val="18"/>
          <w:szCs w:val="18"/>
        </w:rPr>
        <w:t xml:space="preserve"> </w:t>
      </w:r>
      <w:proofErr w:type="spellStart"/>
      <w:r w:rsidR="00F115D0" w:rsidRPr="00FD6191">
        <w:rPr>
          <w:rFonts w:eastAsia="MS PGothic" w:cs="Times New Roman"/>
          <w:i/>
          <w:color w:val="000000"/>
          <w:sz w:val="18"/>
          <w:szCs w:val="18"/>
        </w:rPr>
        <w:t>Borago</w:t>
      </w:r>
      <w:proofErr w:type="spellEnd"/>
      <w:r w:rsidR="00F115D0" w:rsidRPr="00FD6191">
        <w:rPr>
          <w:rFonts w:eastAsia="MS PGothic" w:cs="Times New Roman"/>
          <w:i/>
          <w:color w:val="000000"/>
          <w:sz w:val="18"/>
          <w:szCs w:val="18"/>
        </w:rPr>
        <w:t xml:space="preserve"> </w:t>
      </w:r>
      <w:proofErr w:type="spellStart"/>
      <w:r w:rsidR="00F115D0" w:rsidRPr="00FD6191">
        <w:rPr>
          <w:rFonts w:eastAsia="MS PGothic" w:cs="Times New Roman"/>
          <w:i/>
          <w:color w:val="000000"/>
          <w:sz w:val="18"/>
          <w:szCs w:val="18"/>
        </w:rPr>
        <w:t>officinalis</w:t>
      </w:r>
      <w:proofErr w:type="spellEnd"/>
      <w:r w:rsidR="00F115D0" w:rsidRPr="00FD6191">
        <w:rPr>
          <w:rFonts w:eastAsia="MS PGothic" w:cs="Times New Roman"/>
          <w:color w:val="000000"/>
          <w:sz w:val="18"/>
          <w:szCs w:val="18"/>
        </w:rPr>
        <w:t xml:space="preserve"> (</w:t>
      </w:r>
      <w:proofErr w:type="spellStart"/>
      <w:r w:rsidR="00F115D0" w:rsidRPr="00FD6191">
        <w:rPr>
          <w:rFonts w:eastAsia="MS PGothic" w:cs="Times New Roman"/>
          <w:color w:val="000000"/>
          <w:sz w:val="18"/>
          <w:szCs w:val="18"/>
        </w:rPr>
        <w:t>Boraginaceae</w:t>
      </w:r>
      <w:proofErr w:type="spellEnd"/>
      <w:r w:rsidR="00F115D0" w:rsidRPr="00FD6191">
        <w:rPr>
          <w:rFonts w:eastAsia="MS PGothic" w:cs="Times New Roman"/>
          <w:color w:val="000000"/>
          <w:sz w:val="18"/>
          <w:szCs w:val="18"/>
        </w:rPr>
        <w:t>)</w:t>
      </w:r>
      <w:r w:rsidR="00F115D0">
        <w:rPr>
          <w:rFonts w:eastAsia="MS PGothic" w:cs="Times New Roman"/>
          <w:color w:val="000000"/>
          <w:sz w:val="18"/>
          <w:szCs w:val="18"/>
        </w:rPr>
        <w:t xml:space="preserve"> </w:t>
      </w:r>
      <w:r w:rsidR="00F115D0" w:rsidRPr="00FD6191">
        <w:rPr>
          <w:color w:val="000000"/>
          <w:sz w:val="18"/>
          <w:szCs w:val="18"/>
        </w:rPr>
        <w:t>according to</w:t>
      </w:r>
      <w:r w:rsidR="00F115D0" w:rsidRPr="00FD6191">
        <w:rPr>
          <w:sz w:val="18"/>
          <w:szCs w:val="18"/>
        </w:rPr>
        <w:t xml:space="preserve"> data of </w:t>
      </w:r>
      <w:r w:rsidR="00F115D0" w:rsidRPr="00FD6191">
        <w:rPr>
          <w:iCs/>
          <w:sz w:val="18"/>
          <w:szCs w:val="18"/>
        </w:rPr>
        <w:t xml:space="preserve">liquid-state </w:t>
      </w:r>
      <w:r w:rsidR="00F115D0" w:rsidRPr="00FD6191">
        <w:rPr>
          <w:sz w:val="18"/>
          <w:szCs w:val="18"/>
          <w:vertAlign w:val="superscript"/>
        </w:rPr>
        <w:t>1</w:t>
      </w:r>
      <w:r w:rsidR="00F115D0" w:rsidRPr="00FD6191">
        <w:rPr>
          <w:sz w:val="18"/>
          <w:szCs w:val="18"/>
        </w:rPr>
        <w:t xml:space="preserve">H, </w:t>
      </w:r>
      <w:r w:rsidR="00F115D0" w:rsidRPr="00FD6191">
        <w:rPr>
          <w:sz w:val="18"/>
          <w:szCs w:val="18"/>
          <w:vertAlign w:val="superscript"/>
        </w:rPr>
        <w:t>13</w:t>
      </w:r>
      <w:r w:rsidR="00F115D0" w:rsidRPr="00FD6191">
        <w:rPr>
          <w:sz w:val="18"/>
          <w:szCs w:val="18"/>
        </w:rPr>
        <w:t xml:space="preserve">C NMR, 2D </w:t>
      </w:r>
      <w:r w:rsidR="00F115D0" w:rsidRPr="00FD6191">
        <w:rPr>
          <w:sz w:val="18"/>
          <w:szCs w:val="18"/>
          <w:vertAlign w:val="superscript"/>
        </w:rPr>
        <w:t>1</w:t>
      </w:r>
      <w:r w:rsidR="00F115D0" w:rsidRPr="00FD6191">
        <w:rPr>
          <w:sz w:val="18"/>
          <w:szCs w:val="18"/>
        </w:rPr>
        <w:t>H/</w:t>
      </w:r>
      <w:r w:rsidR="00F115D0" w:rsidRPr="00FD6191">
        <w:rPr>
          <w:sz w:val="18"/>
          <w:szCs w:val="18"/>
          <w:vertAlign w:val="superscript"/>
        </w:rPr>
        <w:t>13</w:t>
      </w:r>
      <w:r w:rsidR="00F115D0" w:rsidRPr="00FD6191">
        <w:rPr>
          <w:sz w:val="18"/>
          <w:szCs w:val="18"/>
        </w:rPr>
        <w:t xml:space="preserve">C HSQC,  2D DOSY and </w:t>
      </w:r>
      <w:r w:rsidR="00F115D0" w:rsidRPr="00FD6191">
        <w:rPr>
          <w:iCs/>
          <w:sz w:val="18"/>
          <w:szCs w:val="18"/>
        </w:rPr>
        <w:t>solid-state</w:t>
      </w:r>
      <w:r w:rsidR="00F115D0" w:rsidRPr="00FD6191">
        <w:rPr>
          <w:sz w:val="18"/>
          <w:szCs w:val="18"/>
        </w:rPr>
        <w:t xml:space="preserve"> </w:t>
      </w:r>
      <w:r w:rsidR="00F115D0" w:rsidRPr="00FD6191">
        <w:rPr>
          <w:sz w:val="18"/>
          <w:szCs w:val="18"/>
          <w:vertAlign w:val="superscript"/>
        </w:rPr>
        <w:t>13</w:t>
      </w:r>
      <w:r w:rsidR="00F115D0" w:rsidRPr="00FD6191">
        <w:rPr>
          <w:sz w:val="18"/>
          <w:szCs w:val="18"/>
        </w:rPr>
        <w:t>C NMR spectra</w:t>
      </w:r>
      <w:r w:rsidR="00F115D0">
        <w:rPr>
          <w:rFonts w:eastAsia="MS PGothic" w:cs="Times New Roman"/>
          <w:color w:val="000000"/>
          <w:sz w:val="18"/>
          <w:szCs w:val="18"/>
        </w:rPr>
        <w:t xml:space="preserve"> was found to be one and the same </w:t>
      </w:r>
      <w:r w:rsidR="00F115D0" w:rsidRPr="00FD6191">
        <w:rPr>
          <w:rFonts w:eastAsia="MS PGothic" w:cs="Times New Roman"/>
          <w:color w:val="000000"/>
          <w:sz w:val="18"/>
          <w:szCs w:val="18"/>
        </w:rPr>
        <w:t xml:space="preserve">high molecular (&gt;1000 </w:t>
      </w:r>
      <w:proofErr w:type="spellStart"/>
      <w:r w:rsidR="00F115D0" w:rsidRPr="00FD6191">
        <w:rPr>
          <w:rFonts w:eastAsia="MS PGothic" w:cs="Times New Roman"/>
          <w:color w:val="000000"/>
          <w:sz w:val="18"/>
          <w:szCs w:val="18"/>
        </w:rPr>
        <w:t>kDa</w:t>
      </w:r>
      <w:proofErr w:type="spellEnd"/>
      <w:r w:rsidR="00F115D0" w:rsidRPr="00FD6191">
        <w:rPr>
          <w:rFonts w:eastAsia="MS PGothic" w:cs="Times New Roman"/>
          <w:color w:val="000000"/>
          <w:sz w:val="18"/>
          <w:szCs w:val="18"/>
        </w:rPr>
        <w:t>)</w:t>
      </w:r>
      <w:r w:rsidR="00F115D0">
        <w:rPr>
          <w:rFonts w:eastAsia="MS PGothic" w:cs="Times New Roman"/>
          <w:color w:val="000000"/>
          <w:sz w:val="18"/>
          <w:szCs w:val="18"/>
        </w:rPr>
        <w:t xml:space="preserve"> </w:t>
      </w:r>
      <w:proofErr w:type="spellStart"/>
      <w:r w:rsidR="00F115D0" w:rsidRPr="00FD6191">
        <w:rPr>
          <w:color w:val="000000"/>
          <w:sz w:val="18"/>
          <w:szCs w:val="18"/>
        </w:rPr>
        <w:t>glyceric</w:t>
      </w:r>
      <w:proofErr w:type="spellEnd"/>
      <w:r w:rsidR="00F115D0" w:rsidRPr="00FD6191">
        <w:rPr>
          <w:color w:val="000000"/>
          <w:sz w:val="18"/>
          <w:szCs w:val="18"/>
        </w:rPr>
        <w:t xml:space="preserve"> acid-derived polyether</w:t>
      </w:r>
      <w:r w:rsidR="00F115D0">
        <w:rPr>
          <w:color w:val="000000"/>
          <w:sz w:val="18"/>
          <w:szCs w:val="18"/>
        </w:rPr>
        <w:t xml:space="preserve">: </w:t>
      </w:r>
      <w:r w:rsidR="00F115D0" w:rsidRPr="00FD6191">
        <w:rPr>
          <w:color w:val="000000"/>
          <w:sz w:val="18"/>
          <w:szCs w:val="18"/>
        </w:rPr>
        <w:t>poly[oxy-1-</w:t>
      </w:r>
      <w:r w:rsidR="00F115D0">
        <w:rPr>
          <w:color w:val="000000"/>
          <w:sz w:val="18"/>
          <w:szCs w:val="18"/>
        </w:rPr>
        <w:t>carboxy-2-(3,4-dihydroxyphenyl)-</w:t>
      </w:r>
      <w:r w:rsidR="00F115D0" w:rsidRPr="00FD6191">
        <w:rPr>
          <w:color w:val="000000"/>
          <w:sz w:val="18"/>
          <w:szCs w:val="18"/>
        </w:rPr>
        <w:t xml:space="preserve">ethylene] or </w:t>
      </w:r>
      <w:r w:rsidR="00F115D0" w:rsidRPr="00FD6191">
        <w:rPr>
          <w:sz w:val="18"/>
          <w:szCs w:val="18"/>
        </w:rPr>
        <w:t>poly[3-(3,4-dihydroxyphenyl)</w:t>
      </w:r>
      <w:proofErr w:type="spellStart"/>
      <w:r w:rsidR="00F115D0" w:rsidRPr="00FD6191">
        <w:rPr>
          <w:sz w:val="18"/>
          <w:szCs w:val="18"/>
        </w:rPr>
        <w:t>glyceric</w:t>
      </w:r>
      <w:proofErr w:type="spellEnd"/>
      <w:r w:rsidR="00F115D0" w:rsidRPr="00FD6191">
        <w:rPr>
          <w:sz w:val="18"/>
          <w:szCs w:val="18"/>
        </w:rPr>
        <w:t xml:space="preserve"> acid]</w:t>
      </w:r>
      <w:r w:rsidR="00F115D0" w:rsidRPr="00FD6191">
        <w:rPr>
          <w:color w:val="000000"/>
          <w:sz w:val="18"/>
          <w:szCs w:val="18"/>
        </w:rPr>
        <w:t xml:space="preserve"> (PDPGA).</w:t>
      </w:r>
      <w:r w:rsidR="00F115D0">
        <w:rPr>
          <w:color w:val="000000"/>
          <w:sz w:val="18"/>
          <w:szCs w:val="18"/>
        </w:rPr>
        <w:t xml:space="preserve"> </w:t>
      </w:r>
      <w:r w:rsidRPr="00FD6191">
        <w:rPr>
          <w:bCs/>
          <w:sz w:val="18"/>
          <w:szCs w:val="18"/>
        </w:rPr>
        <w:t xml:space="preserve">The </w:t>
      </w:r>
      <w:proofErr w:type="spellStart"/>
      <w:r w:rsidRPr="00FD6191">
        <w:rPr>
          <w:bCs/>
          <w:sz w:val="18"/>
          <w:szCs w:val="18"/>
        </w:rPr>
        <w:t>polyoxyethylene</w:t>
      </w:r>
      <w:proofErr w:type="spellEnd"/>
      <w:r w:rsidRPr="00FD6191">
        <w:rPr>
          <w:bCs/>
          <w:sz w:val="18"/>
          <w:szCs w:val="18"/>
        </w:rPr>
        <w:t xml:space="preserve"> chain is the backbone of </w:t>
      </w:r>
      <w:r>
        <w:rPr>
          <w:bCs/>
          <w:sz w:val="18"/>
          <w:szCs w:val="18"/>
        </w:rPr>
        <w:t>PDPGA</w:t>
      </w:r>
      <w:r w:rsidR="008026A7">
        <w:rPr>
          <w:bCs/>
          <w:sz w:val="18"/>
          <w:szCs w:val="18"/>
        </w:rPr>
        <w:t>.</w:t>
      </w:r>
      <w:r w:rsidR="004370C1">
        <w:rPr>
          <w:bCs/>
          <w:sz w:val="18"/>
          <w:szCs w:val="18"/>
        </w:rPr>
        <w:t xml:space="preserve"> </w:t>
      </w:r>
      <w:proofErr w:type="spellStart"/>
      <w:r w:rsidR="008026A7" w:rsidRPr="008026A7">
        <w:rPr>
          <w:sz w:val="18"/>
          <w:szCs w:val="18"/>
        </w:rPr>
        <w:t>Dihydroxyphenyl</w:t>
      </w:r>
      <w:proofErr w:type="spellEnd"/>
      <w:r w:rsidR="008026A7" w:rsidRPr="008026A7">
        <w:rPr>
          <w:sz w:val="18"/>
          <w:szCs w:val="18"/>
        </w:rPr>
        <w:t xml:space="preserve"> and carboxyl groups are regular </w:t>
      </w:r>
      <w:proofErr w:type="spellStart"/>
      <w:r w:rsidR="008026A7" w:rsidRPr="008026A7">
        <w:rPr>
          <w:sz w:val="18"/>
          <w:szCs w:val="18"/>
        </w:rPr>
        <w:t>substituents</w:t>
      </w:r>
      <w:proofErr w:type="spellEnd"/>
      <w:r w:rsidR="008026A7" w:rsidRPr="008026A7">
        <w:rPr>
          <w:sz w:val="18"/>
          <w:szCs w:val="18"/>
        </w:rPr>
        <w:t xml:space="preserve"> at two carbon atoms in the chain</w:t>
      </w:r>
      <w:r w:rsidR="008026A7">
        <w:rPr>
          <w:rFonts w:cs="Times New Roman"/>
          <w:sz w:val="18"/>
          <w:szCs w:val="18"/>
        </w:rPr>
        <w:t xml:space="preserve">. </w:t>
      </w:r>
      <w:r w:rsidR="00282076">
        <w:rPr>
          <w:rFonts w:cs="Times New Roman"/>
          <w:bCs/>
          <w:sz w:val="18"/>
          <w:szCs w:val="18"/>
        </w:rPr>
        <w:t xml:space="preserve">The repeating unit of PDPGA </w:t>
      </w:r>
      <w:r w:rsidR="008026A7" w:rsidRPr="008026A7">
        <w:rPr>
          <w:rFonts w:cs="Times New Roman"/>
          <w:bCs/>
          <w:sz w:val="18"/>
          <w:szCs w:val="18"/>
        </w:rPr>
        <w:t>is 3-(3</w:t>
      </w:r>
      <w:proofErr w:type="gramStart"/>
      <w:r w:rsidR="008026A7" w:rsidRPr="008026A7">
        <w:rPr>
          <w:rFonts w:cs="Times New Roman"/>
          <w:bCs/>
          <w:sz w:val="18"/>
          <w:szCs w:val="18"/>
        </w:rPr>
        <w:t>,4</w:t>
      </w:r>
      <w:proofErr w:type="gramEnd"/>
      <w:r w:rsidR="008026A7" w:rsidRPr="008026A7">
        <w:rPr>
          <w:rFonts w:cs="Times New Roman"/>
          <w:bCs/>
          <w:sz w:val="18"/>
          <w:szCs w:val="18"/>
        </w:rPr>
        <w:t>-dihydroxyphenyl)</w:t>
      </w:r>
      <w:proofErr w:type="spellStart"/>
      <w:r w:rsidR="008026A7" w:rsidRPr="008026A7">
        <w:rPr>
          <w:rFonts w:cs="Times New Roman"/>
          <w:bCs/>
          <w:sz w:val="18"/>
          <w:szCs w:val="18"/>
        </w:rPr>
        <w:t>glyceric</w:t>
      </w:r>
      <w:proofErr w:type="spellEnd"/>
      <w:r w:rsidR="008026A7" w:rsidRPr="008026A7">
        <w:rPr>
          <w:rFonts w:cs="Times New Roman"/>
          <w:bCs/>
          <w:sz w:val="18"/>
          <w:szCs w:val="18"/>
        </w:rPr>
        <w:t xml:space="preserve"> acid residue.</w:t>
      </w:r>
      <w:r w:rsidR="004370C1" w:rsidRPr="008026A7">
        <w:rPr>
          <w:rFonts w:cs="Times New Roman"/>
          <w:bCs/>
          <w:sz w:val="18"/>
          <w:szCs w:val="18"/>
        </w:rPr>
        <w:t xml:space="preserve"> </w:t>
      </w:r>
      <w:r w:rsidRPr="00FD6191">
        <w:rPr>
          <w:bCs/>
          <w:sz w:val="18"/>
          <w:szCs w:val="18"/>
        </w:rPr>
        <w:t xml:space="preserve">PDPGA as derivative of </w:t>
      </w:r>
      <w:proofErr w:type="gramStart"/>
      <w:r w:rsidRPr="00FD6191">
        <w:rPr>
          <w:bCs/>
          <w:sz w:val="18"/>
          <w:szCs w:val="18"/>
        </w:rPr>
        <w:t>poly(</w:t>
      </w:r>
      <w:proofErr w:type="spellStart"/>
      <w:proofErr w:type="gramEnd"/>
      <w:r w:rsidRPr="00FD6191">
        <w:rPr>
          <w:bCs/>
          <w:sz w:val="18"/>
          <w:szCs w:val="18"/>
        </w:rPr>
        <w:t>glyceric</w:t>
      </w:r>
      <w:proofErr w:type="spellEnd"/>
      <w:r w:rsidRPr="00FD6191">
        <w:rPr>
          <w:bCs/>
          <w:sz w:val="18"/>
          <w:szCs w:val="18"/>
        </w:rPr>
        <w:t xml:space="preserve"> acid ether) belongs to a class of acidic polysaccharides </w:t>
      </w:r>
      <w:r>
        <w:rPr>
          <w:bCs/>
          <w:sz w:val="18"/>
          <w:szCs w:val="18"/>
        </w:rPr>
        <w:t>[poly</w:t>
      </w:r>
      <w:r w:rsidRPr="00FD6191">
        <w:rPr>
          <w:bCs/>
          <w:sz w:val="18"/>
          <w:szCs w:val="18"/>
        </w:rPr>
        <w:t>(sugar acids)</w:t>
      </w:r>
      <w:r>
        <w:rPr>
          <w:bCs/>
          <w:sz w:val="18"/>
          <w:szCs w:val="18"/>
        </w:rPr>
        <w:t>]</w:t>
      </w:r>
      <w:r w:rsidRPr="00FD6191">
        <w:rPr>
          <w:bCs/>
          <w:sz w:val="18"/>
          <w:szCs w:val="18"/>
        </w:rPr>
        <w:t xml:space="preserve">. Its </w:t>
      </w:r>
      <w:r w:rsidRPr="00FD6191">
        <w:rPr>
          <w:color w:val="241F20"/>
          <w:sz w:val="18"/>
          <w:szCs w:val="18"/>
        </w:rPr>
        <w:t xml:space="preserve">basic </w:t>
      </w:r>
      <w:proofErr w:type="spellStart"/>
      <w:r w:rsidRPr="00FD6191">
        <w:rPr>
          <w:color w:val="241F20"/>
          <w:sz w:val="18"/>
          <w:szCs w:val="18"/>
        </w:rPr>
        <w:t>monomeric</w:t>
      </w:r>
      <w:proofErr w:type="spellEnd"/>
      <w:r w:rsidRPr="00FD6191">
        <w:rPr>
          <w:color w:val="241F20"/>
          <w:sz w:val="18"/>
          <w:szCs w:val="18"/>
        </w:rPr>
        <w:t xml:space="preserve"> moiety</w:t>
      </w:r>
      <w:r w:rsidRPr="00FD6191">
        <w:rPr>
          <w:bCs/>
          <w:sz w:val="18"/>
          <w:szCs w:val="18"/>
        </w:rPr>
        <w:t xml:space="preserve"> </w:t>
      </w:r>
      <w:proofErr w:type="spellStart"/>
      <w:r w:rsidRPr="00FD6191">
        <w:rPr>
          <w:bCs/>
          <w:sz w:val="18"/>
          <w:szCs w:val="18"/>
        </w:rPr>
        <w:t>glyceric</w:t>
      </w:r>
      <w:proofErr w:type="spellEnd"/>
      <w:r w:rsidRPr="00FD6191">
        <w:rPr>
          <w:bCs/>
          <w:sz w:val="18"/>
          <w:szCs w:val="18"/>
        </w:rPr>
        <w:t xml:space="preserve"> acid is a </w:t>
      </w:r>
      <w:r w:rsidRPr="00FD6191">
        <w:rPr>
          <w:sz w:val="18"/>
          <w:szCs w:val="18"/>
        </w:rPr>
        <w:t xml:space="preserve">three-carbon </w:t>
      </w:r>
      <w:r w:rsidRPr="00FD6191">
        <w:rPr>
          <w:bCs/>
          <w:sz w:val="18"/>
          <w:szCs w:val="18"/>
        </w:rPr>
        <w:t>sugar acid</w:t>
      </w:r>
      <w:r w:rsidR="006C4F2D">
        <w:rPr>
          <w:bCs/>
          <w:sz w:val="18"/>
          <w:szCs w:val="18"/>
        </w:rPr>
        <w:t xml:space="preserve"> </w:t>
      </w:r>
      <w:r w:rsidR="006C4F2D" w:rsidRPr="006C4F2D">
        <w:rPr>
          <w:rFonts w:cs="Times New Roman"/>
          <w:bCs/>
          <w:sz w:val="18"/>
          <w:szCs w:val="18"/>
        </w:rPr>
        <w:t xml:space="preserve">which is oxidative form of </w:t>
      </w:r>
      <w:proofErr w:type="spellStart"/>
      <w:r w:rsidR="006C4F2D" w:rsidRPr="006C4F2D">
        <w:rPr>
          <w:rStyle w:val="e24kjd"/>
          <w:rFonts w:cs="Times New Roman"/>
          <w:sz w:val="18"/>
          <w:szCs w:val="18"/>
        </w:rPr>
        <w:t>aldotriose</w:t>
      </w:r>
      <w:proofErr w:type="spellEnd"/>
      <w:r w:rsidR="006C4F2D" w:rsidRPr="006C4F2D">
        <w:rPr>
          <w:rStyle w:val="e24kjd"/>
          <w:rFonts w:cs="Times New Roman"/>
          <w:sz w:val="18"/>
          <w:szCs w:val="18"/>
        </w:rPr>
        <w:t xml:space="preserve"> </w:t>
      </w:r>
      <w:proofErr w:type="spellStart"/>
      <w:r w:rsidR="006C4F2D" w:rsidRPr="006C4F2D">
        <w:rPr>
          <w:rFonts w:cs="Times New Roman"/>
          <w:bCs/>
          <w:sz w:val="18"/>
          <w:szCs w:val="18"/>
        </w:rPr>
        <w:t>glyceraldehyde</w:t>
      </w:r>
      <w:proofErr w:type="spellEnd"/>
      <w:r w:rsidRPr="006C4F2D">
        <w:rPr>
          <w:bCs/>
          <w:sz w:val="18"/>
          <w:szCs w:val="18"/>
        </w:rPr>
        <w:t>.</w:t>
      </w:r>
      <w:r w:rsidRPr="006C4F2D">
        <w:rPr>
          <w:sz w:val="18"/>
          <w:szCs w:val="18"/>
        </w:rPr>
        <w:t xml:space="preserve"> T</w:t>
      </w:r>
      <w:r w:rsidRPr="006C4F2D">
        <w:rPr>
          <w:bCs/>
          <w:sz w:val="18"/>
          <w:szCs w:val="18"/>
          <w:lang w:eastAsia="ru-RU"/>
        </w:rPr>
        <w:t>h</w:t>
      </w:r>
      <w:r w:rsidRPr="00FD6191">
        <w:rPr>
          <w:bCs/>
          <w:sz w:val="18"/>
          <w:szCs w:val="18"/>
          <w:lang w:eastAsia="ru-RU"/>
        </w:rPr>
        <w:t xml:space="preserve">e monomer </w:t>
      </w:r>
      <w:r w:rsidRPr="00FD6191">
        <w:rPr>
          <w:sz w:val="18"/>
          <w:szCs w:val="18"/>
        </w:rPr>
        <w:t xml:space="preserve">of PDPGA </w:t>
      </w:r>
      <w:r w:rsidRPr="00FD6191">
        <w:rPr>
          <w:bCs/>
          <w:sz w:val="18"/>
          <w:szCs w:val="18"/>
        </w:rPr>
        <w:t>3-(3</w:t>
      </w:r>
      <w:proofErr w:type="gramStart"/>
      <w:r w:rsidRPr="00FD6191">
        <w:rPr>
          <w:bCs/>
          <w:sz w:val="18"/>
          <w:szCs w:val="18"/>
        </w:rPr>
        <w:t>,4</w:t>
      </w:r>
      <w:proofErr w:type="gramEnd"/>
      <w:r w:rsidRPr="00FD6191">
        <w:rPr>
          <w:bCs/>
          <w:sz w:val="18"/>
          <w:szCs w:val="18"/>
        </w:rPr>
        <w:t>-dihydroxyphenyl)</w:t>
      </w:r>
      <w:proofErr w:type="spellStart"/>
      <w:r w:rsidRPr="00FD6191">
        <w:rPr>
          <w:bCs/>
          <w:sz w:val="18"/>
          <w:szCs w:val="18"/>
        </w:rPr>
        <w:t>glyceric</w:t>
      </w:r>
      <w:proofErr w:type="spellEnd"/>
      <w:r w:rsidRPr="00FD6191">
        <w:rPr>
          <w:bCs/>
          <w:sz w:val="18"/>
          <w:szCs w:val="18"/>
        </w:rPr>
        <w:t xml:space="preserve"> acid</w:t>
      </w:r>
      <w:r w:rsidRPr="00FD6191">
        <w:rPr>
          <w:sz w:val="18"/>
          <w:szCs w:val="18"/>
        </w:rPr>
        <w:t xml:space="preserve"> was synthesized via </w:t>
      </w:r>
      <w:proofErr w:type="spellStart"/>
      <w:r w:rsidRPr="00FD6191">
        <w:rPr>
          <w:sz w:val="18"/>
          <w:szCs w:val="18"/>
        </w:rPr>
        <w:t>Sharpless</w:t>
      </w:r>
      <w:proofErr w:type="spellEnd"/>
      <w:r w:rsidRPr="00FD6191">
        <w:rPr>
          <w:sz w:val="18"/>
          <w:szCs w:val="18"/>
        </w:rPr>
        <w:t xml:space="preserve"> asymmetric </w:t>
      </w:r>
      <w:proofErr w:type="spellStart"/>
      <w:r w:rsidRPr="00FD6191">
        <w:rPr>
          <w:sz w:val="18"/>
          <w:szCs w:val="18"/>
        </w:rPr>
        <w:t>dihydroxylation</w:t>
      </w:r>
      <w:proofErr w:type="spellEnd"/>
      <w:r w:rsidRPr="00FD6191">
        <w:rPr>
          <w:sz w:val="18"/>
          <w:szCs w:val="18"/>
        </w:rPr>
        <w:t xml:space="preserve"> of </w:t>
      </w:r>
      <w:r w:rsidRPr="00FD6191">
        <w:rPr>
          <w:i/>
          <w:sz w:val="18"/>
          <w:szCs w:val="18"/>
        </w:rPr>
        <w:t>trans</w:t>
      </w:r>
      <w:r w:rsidRPr="00FD6191">
        <w:rPr>
          <w:sz w:val="18"/>
          <w:szCs w:val="18"/>
        </w:rPr>
        <w:t>-</w:t>
      </w:r>
      <w:proofErr w:type="spellStart"/>
      <w:r w:rsidRPr="00FD6191">
        <w:rPr>
          <w:sz w:val="18"/>
          <w:szCs w:val="18"/>
        </w:rPr>
        <w:t>caffeic</w:t>
      </w:r>
      <w:proofErr w:type="spellEnd"/>
      <w:r w:rsidRPr="00FD6191">
        <w:rPr>
          <w:sz w:val="18"/>
          <w:szCs w:val="18"/>
        </w:rPr>
        <w:t xml:space="preserve"> acid </w:t>
      </w:r>
      <w:r w:rsidRPr="00FD6191">
        <w:rPr>
          <w:color w:val="241F20"/>
          <w:sz w:val="18"/>
          <w:szCs w:val="18"/>
        </w:rPr>
        <w:t xml:space="preserve">using </w:t>
      </w:r>
      <w:r w:rsidRPr="00FD6191">
        <w:rPr>
          <w:bCs/>
          <w:color w:val="241F20"/>
          <w:sz w:val="18"/>
          <w:szCs w:val="18"/>
        </w:rPr>
        <w:t xml:space="preserve">a potassium </w:t>
      </w:r>
      <w:proofErr w:type="spellStart"/>
      <w:r w:rsidRPr="00FD6191">
        <w:rPr>
          <w:bCs/>
          <w:color w:val="241F20"/>
          <w:sz w:val="18"/>
          <w:szCs w:val="18"/>
        </w:rPr>
        <w:t>osmate</w:t>
      </w:r>
      <w:proofErr w:type="spellEnd"/>
      <w:r w:rsidRPr="00FD6191">
        <w:rPr>
          <w:bCs/>
          <w:color w:val="241F20"/>
          <w:sz w:val="18"/>
          <w:szCs w:val="18"/>
        </w:rPr>
        <w:t xml:space="preserve"> catalyst</w:t>
      </w:r>
      <w:r>
        <w:rPr>
          <w:bCs/>
          <w:color w:val="241F20"/>
          <w:sz w:val="18"/>
          <w:szCs w:val="18"/>
        </w:rPr>
        <w:t xml:space="preserve"> </w:t>
      </w:r>
      <w:r w:rsidRPr="00690F8A">
        <w:rPr>
          <w:bCs/>
          <w:sz w:val="18"/>
          <w:szCs w:val="18"/>
        </w:rPr>
        <w:t>which is new findings in sugar acids.</w:t>
      </w:r>
      <w:r w:rsidRPr="00FD6191">
        <w:rPr>
          <w:bCs/>
          <w:color w:val="241F20"/>
          <w:sz w:val="18"/>
          <w:szCs w:val="18"/>
        </w:rPr>
        <w:t xml:space="preserve"> </w:t>
      </w:r>
      <w:proofErr w:type="spellStart"/>
      <w:r w:rsidRPr="00FD6191">
        <w:rPr>
          <w:rFonts w:cs="Times New Roman"/>
          <w:sz w:val="18"/>
          <w:szCs w:val="18"/>
        </w:rPr>
        <w:t>Methylated</w:t>
      </w:r>
      <w:proofErr w:type="spellEnd"/>
      <w:r w:rsidRPr="00FD6191">
        <w:rPr>
          <w:rFonts w:cs="Times New Roman"/>
          <w:sz w:val="18"/>
          <w:szCs w:val="18"/>
        </w:rPr>
        <w:t xml:space="preserve"> derivative of PDPGA was synthesized via ring opening polymerization of 2-methoxycarbonyl-3-(3</w:t>
      </w:r>
      <w:proofErr w:type="gramStart"/>
      <w:r w:rsidRPr="00FD6191">
        <w:rPr>
          <w:rFonts w:cs="Times New Roman"/>
          <w:sz w:val="18"/>
          <w:szCs w:val="18"/>
        </w:rPr>
        <w:t>,4</w:t>
      </w:r>
      <w:proofErr w:type="gramEnd"/>
      <w:r w:rsidRPr="00FD6191">
        <w:rPr>
          <w:rFonts w:cs="Times New Roman"/>
          <w:sz w:val="18"/>
          <w:szCs w:val="18"/>
        </w:rPr>
        <w:t>-dimethoxyphenyl)</w:t>
      </w:r>
      <w:proofErr w:type="spellStart"/>
      <w:r w:rsidRPr="00FD6191">
        <w:rPr>
          <w:rFonts w:cs="Times New Roman"/>
          <w:sz w:val="18"/>
          <w:szCs w:val="18"/>
        </w:rPr>
        <w:t>oxir</w:t>
      </w:r>
      <w:r>
        <w:rPr>
          <w:rFonts w:cs="Times New Roman"/>
          <w:sz w:val="18"/>
          <w:szCs w:val="18"/>
        </w:rPr>
        <w:t>ane</w:t>
      </w:r>
      <w:proofErr w:type="spellEnd"/>
      <w:r>
        <w:rPr>
          <w:rFonts w:cs="Times New Roman"/>
          <w:sz w:val="18"/>
          <w:szCs w:val="18"/>
        </w:rPr>
        <w:t xml:space="preserve"> using </w:t>
      </w:r>
      <w:r w:rsidRPr="00FD6191">
        <w:rPr>
          <w:rFonts w:cs="Times New Roman"/>
          <w:sz w:val="18"/>
          <w:szCs w:val="18"/>
        </w:rPr>
        <w:t>BF</w:t>
      </w:r>
      <w:r w:rsidRPr="00FD6191">
        <w:rPr>
          <w:rFonts w:cs="Times New Roman"/>
          <w:sz w:val="18"/>
          <w:szCs w:val="18"/>
          <w:vertAlign w:val="subscript"/>
        </w:rPr>
        <w:t>3</w:t>
      </w:r>
      <w:r w:rsidRPr="00FD6191">
        <w:rPr>
          <w:rFonts w:cs="Times New Roman"/>
          <w:sz w:val="18"/>
          <w:szCs w:val="18"/>
        </w:rPr>
        <w:t>·OE</w:t>
      </w:r>
      <w:r>
        <w:rPr>
          <w:rFonts w:cs="Times New Roman"/>
          <w:sz w:val="18"/>
          <w:szCs w:val="18"/>
        </w:rPr>
        <w:t>t</w:t>
      </w:r>
      <w:r w:rsidRPr="00FD6191">
        <w:rPr>
          <w:rFonts w:cs="Times New Roman"/>
          <w:sz w:val="18"/>
          <w:szCs w:val="18"/>
          <w:vertAlign w:val="subscript"/>
        </w:rPr>
        <w:t>2</w:t>
      </w:r>
      <w:r w:rsidRPr="00FD6191">
        <w:rPr>
          <w:rFonts w:cs="Times New Roman"/>
          <w:sz w:val="18"/>
          <w:szCs w:val="18"/>
        </w:rPr>
        <w:t>.</w:t>
      </w:r>
      <w:r w:rsidRPr="00FD6191">
        <w:rPr>
          <w:sz w:val="18"/>
          <w:szCs w:val="18"/>
        </w:rPr>
        <w:t xml:space="preserve"> </w:t>
      </w:r>
      <w:r w:rsidRPr="00FD6191">
        <w:rPr>
          <w:iCs/>
          <w:sz w:val="18"/>
          <w:szCs w:val="18"/>
        </w:rPr>
        <w:t xml:space="preserve">Human </w:t>
      </w:r>
      <w:proofErr w:type="spellStart"/>
      <w:r w:rsidRPr="00FD6191">
        <w:rPr>
          <w:iCs/>
          <w:sz w:val="18"/>
          <w:szCs w:val="18"/>
        </w:rPr>
        <w:t>Hyaluronidase</w:t>
      </w:r>
      <w:proofErr w:type="spellEnd"/>
      <w:r w:rsidRPr="00FD6191">
        <w:rPr>
          <w:iCs/>
          <w:sz w:val="18"/>
          <w:szCs w:val="18"/>
        </w:rPr>
        <w:t xml:space="preserve"> (Hyal-1) </w:t>
      </w:r>
      <w:r w:rsidRPr="00FD6191">
        <w:rPr>
          <w:sz w:val="18"/>
          <w:szCs w:val="18"/>
        </w:rPr>
        <w:t xml:space="preserve">degrades high molecular mass </w:t>
      </w:r>
      <w:proofErr w:type="spellStart"/>
      <w:r w:rsidRPr="00FD6191">
        <w:rPr>
          <w:rFonts w:eastAsia="Times New Roman"/>
          <w:sz w:val="18"/>
          <w:szCs w:val="18"/>
        </w:rPr>
        <w:t>Hyaluronic</w:t>
      </w:r>
      <w:proofErr w:type="spellEnd"/>
      <w:r w:rsidRPr="00FD6191">
        <w:rPr>
          <w:rFonts w:eastAsia="Times New Roman"/>
          <w:sz w:val="18"/>
          <w:szCs w:val="18"/>
        </w:rPr>
        <w:t xml:space="preserve"> acid (HA)</w:t>
      </w:r>
      <w:r w:rsidRPr="00FD6191">
        <w:rPr>
          <w:sz w:val="18"/>
          <w:szCs w:val="18"/>
        </w:rPr>
        <w:t xml:space="preserve"> into smaller fragments which have pro-inflammatory effects. PDPGA possesses the ability to inhibit the enzymatic activity of </w:t>
      </w:r>
      <w:r w:rsidRPr="00FD6191">
        <w:rPr>
          <w:rFonts w:eastAsia="Times New Roman"/>
          <w:sz w:val="18"/>
          <w:szCs w:val="18"/>
        </w:rPr>
        <w:t xml:space="preserve">Hyal-1 </w:t>
      </w:r>
      <w:r w:rsidRPr="00FD6191">
        <w:rPr>
          <w:sz w:val="18"/>
          <w:szCs w:val="18"/>
        </w:rPr>
        <w:t>completely. Consequently PDPGA exhibited anti-inflammatory efficacy.</w:t>
      </w:r>
      <w:r w:rsidR="00100A47" w:rsidRPr="00100A47">
        <w:rPr>
          <w:rFonts w:ascii="Times New Roman" w:hAnsi="Times New Roman" w:cs="Times New Roman"/>
          <w:sz w:val="24"/>
          <w:szCs w:val="24"/>
        </w:rPr>
        <w:t xml:space="preserve"> </w:t>
      </w:r>
      <w:r w:rsidR="00100A47" w:rsidRPr="00100A47">
        <w:rPr>
          <w:rFonts w:cs="Times New Roman"/>
          <w:sz w:val="18"/>
          <w:szCs w:val="18"/>
        </w:rPr>
        <w:t xml:space="preserve">PDPGA and its synthetic monomer exerted anticancer activity </w:t>
      </w:r>
      <w:r w:rsidR="00100A47" w:rsidRPr="00100A47">
        <w:rPr>
          <w:rFonts w:cs="Times New Roman"/>
          <w:i/>
          <w:sz w:val="18"/>
          <w:szCs w:val="18"/>
        </w:rPr>
        <w:t>in vitro</w:t>
      </w:r>
      <w:r w:rsidR="00100A47" w:rsidRPr="00100A47">
        <w:rPr>
          <w:rFonts w:cs="Times New Roman"/>
          <w:sz w:val="18"/>
          <w:szCs w:val="18"/>
        </w:rPr>
        <w:t xml:space="preserve"> and </w:t>
      </w:r>
      <w:r w:rsidR="00100A47" w:rsidRPr="00100A47">
        <w:rPr>
          <w:rFonts w:cs="Times New Roman"/>
          <w:i/>
          <w:sz w:val="18"/>
          <w:szCs w:val="18"/>
        </w:rPr>
        <w:t xml:space="preserve">in vivo </w:t>
      </w:r>
      <w:r w:rsidR="00100A47" w:rsidRPr="00100A47">
        <w:rPr>
          <w:rFonts w:cs="Times New Roman"/>
          <w:sz w:val="18"/>
          <w:szCs w:val="18"/>
        </w:rPr>
        <w:t xml:space="preserve">against </w:t>
      </w:r>
      <w:r w:rsidR="00100A47" w:rsidRPr="006C5C9D">
        <w:rPr>
          <w:sz w:val="18"/>
          <w:szCs w:val="18"/>
        </w:rPr>
        <w:t>androgen-dependent and -independent human prostate cancer (PCA) cells</w:t>
      </w:r>
      <w:r w:rsidR="006C5C9D" w:rsidRPr="006C5C9D">
        <w:rPr>
          <w:rFonts w:cs="Times New Roman"/>
          <w:sz w:val="18"/>
          <w:szCs w:val="18"/>
        </w:rPr>
        <w:t xml:space="preserve"> </w:t>
      </w:r>
      <w:r w:rsidR="00E114F4" w:rsidRPr="006C5C9D">
        <w:rPr>
          <w:bCs/>
          <w:sz w:val="18"/>
          <w:szCs w:val="18"/>
        </w:rPr>
        <w:t xml:space="preserve">with lesser </w:t>
      </w:r>
      <w:proofErr w:type="spellStart"/>
      <w:r w:rsidR="00E114F4" w:rsidRPr="006C5C9D">
        <w:rPr>
          <w:bCs/>
          <w:sz w:val="18"/>
          <w:szCs w:val="18"/>
        </w:rPr>
        <w:t>cytotoxicity</w:t>
      </w:r>
      <w:proofErr w:type="spellEnd"/>
      <w:r w:rsidR="00E114F4" w:rsidRPr="006C5C9D">
        <w:rPr>
          <w:bCs/>
          <w:sz w:val="18"/>
          <w:szCs w:val="18"/>
        </w:rPr>
        <w:t xml:space="preserve"> towards non-</w:t>
      </w:r>
      <w:proofErr w:type="spellStart"/>
      <w:r w:rsidR="00E114F4" w:rsidRPr="006C5C9D">
        <w:rPr>
          <w:bCs/>
          <w:sz w:val="18"/>
          <w:szCs w:val="18"/>
        </w:rPr>
        <w:t>neoplastic</w:t>
      </w:r>
      <w:proofErr w:type="spellEnd"/>
      <w:r w:rsidR="00E114F4" w:rsidRPr="006C5C9D">
        <w:rPr>
          <w:bCs/>
          <w:sz w:val="18"/>
          <w:szCs w:val="18"/>
        </w:rPr>
        <w:t xml:space="preserve"> human prostate epithelial cells </w:t>
      </w:r>
      <w:r w:rsidR="00E114F4" w:rsidRPr="006C5C9D">
        <w:rPr>
          <w:sz w:val="18"/>
          <w:szCs w:val="18"/>
        </w:rPr>
        <w:t>PWR-1E</w:t>
      </w:r>
      <w:r w:rsidR="00282076">
        <w:rPr>
          <w:sz w:val="18"/>
          <w:szCs w:val="18"/>
        </w:rPr>
        <w:t>.</w:t>
      </w:r>
      <w:r w:rsidR="009E1620">
        <w:rPr>
          <w:sz w:val="18"/>
          <w:szCs w:val="18"/>
        </w:rPr>
        <w:t xml:space="preserve"> </w:t>
      </w:r>
      <w:r w:rsidR="00282076">
        <w:rPr>
          <w:sz w:val="18"/>
          <w:szCs w:val="18"/>
        </w:rPr>
        <w:t>PDPGA</w:t>
      </w:r>
      <w:r w:rsidR="00E114F4" w:rsidRPr="006C5C9D">
        <w:rPr>
          <w:rFonts w:cs="Times New Roman"/>
          <w:sz w:val="18"/>
          <w:szCs w:val="18"/>
        </w:rPr>
        <w:t xml:space="preserve"> </w:t>
      </w:r>
      <w:r w:rsidR="00282076">
        <w:rPr>
          <w:rFonts w:cs="Times New Roman"/>
          <w:sz w:val="18"/>
          <w:szCs w:val="18"/>
        </w:rPr>
        <w:t xml:space="preserve">exhibited </w:t>
      </w:r>
      <w:r w:rsidR="00282076">
        <w:rPr>
          <w:rFonts w:eastAsia="Calibri" w:cs="TimesLTStd-Bold"/>
          <w:bCs/>
          <w:sz w:val="18"/>
          <w:szCs w:val="18"/>
        </w:rPr>
        <w:t>anti</w:t>
      </w:r>
      <w:r w:rsidR="00282076" w:rsidRPr="00282076">
        <w:rPr>
          <w:rFonts w:eastAsia="Calibri" w:cs="TimesLTStd-Bold"/>
          <w:bCs/>
          <w:sz w:val="18"/>
          <w:szCs w:val="18"/>
        </w:rPr>
        <w:t>cancer efficacy</w:t>
      </w:r>
      <w:r w:rsidR="00282076">
        <w:rPr>
          <w:rFonts w:eastAsia="Calibri" w:cs="TimesLTStd-Bold"/>
          <w:bCs/>
          <w:sz w:val="18"/>
          <w:szCs w:val="18"/>
        </w:rPr>
        <w:t xml:space="preserve"> </w:t>
      </w:r>
      <w:r w:rsidR="00282076" w:rsidRPr="00282076">
        <w:rPr>
          <w:rFonts w:eastAsia="Calibri" w:cs="TimesLTStd-Bold"/>
          <w:bCs/>
          <w:sz w:val="18"/>
          <w:szCs w:val="18"/>
        </w:rPr>
        <w:t xml:space="preserve">against </w:t>
      </w:r>
      <w:r w:rsidR="00282076" w:rsidRPr="006C5C9D">
        <w:rPr>
          <w:sz w:val="18"/>
          <w:szCs w:val="18"/>
        </w:rPr>
        <w:t>PCA</w:t>
      </w:r>
      <w:r w:rsidR="00282076" w:rsidRPr="00282076">
        <w:rPr>
          <w:rFonts w:eastAsia="Calibri" w:cs="TimesLTStd-Bold"/>
          <w:bCs/>
          <w:sz w:val="18"/>
          <w:szCs w:val="18"/>
        </w:rPr>
        <w:t xml:space="preserve"> </w:t>
      </w:r>
      <w:r w:rsidR="006C5C9D" w:rsidRPr="006C5C9D">
        <w:rPr>
          <w:rFonts w:cs="Times New Roman"/>
          <w:sz w:val="18"/>
          <w:szCs w:val="18"/>
        </w:rPr>
        <w:t>via  targeting  androgen  receptor, cell  cycle  arrest  and  apoptosis  together  with  a strong  decrease  in  prostate s</w:t>
      </w:r>
      <w:r w:rsidR="00E114F4">
        <w:rPr>
          <w:rFonts w:cs="Times New Roman"/>
          <w:sz w:val="18"/>
          <w:szCs w:val="18"/>
        </w:rPr>
        <w:t>pecific antigen level</w:t>
      </w:r>
      <w:r w:rsidR="0002135B">
        <w:rPr>
          <w:rFonts w:cs="Times New Roman"/>
          <w:sz w:val="18"/>
          <w:szCs w:val="18"/>
        </w:rPr>
        <w:t xml:space="preserve"> (87%)</w:t>
      </w:r>
      <w:r w:rsidR="00E114F4">
        <w:rPr>
          <w:rFonts w:cs="Times New Roman"/>
          <w:sz w:val="18"/>
          <w:szCs w:val="18"/>
        </w:rPr>
        <w:t xml:space="preserve"> in plasma</w:t>
      </w:r>
      <w:r w:rsidR="00100A47" w:rsidRPr="006C5C9D">
        <w:rPr>
          <w:bCs/>
          <w:sz w:val="18"/>
          <w:szCs w:val="18"/>
        </w:rPr>
        <w:t>.</w:t>
      </w:r>
      <w:r w:rsidR="00100A47" w:rsidRPr="00100A47">
        <w:rPr>
          <w:rFonts w:cs="Times New Roman"/>
          <w:sz w:val="18"/>
          <w:szCs w:val="18"/>
        </w:rPr>
        <w:t xml:space="preserve"> </w:t>
      </w:r>
      <w:r w:rsidR="00100A47" w:rsidRPr="00100A47">
        <w:rPr>
          <w:rFonts w:eastAsia="Times New Roman" w:cs="Times New Roman"/>
          <w:sz w:val="18"/>
          <w:szCs w:val="18"/>
        </w:rPr>
        <w:t xml:space="preserve">The anticancer efficacy of PDPGA against PCA cells is more compared to its synthetic monomer. </w:t>
      </w:r>
      <w:proofErr w:type="spellStart"/>
      <w:r w:rsidR="00100A47" w:rsidRPr="00100A47">
        <w:rPr>
          <w:rFonts w:eastAsia="Times New Roman" w:cs="Times New Roman"/>
          <w:sz w:val="18"/>
          <w:szCs w:val="18"/>
        </w:rPr>
        <w:t>Methylated</w:t>
      </w:r>
      <w:proofErr w:type="spellEnd"/>
      <w:r w:rsidR="00100A47" w:rsidRPr="00100A47">
        <w:rPr>
          <w:rFonts w:eastAsia="Times New Roman" w:cs="Times New Roman"/>
          <w:sz w:val="18"/>
          <w:szCs w:val="18"/>
        </w:rPr>
        <w:t xml:space="preserve"> PDPGA did not show any activity against PCA.</w:t>
      </w:r>
      <w:r w:rsidR="00100A47" w:rsidRPr="00100A47">
        <w:rPr>
          <w:rFonts w:cs="Times New Roman"/>
          <w:sz w:val="18"/>
          <w:szCs w:val="18"/>
        </w:rPr>
        <w:t xml:space="preserve"> Overall, this study identifies PDPGA as a potent agent against PCA without any toxicity</w:t>
      </w:r>
      <w:r w:rsidRPr="00100A47">
        <w:rPr>
          <w:sz w:val="18"/>
          <w:szCs w:val="18"/>
        </w:rPr>
        <w:t xml:space="preserve">.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EE5FC2" w:rsidRPr="00214F3A" w:rsidRDefault="00EE5FC2" w:rsidP="00EE5FC2">
      <w:pPr>
        <w:tabs>
          <w:tab w:val="left" w:pos="384"/>
        </w:tabs>
        <w:ind w:right="117"/>
        <w:rPr>
          <w:rFonts w:ascii="Calibri" w:hAnsi="Calibri" w:cs="Calibri"/>
          <w:bCs/>
          <w:sz w:val="18"/>
          <w:szCs w:val="18"/>
        </w:rPr>
      </w:pPr>
      <w:proofErr w:type="spellStart"/>
      <w:r w:rsidRPr="00214F3A">
        <w:rPr>
          <w:rFonts w:ascii="Calibri" w:hAnsi="Calibri" w:cs="Calibri"/>
          <w:b/>
          <w:bCs/>
          <w:sz w:val="18"/>
          <w:szCs w:val="18"/>
        </w:rPr>
        <w:t>Gogilashvili</w:t>
      </w:r>
      <w:proofErr w:type="spellEnd"/>
      <w:r w:rsidRPr="00214F3A">
        <w:rPr>
          <w:rFonts w:ascii="Calibri" w:hAnsi="Calibri" w:cs="Calibri"/>
          <w:b/>
          <w:bCs/>
          <w:sz w:val="18"/>
          <w:szCs w:val="18"/>
        </w:rPr>
        <w:t xml:space="preserve"> L, </w:t>
      </w:r>
      <w:proofErr w:type="spellStart"/>
      <w:r w:rsidRPr="00214F3A">
        <w:rPr>
          <w:rFonts w:ascii="Calibri" w:hAnsi="Calibri" w:cs="Calibri"/>
          <w:b/>
          <w:bCs/>
          <w:sz w:val="18"/>
          <w:szCs w:val="18"/>
        </w:rPr>
        <w:t>Amiranashvili</w:t>
      </w:r>
      <w:proofErr w:type="spellEnd"/>
      <w:r w:rsidRPr="00214F3A">
        <w:rPr>
          <w:rFonts w:ascii="Calibri" w:hAnsi="Calibri" w:cs="Calibri"/>
          <w:b/>
          <w:bCs/>
          <w:sz w:val="18"/>
          <w:szCs w:val="18"/>
        </w:rPr>
        <w:t xml:space="preserve"> L, </w:t>
      </w:r>
      <w:proofErr w:type="spellStart"/>
      <w:r w:rsidRPr="00214F3A">
        <w:rPr>
          <w:rFonts w:ascii="Calibri" w:hAnsi="Calibri" w:cs="Calibri"/>
          <w:b/>
          <w:bCs/>
          <w:sz w:val="18"/>
          <w:szCs w:val="18"/>
        </w:rPr>
        <w:t>Merlani</w:t>
      </w:r>
      <w:proofErr w:type="spellEnd"/>
      <w:r w:rsidRPr="00214F3A">
        <w:rPr>
          <w:rFonts w:ascii="Calibri" w:hAnsi="Calibri" w:cs="Calibri"/>
          <w:b/>
          <w:bCs/>
          <w:sz w:val="18"/>
          <w:szCs w:val="18"/>
        </w:rPr>
        <w:t xml:space="preserve"> M, Salgado A, </w:t>
      </w:r>
      <w:proofErr w:type="spellStart"/>
      <w:r w:rsidRPr="00214F3A">
        <w:rPr>
          <w:rFonts w:ascii="Calibri" w:hAnsi="Calibri" w:cs="Calibri"/>
          <w:b/>
          <w:bCs/>
          <w:sz w:val="18"/>
          <w:szCs w:val="18"/>
        </w:rPr>
        <w:t>Chankvetadze</w:t>
      </w:r>
      <w:proofErr w:type="spellEnd"/>
      <w:r w:rsidRPr="00214F3A">
        <w:rPr>
          <w:rFonts w:ascii="Calibri" w:hAnsi="Calibri" w:cs="Calibri"/>
          <w:b/>
          <w:bCs/>
          <w:sz w:val="18"/>
          <w:szCs w:val="18"/>
        </w:rPr>
        <w:t xml:space="preserve"> B, and </w:t>
      </w:r>
      <w:proofErr w:type="spellStart"/>
      <w:r w:rsidRPr="00214F3A">
        <w:rPr>
          <w:rFonts w:ascii="Calibri" w:hAnsi="Calibri" w:cs="Calibri"/>
          <w:b/>
          <w:bCs/>
          <w:sz w:val="18"/>
          <w:szCs w:val="18"/>
        </w:rPr>
        <w:t>Barbakadze</w:t>
      </w:r>
      <w:proofErr w:type="spellEnd"/>
      <w:r w:rsidRPr="00214F3A">
        <w:rPr>
          <w:rFonts w:ascii="Calibri" w:hAnsi="Calibri" w:cs="Calibri"/>
          <w:b/>
          <w:bCs/>
          <w:sz w:val="18"/>
          <w:szCs w:val="18"/>
        </w:rPr>
        <w:t xml:space="preserve"> V.</w:t>
      </w:r>
      <w:r w:rsidRPr="00214F3A">
        <w:rPr>
          <w:rFonts w:ascii="Calibri" w:hAnsi="Calibri" w:cs="Calibri"/>
          <w:bCs/>
          <w:sz w:val="18"/>
          <w:szCs w:val="18"/>
        </w:rPr>
        <w:t xml:space="preserve"> Poly[3-(3,4-dihydroxyphenyl)</w:t>
      </w:r>
      <w:proofErr w:type="spellStart"/>
      <w:r w:rsidRPr="00214F3A">
        <w:rPr>
          <w:rFonts w:ascii="Calibri" w:hAnsi="Calibri" w:cs="Calibri"/>
          <w:bCs/>
          <w:sz w:val="18"/>
          <w:szCs w:val="18"/>
        </w:rPr>
        <w:t>glyceric</w:t>
      </w:r>
      <w:proofErr w:type="spellEnd"/>
      <w:r w:rsidRPr="00214F3A">
        <w:rPr>
          <w:rFonts w:ascii="Calibri" w:hAnsi="Calibri" w:cs="Calibri"/>
          <w:bCs/>
          <w:sz w:val="18"/>
          <w:szCs w:val="18"/>
        </w:rPr>
        <w:t xml:space="preserve"> acid] from </w:t>
      </w:r>
      <w:proofErr w:type="spellStart"/>
      <w:r w:rsidRPr="00214F3A">
        <w:rPr>
          <w:rFonts w:ascii="Calibri" w:hAnsi="Calibri" w:cs="Calibri"/>
          <w:bCs/>
          <w:i/>
          <w:iCs/>
          <w:sz w:val="18"/>
          <w:szCs w:val="18"/>
        </w:rPr>
        <w:lastRenderedPageBreak/>
        <w:t>Cynoglossum</w:t>
      </w:r>
      <w:proofErr w:type="spellEnd"/>
      <w:r w:rsidRPr="00214F3A">
        <w:rPr>
          <w:rFonts w:ascii="Calibri" w:hAnsi="Calibri" w:cs="Calibri"/>
          <w:bCs/>
          <w:i/>
          <w:iCs/>
          <w:sz w:val="18"/>
          <w:szCs w:val="18"/>
        </w:rPr>
        <w:t xml:space="preserve"> </w:t>
      </w:r>
      <w:proofErr w:type="spellStart"/>
      <w:r w:rsidRPr="00214F3A">
        <w:rPr>
          <w:rFonts w:ascii="Calibri" w:hAnsi="Calibri" w:cs="Calibri"/>
          <w:bCs/>
          <w:i/>
          <w:iCs/>
          <w:sz w:val="18"/>
          <w:szCs w:val="18"/>
        </w:rPr>
        <w:t>officinale</w:t>
      </w:r>
      <w:proofErr w:type="spellEnd"/>
      <w:r w:rsidRPr="00214F3A">
        <w:rPr>
          <w:rFonts w:ascii="Calibri" w:hAnsi="Calibri" w:cs="Calibri"/>
          <w:bCs/>
          <w:i/>
          <w:iCs/>
          <w:sz w:val="18"/>
          <w:szCs w:val="18"/>
        </w:rPr>
        <w:t xml:space="preserve"> </w:t>
      </w:r>
      <w:r w:rsidRPr="00214F3A">
        <w:rPr>
          <w:rFonts w:ascii="Calibri" w:hAnsi="Calibri" w:cs="Calibri"/>
          <w:bCs/>
          <w:sz w:val="18"/>
          <w:szCs w:val="18"/>
        </w:rPr>
        <w:t>L. (</w:t>
      </w:r>
      <w:proofErr w:type="spellStart"/>
      <w:r w:rsidRPr="00214F3A">
        <w:rPr>
          <w:rFonts w:ascii="Calibri" w:hAnsi="Calibri" w:cs="Calibri"/>
          <w:bCs/>
          <w:sz w:val="18"/>
          <w:szCs w:val="18"/>
        </w:rPr>
        <w:t>Boraginaceae</w:t>
      </w:r>
      <w:proofErr w:type="spellEnd"/>
      <w:r w:rsidRPr="00214F3A">
        <w:rPr>
          <w:rFonts w:ascii="Calibri" w:hAnsi="Calibri" w:cs="Calibri"/>
          <w:bCs/>
          <w:sz w:val="18"/>
          <w:szCs w:val="18"/>
        </w:rPr>
        <w:t>).</w:t>
      </w:r>
      <w:r w:rsidRPr="00214F3A">
        <w:rPr>
          <w:rFonts w:ascii="Calibri" w:hAnsi="Calibri" w:cs="Calibri"/>
          <w:sz w:val="18"/>
          <w:szCs w:val="18"/>
        </w:rPr>
        <w:t xml:space="preserve"> Bulletin of the Georgian National Academy of Sciences</w:t>
      </w:r>
      <w:r w:rsidRPr="00214F3A">
        <w:rPr>
          <w:rFonts w:ascii="Calibri" w:eastAsia="Calibri" w:hAnsi="Calibri" w:cs="Calibri"/>
          <w:sz w:val="18"/>
          <w:szCs w:val="18"/>
        </w:rPr>
        <w:t xml:space="preserve"> 2020, </w:t>
      </w:r>
      <w:r w:rsidRPr="00214F3A">
        <w:rPr>
          <w:rFonts w:ascii="Calibri" w:hAnsi="Calibri" w:cs="Calibri"/>
          <w:bCs/>
          <w:sz w:val="18"/>
          <w:szCs w:val="18"/>
        </w:rPr>
        <w:t>14</w:t>
      </w:r>
      <w:r w:rsidR="000702EC">
        <w:rPr>
          <w:rFonts w:ascii="Calibri" w:hAnsi="Calibri" w:cs="Calibri"/>
          <w:bCs/>
          <w:sz w:val="18"/>
          <w:szCs w:val="18"/>
        </w:rPr>
        <w:t>(1), 108-113.</w:t>
      </w:r>
      <w:r w:rsidRPr="00214F3A">
        <w:rPr>
          <w:rFonts w:ascii="Calibri" w:hAnsi="Calibri" w:cs="Calibri"/>
          <w:bCs/>
          <w:sz w:val="18"/>
          <w:szCs w:val="18"/>
        </w:rPr>
        <w:t xml:space="preserve"> </w:t>
      </w:r>
      <w:hyperlink r:id="rId9" w:history="1">
        <w:r w:rsidRPr="00214F3A">
          <w:rPr>
            <w:rStyle w:val="Hyperlink"/>
            <w:rFonts w:ascii="Calibri" w:hAnsi="Calibri" w:cs="Calibri"/>
            <w:bCs/>
            <w:color w:val="auto"/>
            <w:sz w:val="18"/>
            <w:szCs w:val="18"/>
            <w:u w:val="none"/>
          </w:rPr>
          <w:t>http://science.org.ge/bnas/vol-14-1.html</w:t>
        </w:r>
      </w:hyperlink>
    </w:p>
    <w:p w:rsidR="004A54B2" w:rsidRPr="00EE5FC2" w:rsidRDefault="004A54B2" w:rsidP="004A54B2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</w:p>
    <w:p w:rsidR="00EE5FC2" w:rsidRPr="00214F3A" w:rsidRDefault="00EE5FC2" w:rsidP="00EE5FC2">
      <w:pPr>
        <w:autoSpaceDE w:val="0"/>
        <w:autoSpaceDN w:val="0"/>
        <w:adjustRightInd w:val="0"/>
        <w:rPr>
          <w:rFonts w:ascii="Calibri" w:hAnsi="Calibri" w:cs="Calibri"/>
          <w:iCs/>
          <w:sz w:val="18"/>
          <w:szCs w:val="18"/>
        </w:rPr>
      </w:pPr>
      <w:proofErr w:type="spellStart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>Merlani</w:t>
      </w:r>
      <w:proofErr w:type="spellEnd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M, </w:t>
      </w:r>
      <w:proofErr w:type="spellStart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>Barbakadze</w:t>
      </w:r>
      <w:proofErr w:type="spellEnd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V, </w:t>
      </w:r>
      <w:proofErr w:type="spellStart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>Amiranashvili</w:t>
      </w:r>
      <w:proofErr w:type="spellEnd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L, </w:t>
      </w:r>
      <w:proofErr w:type="spellStart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>Gogilashvili</w:t>
      </w:r>
      <w:proofErr w:type="spellEnd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L, </w:t>
      </w:r>
      <w:proofErr w:type="spellStart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>Poroikov</w:t>
      </w:r>
      <w:proofErr w:type="spellEnd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V, </w:t>
      </w:r>
      <w:proofErr w:type="spellStart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>Petrou</w:t>
      </w:r>
      <w:proofErr w:type="spellEnd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A, </w:t>
      </w:r>
      <w:proofErr w:type="spellStart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>Geronikaki</w:t>
      </w:r>
      <w:proofErr w:type="spellEnd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A, </w:t>
      </w:r>
      <w:proofErr w:type="spellStart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>Ciric</w:t>
      </w:r>
      <w:proofErr w:type="spellEnd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 and </w:t>
      </w:r>
      <w:proofErr w:type="spellStart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>Sokovic</w:t>
      </w:r>
      <w:proofErr w:type="spellEnd"/>
      <w:r w:rsidRPr="00EE5FC2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M</w:t>
      </w:r>
      <w:r w:rsidRPr="00EE5FC2">
        <w:rPr>
          <w:rFonts w:ascii="Calibri" w:hAnsi="Calibri" w:cs="Calibri"/>
          <w:b/>
          <w:i/>
          <w:sz w:val="18"/>
          <w:szCs w:val="18"/>
        </w:rPr>
        <w:t>.</w:t>
      </w:r>
      <w:r w:rsidRPr="00214F3A">
        <w:rPr>
          <w:rFonts w:ascii="Calibri" w:hAnsi="Calibri" w:cs="Calibri"/>
          <w:b/>
          <w:i/>
          <w:sz w:val="18"/>
          <w:szCs w:val="18"/>
        </w:rPr>
        <w:t xml:space="preserve"> </w:t>
      </w:r>
      <w:hyperlink r:id="rId10" w:history="1">
        <w:r w:rsidRPr="00EE5FC2">
          <w:rPr>
            <w:rStyle w:val="Strong"/>
            <w:rFonts w:ascii="Calibri" w:hAnsi="Calibri" w:cs="Calibri"/>
            <w:b w:val="0"/>
            <w:sz w:val="18"/>
            <w:szCs w:val="18"/>
          </w:rPr>
          <w:t xml:space="preserve">New </w:t>
        </w:r>
        <w:proofErr w:type="spellStart"/>
        <w:r w:rsidRPr="00EE5FC2">
          <w:rPr>
            <w:rStyle w:val="Strong"/>
            <w:rFonts w:ascii="Calibri" w:hAnsi="Calibri" w:cs="Calibri"/>
            <w:b w:val="0"/>
            <w:sz w:val="18"/>
            <w:szCs w:val="18"/>
          </w:rPr>
          <w:t>aaffeic</w:t>
        </w:r>
        <w:proofErr w:type="spellEnd"/>
        <w:r w:rsidRPr="00EE5FC2">
          <w:rPr>
            <w:rStyle w:val="Strong"/>
            <w:rFonts w:ascii="Calibri" w:hAnsi="Calibri" w:cs="Calibri"/>
            <w:b w:val="0"/>
            <w:sz w:val="18"/>
            <w:szCs w:val="18"/>
          </w:rPr>
          <w:t xml:space="preserve"> acid derivatives as antimicrobial agents: design, synthesis, evaluation and Docking</w:t>
        </w:r>
      </w:hyperlink>
      <w:r w:rsidRPr="00EE5FC2">
        <w:rPr>
          <w:rFonts w:ascii="Calibri" w:hAnsi="Calibri" w:cs="Calibri"/>
          <w:b/>
          <w:sz w:val="18"/>
          <w:szCs w:val="18"/>
        </w:rPr>
        <w:t xml:space="preserve">. </w:t>
      </w:r>
      <w:r w:rsidRPr="00214F3A">
        <w:rPr>
          <w:rFonts w:ascii="Calibri" w:hAnsi="Calibri" w:cs="Calibri"/>
          <w:bCs/>
          <w:iCs/>
          <w:sz w:val="18"/>
          <w:szCs w:val="18"/>
        </w:rPr>
        <w:t>Curren</w:t>
      </w:r>
      <w:r>
        <w:rPr>
          <w:rFonts w:ascii="Calibri" w:hAnsi="Calibri" w:cs="Calibri"/>
          <w:bCs/>
          <w:iCs/>
          <w:sz w:val="18"/>
          <w:szCs w:val="18"/>
        </w:rPr>
        <w:t>t Topics in Medicinal Chemistry</w:t>
      </w:r>
      <w:r w:rsidRPr="00214F3A">
        <w:rPr>
          <w:rFonts w:ascii="Calibri" w:hAnsi="Calibri" w:cs="Calibri"/>
          <w:bCs/>
          <w:iCs/>
          <w:sz w:val="18"/>
          <w:szCs w:val="18"/>
        </w:rPr>
        <w:t xml:space="preserve"> </w:t>
      </w:r>
      <w:r w:rsidRPr="00214F3A">
        <w:rPr>
          <w:rFonts w:ascii="Calibri" w:hAnsi="Calibri" w:cs="Calibri"/>
          <w:sz w:val="18"/>
          <w:szCs w:val="18"/>
        </w:rPr>
        <w:t>2019, 19 (4), 292-304</w:t>
      </w:r>
      <w:r w:rsidR="000702EC">
        <w:rPr>
          <w:rFonts w:ascii="Calibri" w:hAnsi="Calibri" w:cs="Calibri"/>
          <w:sz w:val="18"/>
          <w:szCs w:val="18"/>
        </w:rPr>
        <w:t>.</w:t>
      </w:r>
      <w:r w:rsidRPr="00214F3A">
        <w:rPr>
          <w:rFonts w:ascii="Calibri" w:hAnsi="Calibri" w:cs="Calibri"/>
          <w:sz w:val="18"/>
          <w:szCs w:val="18"/>
        </w:rPr>
        <w:t xml:space="preserve"> </w:t>
      </w:r>
      <w:r w:rsidRPr="00214F3A">
        <w:rPr>
          <w:rFonts w:ascii="Calibri" w:hAnsi="Calibri" w:cs="Calibri"/>
          <w:iCs/>
          <w:sz w:val="18"/>
          <w:szCs w:val="18"/>
        </w:rPr>
        <w:t>DOI</w:t>
      </w:r>
      <w:proofErr w:type="gramStart"/>
      <w:r w:rsidRPr="00214F3A">
        <w:rPr>
          <w:rFonts w:ascii="Calibri" w:hAnsi="Calibri" w:cs="Calibri"/>
          <w:iCs/>
          <w:sz w:val="18"/>
          <w:szCs w:val="18"/>
        </w:rPr>
        <w:t>:10.2174</w:t>
      </w:r>
      <w:proofErr w:type="gramEnd"/>
      <w:r w:rsidRPr="00214F3A">
        <w:rPr>
          <w:rFonts w:ascii="Calibri" w:hAnsi="Calibri" w:cs="Calibri"/>
          <w:iCs/>
          <w:sz w:val="18"/>
          <w:szCs w:val="18"/>
        </w:rPr>
        <w:t>/1568026619666190122152957</w:t>
      </w:r>
    </w:p>
    <w:p w:rsidR="004A54B2" w:rsidRPr="004A54B2" w:rsidRDefault="004A54B2" w:rsidP="004A54B2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</w:p>
    <w:p w:rsidR="000702EC" w:rsidRDefault="000702EC" w:rsidP="000702EC">
      <w:pPr>
        <w:outlineLvl w:val="2"/>
        <w:rPr>
          <w:rFonts w:ascii="Calibri" w:hAnsi="Calibri" w:cs="Calibri"/>
          <w:sz w:val="18"/>
          <w:szCs w:val="18"/>
        </w:rPr>
      </w:pPr>
      <w:proofErr w:type="spellStart"/>
      <w:r w:rsidRPr="00214F3A">
        <w:rPr>
          <w:rFonts w:ascii="Calibri" w:hAnsi="Calibri" w:cs="Calibri"/>
          <w:b/>
          <w:sz w:val="18"/>
          <w:szCs w:val="18"/>
        </w:rPr>
        <w:t>Merlani</w:t>
      </w:r>
      <w:proofErr w:type="spellEnd"/>
      <w:r w:rsidRPr="00214F3A">
        <w:rPr>
          <w:rFonts w:ascii="Calibri" w:hAnsi="Calibri" w:cs="Calibri"/>
          <w:b/>
          <w:sz w:val="18"/>
          <w:szCs w:val="18"/>
        </w:rPr>
        <w:t xml:space="preserve"> M, Song Z, Wang Y</w:t>
      </w:r>
      <w:proofErr w:type="gramStart"/>
      <w:r w:rsidRPr="00214F3A">
        <w:rPr>
          <w:rFonts w:ascii="Calibri" w:hAnsi="Calibri" w:cs="Calibri"/>
          <w:b/>
          <w:sz w:val="18"/>
          <w:szCs w:val="18"/>
        </w:rPr>
        <w:t>,  Yuan</w:t>
      </w:r>
      <w:proofErr w:type="gramEnd"/>
      <w:r w:rsidRPr="00214F3A">
        <w:rPr>
          <w:rFonts w:ascii="Calibri" w:hAnsi="Calibri" w:cs="Calibri"/>
          <w:b/>
          <w:sz w:val="18"/>
          <w:szCs w:val="18"/>
        </w:rPr>
        <w:t xml:space="preserve"> Y, </w:t>
      </w:r>
      <w:proofErr w:type="spellStart"/>
      <w:r w:rsidRPr="00214F3A">
        <w:rPr>
          <w:rFonts w:ascii="Calibri" w:hAnsi="Calibri" w:cs="Calibri"/>
          <w:b/>
          <w:sz w:val="18"/>
          <w:szCs w:val="18"/>
        </w:rPr>
        <w:t>Luo</w:t>
      </w:r>
      <w:proofErr w:type="spellEnd"/>
      <w:r w:rsidRPr="00214F3A">
        <w:rPr>
          <w:rFonts w:ascii="Calibri" w:hAnsi="Calibri" w:cs="Calibri"/>
          <w:b/>
          <w:sz w:val="18"/>
          <w:szCs w:val="18"/>
        </w:rPr>
        <w:t xml:space="preserve"> J,  </w:t>
      </w:r>
      <w:proofErr w:type="spellStart"/>
      <w:r w:rsidRPr="00214F3A">
        <w:rPr>
          <w:rFonts w:ascii="Calibri" w:hAnsi="Calibri" w:cs="Calibri"/>
          <w:b/>
          <w:sz w:val="18"/>
          <w:szCs w:val="18"/>
        </w:rPr>
        <w:t>Barbakadze</w:t>
      </w:r>
      <w:proofErr w:type="spellEnd"/>
      <w:r w:rsidRPr="00214F3A">
        <w:rPr>
          <w:rFonts w:ascii="Calibri" w:hAnsi="Calibri" w:cs="Calibri"/>
          <w:b/>
          <w:sz w:val="18"/>
          <w:szCs w:val="18"/>
        </w:rPr>
        <w:t xml:space="preserve"> V,   </w:t>
      </w:r>
      <w:proofErr w:type="spellStart"/>
      <w:r w:rsidRPr="00214F3A">
        <w:rPr>
          <w:rFonts w:ascii="Calibri" w:hAnsi="Calibri" w:cs="Calibri"/>
          <w:b/>
          <w:sz w:val="18"/>
          <w:szCs w:val="18"/>
        </w:rPr>
        <w:t>Chankvetadze</w:t>
      </w:r>
      <w:proofErr w:type="spellEnd"/>
      <w:r w:rsidRPr="00214F3A">
        <w:rPr>
          <w:rFonts w:ascii="Calibri" w:hAnsi="Calibri" w:cs="Calibri"/>
          <w:b/>
          <w:sz w:val="18"/>
          <w:szCs w:val="18"/>
        </w:rPr>
        <w:t xml:space="preserve"> B and Nakano T.</w:t>
      </w:r>
      <w:r w:rsidRPr="00214F3A">
        <w:rPr>
          <w:rFonts w:ascii="Calibri" w:hAnsi="Calibri" w:cs="Calibri"/>
          <w:sz w:val="18"/>
          <w:szCs w:val="18"/>
        </w:rPr>
        <w:t xml:space="preserve"> </w:t>
      </w:r>
      <w:r w:rsidRPr="00214F3A">
        <w:rPr>
          <w:rFonts w:ascii="Calibri" w:hAnsi="Calibri" w:cs="Calibri"/>
          <w:bCs/>
          <w:sz w:val="18"/>
          <w:szCs w:val="18"/>
        </w:rPr>
        <w:t xml:space="preserve">Polymerization of bulky of </w:t>
      </w:r>
      <w:proofErr w:type="spellStart"/>
      <w:r w:rsidRPr="00214F3A">
        <w:rPr>
          <w:rFonts w:ascii="Calibri" w:hAnsi="Calibri" w:cs="Calibri"/>
          <w:bCs/>
          <w:sz w:val="18"/>
          <w:szCs w:val="18"/>
        </w:rPr>
        <w:t>oxirane</w:t>
      </w:r>
      <w:proofErr w:type="spellEnd"/>
      <w:r w:rsidRPr="00214F3A">
        <w:rPr>
          <w:rFonts w:ascii="Calibri" w:hAnsi="Calibri" w:cs="Calibri"/>
          <w:bCs/>
          <w:sz w:val="18"/>
          <w:szCs w:val="18"/>
        </w:rPr>
        <w:t xml:space="preserve"> monomers leading to </w:t>
      </w:r>
      <w:proofErr w:type="spellStart"/>
      <w:r w:rsidRPr="00214F3A">
        <w:rPr>
          <w:rFonts w:ascii="Calibri" w:hAnsi="Calibri" w:cs="Calibri"/>
          <w:bCs/>
          <w:sz w:val="18"/>
          <w:szCs w:val="18"/>
        </w:rPr>
        <w:t>polyethers</w:t>
      </w:r>
      <w:proofErr w:type="spellEnd"/>
      <w:r w:rsidRPr="00214F3A">
        <w:rPr>
          <w:rFonts w:ascii="Calibri" w:hAnsi="Calibri" w:cs="Calibri"/>
          <w:bCs/>
          <w:sz w:val="18"/>
          <w:szCs w:val="18"/>
        </w:rPr>
        <w:t xml:space="preserve"> exhibiting </w:t>
      </w:r>
      <w:proofErr w:type="spellStart"/>
      <w:r w:rsidRPr="00214F3A">
        <w:rPr>
          <w:rFonts w:ascii="Calibri" w:hAnsi="Calibri" w:cs="Calibri"/>
          <w:bCs/>
          <w:sz w:val="18"/>
          <w:szCs w:val="18"/>
        </w:rPr>
        <w:t>intramolecular</w:t>
      </w:r>
      <w:proofErr w:type="spellEnd"/>
      <w:r w:rsidRPr="00214F3A">
        <w:rPr>
          <w:rFonts w:ascii="Calibri" w:hAnsi="Calibri" w:cs="Calibri"/>
          <w:bCs/>
          <w:sz w:val="18"/>
          <w:szCs w:val="18"/>
        </w:rPr>
        <w:t xml:space="preserve"> charge transfer interactions. </w:t>
      </w:r>
      <w:proofErr w:type="gramStart"/>
      <w:r w:rsidRPr="00214F3A">
        <w:rPr>
          <w:rFonts w:ascii="Calibri" w:hAnsi="Calibri" w:cs="Calibri"/>
          <w:iCs/>
          <w:sz w:val="18"/>
          <w:szCs w:val="18"/>
        </w:rPr>
        <w:t xml:space="preserve">Macromolecular Chemistry and Physics </w:t>
      </w:r>
      <w:r w:rsidRPr="00214F3A">
        <w:rPr>
          <w:rFonts w:ascii="Calibri" w:hAnsi="Calibri" w:cs="Calibri"/>
          <w:bCs/>
          <w:sz w:val="18"/>
          <w:szCs w:val="18"/>
        </w:rPr>
        <w:t>2019</w:t>
      </w:r>
      <w:r w:rsidRPr="00214F3A">
        <w:rPr>
          <w:rFonts w:ascii="Calibri" w:hAnsi="Calibri" w:cs="Calibri"/>
          <w:sz w:val="18"/>
          <w:szCs w:val="18"/>
        </w:rPr>
        <w:t>, 1900331</w:t>
      </w:r>
      <w:r>
        <w:rPr>
          <w:rFonts w:ascii="Calibri" w:hAnsi="Calibri" w:cs="Calibri"/>
          <w:sz w:val="18"/>
          <w:szCs w:val="18"/>
        </w:rPr>
        <w:t>.</w:t>
      </w:r>
      <w:proofErr w:type="gramEnd"/>
      <w:r w:rsidRPr="00214F3A">
        <w:rPr>
          <w:rFonts w:ascii="Calibri" w:hAnsi="Calibri" w:cs="Calibri"/>
          <w:sz w:val="18"/>
          <w:szCs w:val="18"/>
        </w:rPr>
        <w:t xml:space="preserve"> </w:t>
      </w:r>
    </w:p>
    <w:p w:rsidR="000702EC" w:rsidRPr="00214F3A" w:rsidRDefault="000702EC" w:rsidP="000702EC">
      <w:pPr>
        <w:outlineLvl w:val="2"/>
        <w:rPr>
          <w:rFonts w:ascii="Calibri" w:hAnsi="Calibri" w:cs="Calibri"/>
          <w:sz w:val="18"/>
          <w:szCs w:val="18"/>
        </w:rPr>
      </w:pPr>
      <w:r w:rsidRPr="00214F3A">
        <w:rPr>
          <w:rFonts w:ascii="Calibri" w:hAnsi="Calibri" w:cs="Calibri"/>
          <w:sz w:val="18"/>
          <w:szCs w:val="18"/>
        </w:rPr>
        <w:t>https://doi.org/10.1002/macp.20190033</w:t>
      </w:r>
    </w:p>
    <w:p w:rsidR="004A54B2" w:rsidRPr="004A54B2" w:rsidRDefault="004A54B2" w:rsidP="004A54B2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</w:p>
    <w:p w:rsidR="000702EC" w:rsidRDefault="000702EC" w:rsidP="000702EC">
      <w:pPr>
        <w:tabs>
          <w:tab w:val="left" w:pos="142"/>
        </w:tabs>
        <w:autoSpaceDE w:val="0"/>
        <w:autoSpaceDN w:val="0"/>
        <w:adjustRightInd w:val="0"/>
        <w:rPr>
          <w:rFonts w:ascii="Calibri" w:hAnsi="Calibri" w:cs="Calibri"/>
          <w:sz w:val="18"/>
          <w:szCs w:val="18"/>
        </w:rPr>
      </w:pPr>
      <w:proofErr w:type="spellStart"/>
      <w:proofErr w:type="gramStart"/>
      <w:r w:rsidRPr="00214F3A">
        <w:rPr>
          <w:rFonts w:ascii="Calibri" w:hAnsi="Calibri" w:cs="Calibri"/>
          <w:b/>
          <w:color w:val="000000"/>
          <w:sz w:val="18"/>
          <w:szCs w:val="18"/>
        </w:rPr>
        <w:t>Barbakadze</w:t>
      </w:r>
      <w:proofErr w:type="spellEnd"/>
      <w:r w:rsidRPr="00214F3A">
        <w:rPr>
          <w:rFonts w:ascii="Calibri" w:hAnsi="Calibri" w:cs="Calibri"/>
          <w:b/>
          <w:color w:val="000000"/>
          <w:sz w:val="18"/>
          <w:szCs w:val="18"/>
        </w:rPr>
        <w:t xml:space="preserve"> V.</w:t>
      </w:r>
      <w:r w:rsidRPr="00214F3A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Pr="00214F3A">
        <w:rPr>
          <w:rFonts w:ascii="Calibri" w:hAnsi="Calibri" w:cs="Calibri"/>
          <w:bCs/>
          <w:sz w:val="18"/>
          <w:szCs w:val="18"/>
        </w:rPr>
        <w:t>Caffeic</w:t>
      </w:r>
      <w:proofErr w:type="spellEnd"/>
      <w:r w:rsidRPr="00214F3A">
        <w:rPr>
          <w:rFonts w:ascii="Calibri" w:hAnsi="Calibri" w:cs="Calibri"/>
          <w:bCs/>
          <w:sz w:val="18"/>
          <w:szCs w:val="18"/>
        </w:rPr>
        <w:t xml:space="preserve"> acid-derived bio-polyether from medicinal plants – prospective</w:t>
      </w:r>
      <w:r w:rsidRPr="00214F3A">
        <w:rPr>
          <w:rFonts w:ascii="Calibri" w:hAnsi="Calibri" w:cs="Calibri"/>
          <w:sz w:val="18"/>
          <w:szCs w:val="18"/>
        </w:rPr>
        <w:t xml:space="preserve"> </w:t>
      </w:r>
      <w:r w:rsidRPr="00214F3A">
        <w:rPr>
          <w:rFonts w:ascii="Calibri" w:hAnsi="Calibri" w:cs="Calibri"/>
          <w:bCs/>
          <w:sz w:val="18"/>
          <w:szCs w:val="18"/>
        </w:rPr>
        <w:t>therapeutic agent</w:t>
      </w:r>
      <w:r w:rsidRPr="00214F3A">
        <w:rPr>
          <w:rFonts w:ascii="Calibri" w:hAnsi="Calibri" w:cs="Calibri"/>
          <w:sz w:val="18"/>
          <w:szCs w:val="18"/>
        </w:rPr>
        <w:t>.</w:t>
      </w:r>
      <w:proofErr w:type="gramEnd"/>
      <w:r w:rsidRPr="00214F3A">
        <w:rPr>
          <w:rFonts w:ascii="Calibri" w:hAnsi="Calibri" w:cs="Calibri"/>
          <w:sz w:val="18"/>
          <w:szCs w:val="18"/>
        </w:rPr>
        <w:t xml:space="preserve"> </w:t>
      </w:r>
      <w:proofErr w:type="gramStart"/>
      <w:r w:rsidRPr="00214F3A">
        <w:rPr>
          <w:rFonts w:ascii="Calibri" w:hAnsi="Calibri" w:cs="Calibri"/>
          <w:sz w:val="18"/>
          <w:szCs w:val="18"/>
        </w:rPr>
        <w:t>Evolution in Polymer Technology J</w:t>
      </w:r>
      <w:r>
        <w:rPr>
          <w:rFonts w:ascii="Calibri" w:hAnsi="Calibri" w:cs="Calibri"/>
          <w:sz w:val="18"/>
          <w:szCs w:val="18"/>
        </w:rPr>
        <w:t xml:space="preserve">ournal </w:t>
      </w:r>
      <w:r w:rsidRPr="00214F3A">
        <w:rPr>
          <w:rFonts w:ascii="Calibri" w:hAnsi="Calibri" w:cs="Calibri"/>
          <w:sz w:val="18"/>
          <w:szCs w:val="18"/>
        </w:rPr>
        <w:t>2019,</w:t>
      </w:r>
      <w:r>
        <w:rPr>
          <w:rFonts w:ascii="Calibri" w:hAnsi="Calibri" w:cs="Calibri"/>
          <w:sz w:val="18"/>
          <w:szCs w:val="18"/>
        </w:rPr>
        <w:t xml:space="preserve"> </w:t>
      </w:r>
      <w:r w:rsidRPr="00214F3A">
        <w:rPr>
          <w:rFonts w:ascii="Calibri" w:hAnsi="Calibri" w:cs="Calibri"/>
          <w:sz w:val="18"/>
          <w:szCs w:val="18"/>
        </w:rPr>
        <w:t>2(3)</w:t>
      </w:r>
      <w:r>
        <w:rPr>
          <w:rFonts w:ascii="Calibri" w:hAnsi="Calibri" w:cs="Calibri"/>
          <w:sz w:val="18"/>
          <w:szCs w:val="18"/>
        </w:rPr>
        <w:t xml:space="preserve">, </w:t>
      </w:r>
      <w:r w:rsidRPr="00214F3A">
        <w:rPr>
          <w:rFonts w:ascii="Calibri" w:hAnsi="Calibri" w:cs="Calibri"/>
          <w:sz w:val="18"/>
          <w:szCs w:val="18"/>
        </w:rPr>
        <w:t>180016</w:t>
      </w:r>
      <w:r>
        <w:rPr>
          <w:rFonts w:ascii="Calibri" w:hAnsi="Calibri" w:cs="Calibri"/>
          <w:sz w:val="18"/>
          <w:szCs w:val="18"/>
        </w:rPr>
        <w:t>.</w:t>
      </w:r>
      <w:proofErr w:type="gramEnd"/>
      <w:r w:rsidRPr="00214F3A">
        <w:rPr>
          <w:rFonts w:ascii="Calibri" w:hAnsi="Calibri" w:cs="Calibri"/>
          <w:sz w:val="18"/>
          <w:szCs w:val="18"/>
        </w:rPr>
        <w:t xml:space="preserve"> </w:t>
      </w:r>
    </w:p>
    <w:p w:rsidR="000702EC" w:rsidRPr="00214F3A" w:rsidRDefault="00C245AA" w:rsidP="000702EC">
      <w:pPr>
        <w:tabs>
          <w:tab w:val="left" w:pos="142"/>
        </w:tabs>
        <w:autoSpaceDE w:val="0"/>
        <w:autoSpaceDN w:val="0"/>
        <w:adjustRightInd w:val="0"/>
        <w:rPr>
          <w:rFonts w:ascii="Calibri" w:hAnsi="Calibri" w:cs="Calibri"/>
          <w:sz w:val="18"/>
          <w:szCs w:val="18"/>
        </w:rPr>
      </w:pPr>
      <w:hyperlink r:id="rId11" w:history="1">
        <w:r w:rsidR="000702EC" w:rsidRPr="00214F3A">
          <w:rPr>
            <w:rStyle w:val="Hyperlink"/>
            <w:rFonts w:ascii="Calibri" w:hAnsi="Calibri" w:cs="Calibri"/>
            <w:color w:val="auto"/>
            <w:sz w:val="18"/>
            <w:szCs w:val="18"/>
            <w:u w:val="none"/>
          </w:rPr>
          <w:t>https://chembiopublishers.com/EPTJ/-volume.php?-volumeId</w:t>
        </w:r>
      </w:hyperlink>
      <w:r w:rsidR="000702EC" w:rsidRPr="00214F3A">
        <w:rPr>
          <w:rFonts w:ascii="Calibri" w:hAnsi="Calibri" w:cs="Calibri"/>
          <w:sz w:val="18"/>
          <w:szCs w:val="18"/>
        </w:rPr>
        <w:t>=7&amp;issueId=112</w:t>
      </w:r>
    </w:p>
    <w:p w:rsidR="000702EC" w:rsidRPr="00214F3A" w:rsidRDefault="004A54B2" w:rsidP="000702EC">
      <w:pPr>
        <w:widowControl/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ka-GE"/>
        </w:rPr>
      </w:pPr>
      <w:r w:rsidRPr="004A54B2">
        <w:rPr>
          <w:rFonts w:ascii="Calibri" w:eastAsia="Calibri" w:hAnsi="Calibri" w:cs="Calibri"/>
          <w:sz w:val="18"/>
          <w:lang w:val="en-GB"/>
        </w:rPr>
        <w:br/>
      </w:r>
      <w:proofErr w:type="spellStart"/>
      <w:r w:rsidR="000702EC" w:rsidRPr="00214F3A">
        <w:rPr>
          <w:rFonts w:ascii="Calibri" w:hAnsi="Calibri" w:cs="Calibri"/>
          <w:b/>
          <w:sz w:val="18"/>
          <w:szCs w:val="18"/>
        </w:rPr>
        <w:t>Merlani</w:t>
      </w:r>
      <w:proofErr w:type="spellEnd"/>
      <w:r w:rsidR="000702EC" w:rsidRPr="00214F3A">
        <w:rPr>
          <w:rFonts w:ascii="Calibri" w:hAnsi="Calibri" w:cs="Calibri"/>
          <w:b/>
          <w:sz w:val="18"/>
          <w:szCs w:val="18"/>
        </w:rPr>
        <w:t xml:space="preserve"> M, Koyama Y, Sato H, </w:t>
      </w:r>
      <w:proofErr w:type="spellStart"/>
      <w:r w:rsidR="000702EC" w:rsidRPr="00214F3A">
        <w:rPr>
          <w:rFonts w:ascii="Calibri" w:hAnsi="Calibri" w:cs="Calibri"/>
          <w:b/>
          <w:sz w:val="18"/>
          <w:szCs w:val="18"/>
        </w:rPr>
        <w:t>Geng</w:t>
      </w:r>
      <w:proofErr w:type="spellEnd"/>
      <w:r w:rsidR="000702EC" w:rsidRPr="00214F3A">
        <w:rPr>
          <w:rFonts w:ascii="Calibri" w:hAnsi="Calibri" w:cs="Calibri"/>
          <w:b/>
          <w:sz w:val="18"/>
          <w:szCs w:val="18"/>
        </w:rPr>
        <w:t xml:space="preserve"> L, </w:t>
      </w:r>
      <w:proofErr w:type="spellStart"/>
      <w:r w:rsidR="000702EC" w:rsidRPr="00214F3A">
        <w:rPr>
          <w:rFonts w:ascii="Calibri" w:hAnsi="Calibri" w:cs="Calibri"/>
          <w:b/>
          <w:sz w:val="18"/>
          <w:szCs w:val="18"/>
        </w:rPr>
        <w:t>Barbakadze</w:t>
      </w:r>
      <w:proofErr w:type="spellEnd"/>
      <w:r w:rsidR="000702EC" w:rsidRPr="00214F3A">
        <w:rPr>
          <w:rFonts w:ascii="Calibri" w:hAnsi="Calibri" w:cs="Calibri"/>
          <w:b/>
          <w:sz w:val="18"/>
          <w:szCs w:val="18"/>
        </w:rPr>
        <w:t xml:space="preserve"> V </w:t>
      </w:r>
      <w:proofErr w:type="spellStart"/>
      <w:r w:rsidR="000702EC" w:rsidRPr="00214F3A">
        <w:rPr>
          <w:rFonts w:ascii="Calibri" w:hAnsi="Calibri" w:cs="Calibri"/>
          <w:b/>
          <w:sz w:val="18"/>
          <w:szCs w:val="18"/>
        </w:rPr>
        <w:t>Chankvetadze</w:t>
      </w:r>
      <w:proofErr w:type="spellEnd"/>
      <w:r w:rsidR="000702EC" w:rsidRPr="00214F3A">
        <w:rPr>
          <w:rFonts w:ascii="Calibri" w:hAnsi="Calibri" w:cs="Calibri"/>
          <w:b/>
          <w:sz w:val="18"/>
          <w:szCs w:val="18"/>
        </w:rPr>
        <w:t xml:space="preserve"> B and Nakano T.</w:t>
      </w:r>
      <w:r w:rsidR="000702EC" w:rsidRPr="00214F3A">
        <w:rPr>
          <w:rFonts w:ascii="Calibri" w:hAnsi="Calibri" w:cs="Calibri"/>
          <w:sz w:val="18"/>
          <w:szCs w:val="18"/>
        </w:rPr>
        <w:t xml:space="preserve"> Ring-opening polymerization of a 2,3-disubstituted </w:t>
      </w:r>
      <w:proofErr w:type="spellStart"/>
      <w:r w:rsidR="000702EC" w:rsidRPr="00214F3A">
        <w:rPr>
          <w:rFonts w:ascii="Calibri" w:hAnsi="Calibri" w:cs="Calibri"/>
          <w:sz w:val="18"/>
          <w:szCs w:val="18"/>
        </w:rPr>
        <w:t>oxirane</w:t>
      </w:r>
      <w:proofErr w:type="spellEnd"/>
      <w:r w:rsidR="000702EC" w:rsidRPr="00214F3A">
        <w:rPr>
          <w:rFonts w:ascii="Calibri" w:hAnsi="Calibri" w:cs="Calibri"/>
          <w:sz w:val="18"/>
          <w:szCs w:val="18"/>
        </w:rPr>
        <w:t xml:space="preserve"> leading to a polyether having a carbonyl–aromatic π-stacked structure. Polymer Chemistry 2015, 6 (11), 1932-1936</w:t>
      </w:r>
      <w:r w:rsidR="000702EC">
        <w:rPr>
          <w:rFonts w:ascii="Calibri" w:hAnsi="Calibri" w:cs="Calibri"/>
          <w:sz w:val="18"/>
          <w:szCs w:val="18"/>
        </w:rPr>
        <w:t>.</w:t>
      </w:r>
    </w:p>
    <w:p w:rsidR="000702EC" w:rsidRPr="00AC4E60" w:rsidRDefault="000702EC" w:rsidP="000702EC">
      <w:pPr>
        <w:tabs>
          <w:tab w:val="left" w:pos="384"/>
        </w:tabs>
        <w:ind w:right="117"/>
        <w:rPr>
          <w:rFonts w:ascii="Calibri" w:eastAsia="Calibri" w:hAnsi="Calibri" w:cs="Calibri"/>
          <w:sz w:val="18"/>
          <w:szCs w:val="18"/>
        </w:rPr>
      </w:pPr>
      <w:r w:rsidRPr="00AC4E60">
        <w:rPr>
          <w:rFonts w:ascii="Calibri" w:eastAsia="Calibri" w:hAnsi="Calibri" w:cs="Calibri"/>
          <w:sz w:val="18"/>
          <w:szCs w:val="18"/>
        </w:rPr>
        <w:t>DOI: 10.1039/c4py01711k</w:t>
      </w:r>
    </w:p>
    <w:p w:rsidR="000702EC" w:rsidRDefault="000702EC" w:rsidP="000702EC">
      <w:pPr>
        <w:tabs>
          <w:tab w:val="left" w:pos="384"/>
        </w:tabs>
        <w:ind w:right="117"/>
        <w:rPr>
          <w:rFonts w:ascii="Calibri" w:hAnsi="Calibri"/>
        </w:rPr>
      </w:pPr>
    </w:p>
    <w:p w:rsidR="000702EC" w:rsidRDefault="00C245AA" w:rsidP="000702EC">
      <w:pPr>
        <w:pStyle w:val="Heading4"/>
        <w:spacing w:before="0"/>
        <w:rPr>
          <w:rFonts w:ascii="Calibri" w:hAnsi="Calibri" w:cs="Calibri"/>
          <w:b w:val="0"/>
          <w:i w:val="0"/>
          <w:color w:val="auto"/>
          <w:sz w:val="18"/>
          <w:szCs w:val="18"/>
        </w:rPr>
      </w:pPr>
      <w:hyperlink r:id="rId12" w:history="1">
        <w:proofErr w:type="spellStart"/>
        <w:proofErr w:type="gramStart"/>
        <w:r w:rsidR="000702EC" w:rsidRPr="00214F3A">
          <w:rPr>
            <w:rStyle w:val="Hyperlink"/>
            <w:rFonts w:ascii="Calibri" w:hAnsi="Calibri" w:cs="Calibri"/>
            <w:i w:val="0"/>
            <w:color w:val="auto"/>
            <w:sz w:val="18"/>
            <w:szCs w:val="18"/>
            <w:u w:val="none"/>
          </w:rPr>
          <w:t>Barbakadze</w:t>
        </w:r>
        <w:proofErr w:type="spellEnd"/>
      </w:hyperlink>
      <w:r w:rsidR="000702EC" w:rsidRPr="00214F3A">
        <w:rPr>
          <w:rFonts w:ascii="Calibri" w:hAnsi="Calibri" w:cs="Calibri"/>
          <w:i w:val="0"/>
          <w:color w:val="auto"/>
        </w:rPr>
        <w:t xml:space="preserve"> </w:t>
      </w:r>
      <w:r w:rsidR="000702EC" w:rsidRPr="00214F3A">
        <w:rPr>
          <w:rFonts w:ascii="Calibri" w:hAnsi="Calibri" w:cs="Calibri"/>
          <w:i w:val="0"/>
          <w:color w:val="auto"/>
          <w:sz w:val="18"/>
          <w:szCs w:val="18"/>
        </w:rPr>
        <w:t xml:space="preserve">V, </w:t>
      </w:r>
      <w:hyperlink r:id="rId13" w:history="1">
        <w:proofErr w:type="spellStart"/>
        <w:r w:rsidR="000702EC" w:rsidRPr="00214F3A">
          <w:rPr>
            <w:rStyle w:val="Hyperlink"/>
            <w:rFonts w:ascii="Calibri" w:hAnsi="Calibri" w:cs="Calibri"/>
            <w:i w:val="0"/>
            <w:color w:val="auto"/>
            <w:sz w:val="18"/>
            <w:szCs w:val="18"/>
            <w:u w:val="none"/>
          </w:rPr>
          <w:t>Gogilashvili</w:t>
        </w:r>
        <w:proofErr w:type="spellEnd"/>
      </w:hyperlink>
      <w:r w:rsidR="000702EC" w:rsidRPr="00214F3A">
        <w:rPr>
          <w:rFonts w:ascii="Calibri" w:hAnsi="Calibri" w:cs="Calibri"/>
          <w:i w:val="0"/>
          <w:color w:val="auto"/>
        </w:rPr>
        <w:t xml:space="preserve"> </w:t>
      </w:r>
      <w:r w:rsidR="000702EC" w:rsidRPr="00214F3A">
        <w:rPr>
          <w:rFonts w:ascii="Calibri" w:hAnsi="Calibri" w:cs="Calibri"/>
          <w:i w:val="0"/>
          <w:color w:val="auto"/>
          <w:sz w:val="18"/>
          <w:szCs w:val="18"/>
        </w:rPr>
        <w:t xml:space="preserve">L, </w:t>
      </w:r>
      <w:hyperlink r:id="rId14" w:history="1">
        <w:proofErr w:type="spellStart"/>
        <w:r w:rsidR="000702EC" w:rsidRPr="00214F3A">
          <w:rPr>
            <w:rStyle w:val="Hyperlink"/>
            <w:rFonts w:ascii="Calibri" w:hAnsi="Calibri" w:cs="Calibri"/>
            <w:i w:val="0"/>
            <w:color w:val="auto"/>
            <w:sz w:val="18"/>
            <w:szCs w:val="18"/>
            <w:u w:val="none"/>
          </w:rPr>
          <w:t>Amiranashvili</w:t>
        </w:r>
        <w:proofErr w:type="spellEnd"/>
      </w:hyperlink>
      <w:r w:rsidR="000702EC" w:rsidRPr="00214F3A">
        <w:rPr>
          <w:rFonts w:ascii="Calibri" w:hAnsi="Calibri" w:cs="Calibri"/>
          <w:i w:val="0"/>
          <w:color w:val="auto"/>
        </w:rPr>
        <w:t xml:space="preserve"> </w:t>
      </w:r>
      <w:r w:rsidR="000702EC" w:rsidRPr="00214F3A">
        <w:rPr>
          <w:rFonts w:ascii="Calibri" w:hAnsi="Calibri" w:cs="Calibri"/>
          <w:i w:val="0"/>
          <w:color w:val="auto"/>
          <w:sz w:val="18"/>
          <w:szCs w:val="18"/>
        </w:rPr>
        <w:t>L</w:t>
      </w:r>
      <w:r w:rsidR="000702EC">
        <w:rPr>
          <w:rFonts w:ascii="Calibri" w:hAnsi="Calibri" w:cs="Calibri"/>
          <w:i w:val="0"/>
          <w:color w:val="auto"/>
          <w:sz w:val="18"/>
          <w:szCs w:val="18"/>
        </w:rPr>
        <w:t>,</w:t>
      </w:r>
      <w:r w:rsidR="000702EC" w:rsidRPr="00214F3A">
        <w:rPr>
          <w:rFonts w:ascii="Calibri" w:hAnsi="Calibri" w:cs="Calibri"/>
          <w:i w:val="0"/>
          <w:color w:val="auto"/>
          <w:sz w:val="18"/>
          <w:szCs w:val="18"/>
        </w:rPr>
        <w:t xml:space="preserve"> </w:t>
      </w:r>
      <w:hyperlink r:id="rId15" w:history="1">
        <w:r w:rsidR="000702EC" w:rsidRPr="00214F3A">
          <w:rPr>
            <w:rStyle w:val="Hyperlink"/>
            <w:rFonts w:ascii="Calibri" w:hAnsi="Calibri" w:cs="Calibri"/>
            <w:i w:val="0"/>
            <w:color w:val="auto"/>
            <w:sz w:val="18"/>
            <w:szCs w:val="18"/>
            <w:u w:val="none"/>
          </w:rPr>
          <w:t xml:space="preserve"> </w:t>
        </w:r>
        <w:proofErr w:type="spellStart"/>
        <w:r w:rsidR="000702EC" w:rsidRPr="00214F3A">
          <w:rPr>
            <w:rStyle w:val="Hyperlink"/>
            <w:rFonts w:ascii="Calibri" w:hAnsi="Calibri" w:cs="Calibri"/>
            <w:i w:val="0"/>
            <w:color w:val="auto"/>
            <w:sz w:val="18"/>
            <w:szCs w:val="18"/>
            <w:u w:val="none"/>
          </w:rPr>
          <w:t>Merlani</w:t>
        </w:r>
        <w:proofErr w:type="spellEnd"/>
      </w:hyperlink>
      <w:r w:rsidR="000702EC" w:rsidRPr="00214F3A">
        <w:rPr>
          <w:rFonts w:ascii="Calibri" w:hAnsi="Calibri" w:cs="Calibri"/>
          <w:i w:val="0"/>
          <w:color w:val="auto"/>
          <w:sz w:val="18"/>
          <w:szCs w:val="18"/>
        </w:rPr>
        <w:t xml:space="preserve"> M and </w:t>
      </w:r>
      <w:hyperlink r:id="rId16" w:history="1">
        <w:proofErr w:type="spellStart"/>
        <w:r w:rsidR="000702EC" w:rsidRPr="00214F3A">
          <w:rPr>
            <w:rStyle w:val="Hyperlink"/>
            <w:rFonts w:ascii="Calibri" w:hAnsi="Calibri" w:cs="Calibri"/>
            <w:i w:val="0"/>
            <w:color w:val="auto"/>
            <w:sz w:val="18"/>
            <w:szCs w:val="18"/>
            <w:u w:val="none"/>
          </w:rPr>
          <w:t>Mulkijanyan</w:t>
        </w:r>
        <w:proofErr w:type="spellEnd"/>
      </w:hyperlink>
      <w:r w:rsidR="000702EC" w:rsidRPr="00214F3A">
        <w:rPr>
          <w:rFonts w:ascii="Calibri" w:hAnsi="Calibri" w:cs="Calibri"/>
          <w:i w:val="0"/>
          <w:color w:val="auto"/>
          <w:sz w:val="18"/>
          <w:szCs w:val="18"/>
        </w:rPr>
        <w:t xml:space="preserve"> K</w:t>
      </w:r>
      <w:r w:rsidR="000702EC">
        <w:rPr>
          <w:rFonts w:ascii="Calibri" w:hAnsi="Calibri" w:cs="Calibri"/>
          <w:i w:val="0"/>
          <w:color w:val="auto"/>
          <w:sz w:val="18"/>
          <w:szCs w:val="18"/>
        </w:rPr>
        <w:t>.</w:t>
      </w:r>
      <w:proofErr w:type="gramEnd"/>
      <w:r w:rsidR="000702EC" w:rsidRP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  </w:t>
      </w:r>
      <w:proofErr w:type="gramStart"/>
      <w:r w:rsidR="000702EC" w:rsidRP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>Poly[</w:t>
      </w:r>
      <w:proofErr w:type="gramEnd"/>
      <w:r w:rsidR="000702EC" w:rsidRP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>3-(3,4-dihydroxyphenyl)</w:t>
      </w:r>
      <w:proofErr w:type="spellStart"/>
      <w:r w:rsidR="000702EC">
        <w:rPr>
          <w:rFonts w:ascii="Calibri" w:hAnsi="Calibri" w:cs="Calibri"/>
          <w:b w:val="0"/>
          <w:i w:val="0"/>
          <w:color w:val="auto"/>
          <w:sz w:val="18"/>
          <w:szCs w:val="18"/>
        </w:rPr>
        <w:t>g</w:t>
      </w:r>
      <w:r w:rsidR="000702EC" w:rsidRP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>lyceric</w:t>
      </w:r>
      <w:proofErr w:type="spellEnd"/>
      <w:r w:rsidR="000702EC" w:rsidRP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 </w:t>
      </w:r>
      <w:r w:rsidR="000702EC">
        <w:rPr>
          <w:rFonts w:ascii="Calibri" w:hAnsi="Calibri" w:cs="Calibri"/>
          <w:b w:val="0"/>
          <w:i w:val="0"/>
          <w:color w:val="auto"/>
          <w:sz w:val="18"/>
          <w:szCs w:val="18"/>
        </w:rPr>
        <w:t>acid] with potential therapeutic e</w:t>
      </w:r>
      <w:r w:rsidR="000702EC" w:rsidRP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>ffect</w:t>
      </w:r>
      <w:r w:rsidR="000702EC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. </w:t>
      </w:r>
      <w:hyperlink r:id="rId17" w:history="1">
        <w:r w:rsidR="000702EC" w:rsidRPr="00214F3A">
          <w:rPr>
            <w:rStyle w:val="Hyperlink"/>
            <w:rFonts w:ascii="Calibri" w:hAnsi="Calibri" w:cs="Calibri"/>
            <w:b w:val="0"/>
            <w:i w:val="0"/>
            <w:color w:val="auto"/>
            <w:sz w:val="18"/>
            <w:szCs w:val="18"/>
            <w:u w:val="none"/>
          </w:rPr>
          <w:t xml:space="preserve">International Journal of Chemical, Materials and </w:t>
        </w:r>
        <w:proofErr w:type="spellStart"/>
        <w:r w:rsidR="000702EC" w:rsidRPr="00214F3A">
          <w:rPr>
            <w:rStyle w:val="Hyperlink"/>
            <w:rFonts w:ascii="Calibri" w:hAnsi="Calibri" w:cs="Calibri"/>
            <w:b w:val="0"/>
            <w:i w:val="0"/>
            <w:color w:val="auto"/>
            <w:sz w:val="18"/>
            <w:szCs w:val="18"/>
            <w:u w:val="none"/>
          </w:rPr>
          <w:t>Biomolecular</w:t>
        </w:r>
        <w:proofErr w:type="spellEnd"/>
        <w:r w:rsidR="000702EC" w:rsidRPr="00214F3A">
          <w:rPr>
            <w:rStyle w:val="Hyperlink"/>
            <w:rFonts w:ascii="Calibri" w:hAnsi="Calibri" w:cs="Calibri"/>
            <w:b w:val="0"/>
            <w:i w:val="0"/>
            <w:color w:val="auto"/>
            <w:sz w:val="18"/>
            <w:szCs w:val="18"/>
            <w:u w:val="none"/>
          </w:rPr>
          <w:t xml:space="preserve"> Sciences</w:t>
        </w:r>
      </w:hyperlink>
      <w:r w:rsidR="000702EC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 </w:t>
      </w:r>
      <w:r w:rsidR="000702EC" w:rsidRP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>2014</w:t>
      </w:r>
      <w:r w:rsidR="000702EC">
        <w:rPr>
          <w:rFonts w:ascii="Calibri" w:hAnsi="Calibri" w:cs="Calibri"/>
          <w:b w:val="0"/>
          <w:i w:val="0"/>
          <w:color w:val="auto"/>
          <w:sz w:val="18"/>
          <w:szCs w:val="18"/>
        </w:rPr>
        <w:t>,</w:t>
      </w:r>
      <w:r w:rsidR="000702EC" w:rsidRPr="00984165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 </w:t>
      </w:r>
      <w:r w:rsidR="000702EC">
        <w:rPr>
          <w:rFonts w:ascii="Calibri" w:hAnsi="Calibri" w:cs="Calibri"/>
          <w:b w:val="0"/>
          <w:i w:val="0"/>
          <w:color w:val="auto"/>
          <w:sz w:val="18"/>
          <w:szCs w:val="18"/>
        </w:rPr>
        <w:t>8 (</w:t>
      </w:r>
      <w:r w:rsidR="000702EC" w:rsidRPr="00984165">
        <w:rPr>
          <w:rFonts w:ascii="Calibri" w:hAnsi="Calibri" w:cs="Calibri"/>
          <w:b w:val="0"/>
          <w:i w:val="0"/>
          <w:color w:val="auto"/>
          <w:sz w:val="18"/>
          <w:szCs w:val="18"/>
        </w:rPr>
        <w:t>11</w:t>
      </w:r>
      <w:r w:rsidR="000702EC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), </w:t>
      </w:r>
      <w:r w:rsidR="000702EC" w:rsidRPr="00984165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1273 </w:t>
      </w:r>
      <w:r w:rsidR="000702EC">
        <w:rPr>
          <w:rFonts w:ascii="Calibri" w:hAnsi="Calibri" w:cs="Calibri"/>
          <w:b w:val="0"/>
          <w:i w:val="0"/>
          <w:color w:val="auto"/>
          <w:sz w:val="18"/>
          <w:szCs w:val="18"/>
        </w:rPr>
        <w:t>–</w:t>
      </w:r>
      <w:r w:rsidR="000702EC" w:rsidRPr="00984165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 1276</w:t>
      </w:r>
      <w:r w:rsidR="000702EC">
        <w:rPr>
          <w:rFonts w:ascii="Calibri" w:hAnsi="Calibri" w:cs="Calibri"/>
          <w:b w:val="0"/>
          <w:i w:val="0"/>
          <w:color w:val="auto"/>
          <w:sz w:val="18"/>
          <w:szCs w:val="18"/>
        </w:rPr>
        <w:t>.</w:t>
      </w:r>
    </w:p>
    <w:p w:rsidR="000702EC" w:rsidRDefault="00C245AA" w:rsidP="000702EC">
      <w:pPr>
        <w:outlineLvl w:val="4"/>
        <w:rPr>
          <w:rFonts w:ascii="Times New Roman" w:hAnsi="Times New Roman" w:cs="Times New Roman"/>
          <w:sz w:val="28"/>
          <w:szCs w:val="28"/>
        </w:rPr>
      </w:pPr>
      <w:hyperlink r:id="rId18" w:tgtFrame="_blank" w:history="1">
        <w:r w:rsidR="000702EC" w:rsidRPr="00984165">
          <w:rPr>
            <w:rStyle w:val="Strong"/>
            <w:rFonts w:ascii="Calibri" w:hAnsi="Calibri" w:cs="Calibri"/>
            <w:sz w:val="18"/>
            <w:szCs w:val="18"/>
          </w:rPr>
          <w:t>DOI:</w:t>
        </w:r>
        <w:r w:rsidR="000702EC" w:rsidRPr="00984165">
          <w:rPr>
            <w:rStyle w:val="Hyperlink"/>
            <w:rFonts w:ascii="Calibri" w:hAnsi="Calibri" w:cs="Calibri"/>
            <w:color w:val="auto"/>
            <w:sz w:val="18"/>
            <w:szCs w:val="18"/>
            <w:u w:val="none"/>
          </w:rPr>
          <w:t>10.5281/zenodo.1110137</w:t>
        </w:r>
      </w:hyperlink>
    </w:p>
    <w:p w:rsidR="00AE3E37" w:rsidRDefault="008756E6" w:rsidP="000702EC">
      <w:pPr>
        <w:tabs>
          <w:tab w:val="left" w:pos="384"/>
        </w:tabs>
        <w:ind w:right="117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C245AA">
      <w:pPr>
        <w:pStyle w:val="BodyText"/>
        <w:spacing w:line="40" w:lineRule="exact"/>
        <w:ind w:left="2202"/>
        <w:rPr>
          <w:rFonts w:ascii="Calibri"/>
          <w:sz w:val="4"/>
        </w:rPr>
      </w:pPr>
      <w:r w:rsidRPr="00C245AA">
        <w:pict>
          <v:group id="Group 4" o:spid="_x0000_s1027" style="width:313.05pt;height:2pt;mso-position-horizontal-relative:char;mso-position-vertical-relative:line" coordsize="6261,40">
            <v:line id="Line 5" o:spid="_x0000_s1028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5117C3" w:rsidRPr="005117C3">
        <w:rPr>
          <w:noProof/>
        </w:rPr>
        <w:drawing>
          <wp:inline distT="0" distB="0" distL="0" distR="0">
            <wp:extent cx="665862" cy="863194"/>
            <wp:effectExtent l="19050" t="0" r="888" b="0"/>
            <wp:docPr id="1" name="Picture 2" descr="C:\Users\Vsxo\Desktop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sxo\Desktop\Phot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07" cy="863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6E681F" w:rsidRPr="006E681F" w:rsidRDefault="006E681F" w:rsidP="006E681F">
      <w:pPr>
        <w:spacing w:line="276" w:lineRule="auto"/>
        <w:jc w:val="both"/>
        <w:rPr>
          <w:rFonts w:ascii="Arial" w:hAnsi="Arial" w:cs="Arial"/>
          <w:sz w:val="14"/>
          <w:szCs w:val="14"/>
        </w:rPr>
      </w:pPr>
      <w:proofErr w:type="spellStart"/>
      <w:r w:rsidRPr="006E681F">
        <w:rPr>
          <w:rFonts w:ascii="Arial" w:hAnsi="Arial" w:cs="Arial"/>
          <w:sz w:val="14"/>
          <w:szCs w:val="14"/>
        </w:rPr>
        <w:t>Vakhtang</w:t>
      </w:r>
      <w:proofErr w:type="spellEnd"/>
      <w:r w:rsidRPr="006E681F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6E681F">
        <w:rPr>
          <w:rFonts w:ascii="Arial" w:hAnsi="Arial" w:cs="Arial"/>
          <w:sz w:val="14"/>
          <w:szCs w:val="14"/>
        </w:rPr>
        <w:t>Barbakadze</w:t>
      </w:r>
      <w:proofErr w:type="spellEnd"/>
      <w:r w:rsidRPr="006E681F">
        <w:rPr>
          <w:rFonts w:ascii="Arial" w:hAnsi="Arial" w:cs="Arial"/>
          <w:sz w:val="14"/>
          <w:szCs w:val="14"/>
        </w:rPr>
        <w:t xml:space="preserve"> has his expertise in isolation and structure elucidation of a new series of plant polysaccharides, which are endowed with pharmacological properties as anti-cancer agents. Besides, he interested in </w:t>
      </w:r>
      <w:proofErr w:type="spellStart"/>
      <w:r w:rsidRPr="006E681F">
        <w:rPr>
          <w:rFonts w:ascii="Arial" w:hAnsi="Arial" w:cs="Arial"/>
          <w:sz w:val="14"/>
          <w:szCs w:val="14"/>
        </w:rPr>
        <w:t>enantioselective</w:t>
      </w:r>
      <w:proofErr w:type="spellEnd"/>
      <w:r w:rsidRPr="006E681F">
        <w:rPr>
          <w:rFonts w:ascii="Arial" w:hAnsi="Arial" w:cs="Arial"/>
          <w:sz w:val="14"/>
          <w:szCs w:val="14"/>
        </w:rPr>
        <w:t xml:space="preserve"> synthesis and biological activities of basic </w:t>
      </w:r>
      <w:proofErr w:type="spellStart"/>
      <w:r w:rsidRPr="006E681F">
        <w:rPr>
          <w:rFonts w:ascii="Arial" w:hAnsi="Arial" w:cs="Arial"/>
          <w:sz w:val="14"/>
          <w:szCs w:val="14"/>
        </w:rPr>
        <w:t>monomeric</w:t>
      </w:r>
      <w:proofErr w:type="spellEnd"/>
      <w:r w:rsidRPr="006E681F">
        <w:rPr>
          <w:rFonts w:ascii="Arial" w:hAnsi="Arial" w:cs="Arial"/>
          <w:sz w:val="14"/>
          <w:szCs w:val="14"/>
        </w:rPr>
        <w:t xml:space="preserve"> moiety of these </w:t>
      </w:r>
      <w:proofErr w:type="spellStart"/>
      <w:r w:rsidRPr="006E681F">
        <w:rPr>
          <w:rFonts w:ascii="Arial" w:hAnsi="Arial" w:cs="Arial"/>
          <w:sz w:val="14"/>
          <w:szCs w:val="14"/>
        </w:rPr>
        <w:t>biopolyethers</w:t>
      </w:r>
      <w:proofErr w:type="spellEnd"/>
      <w:r w:rsidRPr="006E681F">
        <w:rPr>
          <w:rFonts w:ascii="Arial" w:hAnsi="Arial" w:cs="Arial"/>
          <w:sz w:val="14"/>
          <w:szCs w:val="14"/>
        </w:rPr>
        <w:t xml:space="preserve">, synthesis of </w:t>
      </w:r>
      <w:proofErr w:type="spellStart"/>
      <w:r w:rsidRPr="006E681F">
        <w:rPr>
          <w:rFonts w:ascii="Arial" w:hAnsi="Arial" w:cs="Arial"/>
          <w:sz w:val="14"/>
          <w:szCs w:val="14"/>
        </w:rPr>
        <w:t>enantiomerically</w:t>
      </w:r>
      <w:proofErr w:type="spellEnd"/>
      <w:r w:rsidRPr="006E681F">
        <w:rPr>
          <w:rFonts w:ascii="Arial" w:hAnsi="Arial" w:cs="Arial"/>
          <w:sz w:val="14"/>
          <w:szCs w:val="14"/>
        </w:rPr>
        <w:t xml:space="preserve"> pure </w:t>
      </w:r>
      <w:proofErr w:type="spellStart"/>
      <w:r w:rsidRPr="006E681F">
        <w:rPr>
          <w:rFonts w:ascii="Arial" w:hAnsi="Arial" w:cs="Arial"/>
          <w:sz w:val="14"/>
          <w:szCs w:val="14"/>
        </w:rPr>
        <w:t>epoxides</w:t>
      </w:r>
      <w:proofErr w:type="spellEnd"/>
      <w:r w:rsidRPr="006E681F">
        <w:rPr>
          <w:rFonts w:ascii="Arial" w:hAnsi="Arial" w:cs="Arial"/>
          <w:sz w:val="14"/>
          <w:szCs w:val="14"/>
        </w:rPr>
        <w:t xml:space="preserve"> as </w:t>
      </w:r>
      <w:proofErr w:type="spellStart"/>
      <w:r w:rsidRPr="006E681F">
        <w:rPr>
          <w:rFonts w:ascii="Arial" w:hAnsi="Arial" w:cs="Arial"/>
          <w:sz w:val="14"/>
          <w:szCs w:val="14"/>
        </w:rPr>
        <w:t>chiral</w:t>
      </w:r>
      <w:proofErr w:type="spellEnd"/>
      <w:r w:rsidRPr="006E681F">
        <w:rPr>
          <w:rFonts w:ascii="Arial" w:hAnsi="Arial" w:cs="Arial"/>
          <w:sz w:val="14"/>
          <w:szCs w:val="14"/>
        </w:rPr>
        <w:t xml:space="preserve"> building blocks for the production of synthetic analogues of natural biopolymers. He has completed his </w:t>
      </w:r>
      <w:proofErr w:type="spellStart"/>
      <w:r w:rsidRPr="006E681F">
        <w:rPr>
          <w:rFonts w:ascii="Arial" w:hAnsi="Arial" w:cs="Arial"/>
          <w:sz w:val="14"/>
          <w:szCs w:val="14"/>
        </w:rPr>
        <w:t>Ph.D</w:t>
      </w:r>
      <w:proofErr w:type="spellEnd"/>
      <w:r w:rsidRPr="006E681F">
        <w:rPr>
          <w:rFonts w:ascii="Arial" w:hAnsi="Arial" w:cs="Arial"/>
          <w:sz w:val="14"/>
          <w:szCs w:val="14"/>
        </w:rPr>
        <w:t xml:space="preserve"> and </w:t>
      </w:r>
      <w:proofErr w:type="spellStart"/>
      <w:r w:rsidRPr="006E681F">
        <w:rPr>
          <w:rFonts w:ascii="Arial" w:hAnsi="Arial" w:cs="Arial"/>
          <w:bCs/>
          <w:sz w:val="14"/>
          <w:szCs w:val="14"/>
        </w:rPr>
        <w:t>D.Sci</w:t>
      </w:r>
      <w:proofErr w:type="spellEnd"/>
      <w:r w:rsidRPr="006E681F">
        <w:rPr>
          <w:rFonts w:ascii="Arial" w:hAnsi="Arial" w:cs="Arial"/>
          <w:bCs/>
          <w:sz w:val="14"/>
          <w:szCs w:val="14"/>
        </w:rPr>
        <w:t xml:space="preserve">. </w:t>
      </w:r>
      <w:proofErr w:type="gramStart"/>
      <w:r w:rsidRPr="006E681F">
        <w:rPr>
          <w:rFonts w:ascii="Arial" w:hAnsi="Arial" w:cs="Arial"/>
          <w:sz w:val="14"/>
          <w:szCs w:val="14"/>
        </w:rPr>
        <w:t>in</w:t>
      </w:r>
      <w:proofErr w:type="gramEnd"/>
      <w:r w:rsidRPr="006E681F">
        <w:rPr>
          <w:rFonts w:ascii="Arial" w:hAnsi="Arial" w:cs="Arial"/>
          <w:sz w:val="14"/>
          <w:szCs w:val="14"/>
        </w:rPr>
        <w:t xml:space="preserve"> 1978 and 1999, </w:t>
      </w:r>
      <w:r w:rsidRPr="006E681F">
        <w:rPr>
          <w:rFonts w:ascii="Arial" w:hAnsi="Arial" w:cs="Arial"/>
          <w:bCs/>
          <w:sz w:val="14"/>
          <w:szCs w:val="14"/>
        </w:rPr>
        <w:t xml:space="preserve">respectively. He is the Head of Department of Plant Biopolymers and Chemical Modification of Natural Compounds at the Tbilisi State Medical University Institute of </w:t>
      </w:r>
      <w:proofErr w:type="spellStart"/>
      <w:r w:rsidRPr="006E681F">
        <w:rPr>
          <w:rFonts w:ascii="Arial" w:hAnsi="Arial" w:cs="Arial"/>
          <w:bCs/>
          <w:sz w:val="14"/>
          <w:szCs w:val="14"/>
        </w:rPr>
        <w:t>Pharmacochemistry</w:t>
      </w:r>
      <w:proofErr w:type="spellEnd"/>
      <w:r w:rsidRPr="006E681F">
        <w:rPr>
          <w:rFonts w:ascii="Arial" w:hAnsi="Arial" w:cs="Arial"/>
          <w:bCs/>
          <w:sz w:val="14"/>
          <w:szCs w:val="14"/>
        </w:rPr>
        <w:t xml:space="preserve">. In </w:t>
      </w:r>
      <w:r w:rsidRPr="006E681F">
        <w:rPr>
          <w:rFonts w:ascii="Arial" w:hAnsi="Arial" w:cs="Arial"/>
          <w:sz w:val="14"/>
          <w:szCs w:val="14"/>
        </w:rPr>
        <w:t>1996 and 2002 he has been a visiting scientist at Utrecht University, The Netherlands, by University Scholarship</w:t>
      </w:r>
      <w:r w:rsidRPr="006E681F">
        <w:rPr>
          <w:rFonts w:ascii="Arial" w:hAnsi="Arial" w:cs="Arial"/>
          <w:bCs/>
          <w:sz w:val="14"/>
          <w:szCs w:val="14"/>
        </w:rPr>
        <w:t xml:space="preserve"> and </w:t>
      </w:r>
      <w:r w:rsidRPr="006E681F">
        <w:rPr>
          <w:rFonts w:ascii="Arial" w:hAnsi="Arial" w:cs="Arial"/>
          <w:sz w:val="14"/>
          <w:szCs w:val="14"/>
        </w:rPr>
        <w:t>The Netherlands organization for scientific research (NWO) Scholarship</w:t>
      </w:r>
      <w:r w:rsidRPr="006E681F">
        <w:rPr>
          <w:rFonts w:ascii="Arial" w:hAnsi="Arial" w:cs="Arial"/>
          <w:bCs/>
          <w:sz w:val="14"/>
          <w:szCs w:val="14"/>
        </w:rPr>
        <w:t xml:space="preserve"> Scientific Program, respectively</w:t>
      </w:r>
      <w:r w:rsidRPr="006E681F">
        <w:rPr>
          <w:rFonts w:ascii="Arial" w:hAnsi="Arial" w:cs="Arial"/>
          <w:sz w:val="14"/>
          <w:szCs w:val="14"/>
        </w:rPr>
        <w:t xml:space="preserve">. </w:t>
      </w:r>
      <w:r w:rsidRPr="006E681F">
        <w:rPr>
          <w:rFonts w:ascii="Arial" w:hAnsi="Arial" w:cs="Arial"/>
          <w:bCs/>
          <w:sz w:val="14"/>
          <w:szCs w:val="14"/>
        </w:rPr>
        <w:t xml:space="preserve">He has published more than 100 papers in reputed journals. In </w:t>
      </w:r>
      <w:r w:rsidRPr="006E681F">
        <w:rPr>
          <w:rFonts w:ascii="Arial" w:hAnsi="Arial" w:cs="Arial"/>
          <w:sz w:val="14"/>
          <w:szCs w:val="14"/>
        </w:rPr>
        <w:t>2004 he was Georgian State Prize Winner in Science and Technology.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20" w:history="1">
        <w:r w:rsidR="005117C3" w:rsidRPr="00900C1C">
          <w:rPr>
            <w:rStyle w:val="Hyperlink"/>
            <w:rFonts w:ascii="Arial"/>
            <w:sz w:val="14"/>
          </w:rPr>
          <w:t>v.barbakadze@tsmu.edu</w:t>
        </w:r>
      </w:hyperlink>
    </w:p>
    <w:p w:rsidR="00AE3E37" w:rsidRDefault="00C245AA">
      <w:pPr>
        <w:pStyle w:val="BodyText"/>
        <w:spacing w:before="2"/>
        <w:rPr>
          <w:rFonts w:ascii="Arial"/>
          <w:sz w:val="19"/>
        </w:rPr>
      </w:pPr>
      <w:r w:rsidRPr="00C245AA">
        <w:rPr>
          <w:noProof/>
        </w:rPr>
        <w:pict>
          <v:line id="Line 3" o:spid="_x0000_s1026" style="position:absolute;z-index:251657216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733" w:rsidRDefault="00341733">
      <w:r>
        <w:separator/>
      </w:r>
    </w:p>
  </w:endnote>
  <w:endnote w:type="continuationSeparator" w:id="0">
    <w:p w:rsidR="00341733" w:rsidRDefault="003417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utami">
    <w:altName w:val="Bahnschrift Light"/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LTStd-Bold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245AA">
    <w:pPr>
      <w:pStyle w:val="BodyText"/>
      <w:spacing w:line="14" w:lineRule="auto"/>
      <w:rPr>
        <w:sz w:val="20"/>
      </w:rPr>
    </w:pPr>
    <w:r w:rsidRPr="00C245A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227290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J Pain Relief</w:t>
                </w:r>
              </w:p>
              <w:p w:rsidR="00AE3E37" w:rsidRPr="00227290" w:rsidRDefault="00A9710C">
                <w:pPr>
                  <w:spacing w:before="8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 xml:space="preserve">ISSN: 2167-0846 JPAR an open access </w:t>
                </w:r>
                <w:proofErr w:type="spellStart"/>
                <w:r w:rsidRPr="00227290">
                  <w:rPr>
                    <w:rFonts w:ascii="Arial"/>
                    <w:color w:val="FFFFFF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C245AA">
      <w:rPr>
        <w:noProof/>
      </w:rPr>
      <w:pict>
        <v:shape id="Text Box 2" o:spid="_x0000_s2050" type="#_x0000_t202" style="position:absolute;margin-left:252.1pt;margin-top:799.05pt;width:91.9pt;height:24.95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227290" w:rsidRDefault="00A9710C">
                <w:pPr>
                  <w:spacing w:line="269" w:lineRule="exact"/>
                  <w:jc w:val="center"/>
                  <w:rPr>
                    <w:rFonts w:ascii="Impact"/>
                    <w:color w:val="FFFFFF"/>
                    <w:sz w:val="24"/>
                  </w:rPr>
                </w:pPr>
                <w:r w:rsidRPr="00227290">
                  <w:rPr>
                    <w:rFonts w:ascii="Impact"/>
                    <w:color w:val="FFFFFF"/>
                    <w:sz w:val="24"/>
                  </w:rPr>
                  <w:t>Fibromyalgia 2016</w:t>
                </w:r>
              </w:p>
              <w:p w:rsidR="00AE3E37" w:rsidRPr="00227290" w:rsidRDefault="00A9710C">
                <w:pPr>
                  <w:spacing w:before="29"/>
                  <w:jc w:val="center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C245AA">
      <w:rPr>
        <w:noProof/>
      </w:rPr>
      <w:pict>
        <v:shape id="Text Box 1" o:spid="_x0000_s2049" type="#_x0000_t202" style="position:absolute;margin-left:468.9pt;margin-top:798.8pt;width:91.4pt;height:26.05pt;z-index:-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227290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Volume 5, Issue 3(</w:t>
                </w:r>
                <w:proofErr w:type="spellStart"/>
                <w:r w:rsidRPr="00227290">
                  <w:rPr>
                    <w:rFonts w:ascii="Arial"/>
                    <w:color w:val="FFFFFF"/>
                    <w:sz w:val="16"/>
                  </w:rPr>
                  <w:t>Suppl</w:t>
                </w:r>
                <w:proofErr w:type="spellEnd"/>
                <w:r w:rsidRPr="00227290">
                  <w:rPr>
                    <w:rFonts w:ascii="Arial"/>
                    <w:color w:val="FFFFFF"/>
                    <w:sz w:val="16"/>
                  </w:rPr>
                  <w:t>)</w:t>
                </w:r>
              </w:p>
              <w:p w:rsidR="00AE3E37" w:rsidRPr="00227290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/>
                    <w:sz w:val="16"/>
                  </w:rPr>
                </w:pPr>
                <w:r w:rsidRPr="00227290">
                  <w:rPr>
                    <w:rFonts w:ascii="Minion Pro"/>
                    <w:color w:val="FFFFFF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733" w:rsidRDefault="00341733">
      <w:r>
        <w:separator/>
      </w:r>
    </w:p>
  </w:footnote>
  <w:footnote w:type="continuationSeparator" w:id="0">
    <w:p w:rsidR="00341733" w:rsidRDefault="003417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245AA">
    <w:pPr>
      <w:pStyle w:val="BodyText"/>
      <w:spacing w:line="14" w:lineRule="auto"/>
      <w:rPr>
        <w:sz w:val="20"/>
      </w:rPr>
    </w:pPr>
    <w:r w:rsidRPr="00C245A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227290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/>
                    <w:sz w:val="14"/>
                  </w:rPr>
                </w:pPr>
                <w:r w:rsidRPr="00227290">
                  <w:rPr>
                    <w:rFonts w:ascii="Arial"/>
                    <w:color w:val="FFFFFF"/>
                    <w:sz w:val="14"/>
                  </w:rPr>
                  <w:t xml:space="preserve">T </w:t>
                </w:r>
                <w:proofErr w:type="spellStart"/>
                <w:r w:rsidRPr="00227290">
                  <w:rPr>
                    <w:rFonts w:ascii="Arial"/>
                    <w:color w:val="FFFFFF"/>
                    <w:sz w:val="14"/>
                  </w:rPr>
                  <w:t>Furuta</w:t>
                </w:r>
                <w:proofErr w:type="spellEnd"/>
                <w:r w:rsidRPr="00227290">
                  <w:rPr>
                    <w:rFonts w:ascii="Arial"/>
                    <w:color w:val="FFFFFF"/>
                    <w:sz w:val="14"/>
                  </w:rPr>
                  <w:t xml:space="preserve"> et al., J </w:t>
                </w:r>
                <w:proofErr w:type="spellStart"/>
                <w:r w:rsidRPr="00227290">
                  <w:rPr>
                    <w:rFonts w:ascii="Arial"/>
                    <w:color w:val="FFFFFF"/>
                    <w:sz w:val="14"/>
                  </w:rPr>
                  <w:t>Pai</w:t>
                </w:r>
                <w:proofErr w:type="spellEnd"/>
                <w:r w:rsidRPr="00227290">
                  <w:rPr>
                    <w:rFonts w:ascii="Arial"/>
                    <w:color w:val="FFFFFF"/>
                    <w:sz w:val="14"/>
                  </w:rPr>
                  <w:t xml:space="preserve"> n Relief 2016, 5:3(</w:t>
                </w:r>
                <w:proofErr w:type="spellStart"/>
                <w:r w:rsidRPr="00227290">
                  <w:rPr>
                    <w:rFonts w:ascii="Arial"/>
                    <w:color w:val="FFFFFF"/>
                    <w:sz w:val="14"/>
                  </w:rPr>
                  <w:t>Suppl</w:t>
                </w:r>
                <w:proofErr w:type="spellEnd"/>
                <w:r w:rsidRPr="00227290">
                  <w:rPr>
                    <w:rFonts w:ascii="Arial"/>
                    <w:color w:val="FFFFFF"/>
                    <w:sz w:val="14"/>
                  </w:rPr>
                  <w:t xml:space="preserve">) </w:t>
                </w:r>
                <w:hyperlink r:id="rId1">
                  <w:r w:rsidRPr="00227290">
                    <w:rPr>
                      <w:rFonts w:ascii="Arial"/>
                      <w:color w:val="FFFFFF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C245AA">
      <w:rPr>
        <w:noProof/>
      </w:rPr>
      <w:pict>
        <v:shape id="Text Box 4" o:spid="_x0000_s2052" type="#_x0000_t202" style="position:absolute;margin-left:35pt;margin-top:48.3pt;width:515.95pt;height:40.1pt;z-index:-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227290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/>
                  </w:rPr>
                </w:pPr>
                <w:r w:rsidRPr="00227290">
                  <w:rPr>
                    <w:rFonts w:ascii="Myriad Pro"/>
                    <w:color w:val="FFFFFF"/>
                  </w:rPr>
                  <w:t>International Conference on</w:t>
                </w:r>
              </w:p>
              <w:p w:rsidR="00AE3E37" w:rsidRPr="00227290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/>
                    <w:sz w:val="24"/>
                  </w:rPr>
                </w:pPr>
                <w:r w:rsidRPr="00227290">
                  <w:rPr>
                    <w:rFonts w:ascii="Impact"/>
                    <w:color w:val="FFFFFF"/>
                    <w:sz w:val="52"/>
                  </w:rPr>
                  <w:t xml:space="preserve">Fibromyalgia and Chronic Pain </w:t>
                </w:r>
                <w:r w:rsidRPr="00227290">
                  <w:rPr>
                    <w:rFonts w:ascii="Minion Pro"/>
                    <w:color w:val="FFFFFF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2135B"/>
    <w:rsid w:val="000702EC"/>
    <w:rsid w:val="000E2911"/>
    <w:rsid w:val="00100A47"/>
    <w:rsid w:val="001263DF"/>
    <w:rsid w:val="001D75CF"/>
    <w:rsid w:val="00227290"/>
    <w:rsid w:val="00282076"/>
    <w:rsid w:val="00292ED9"/>
    <w:rsid w:val="00341733"/>
    <w:rsid w:val="00404E5B"/>
    <w:rsid w:val="00414F7B"/>
    <w:rsid w:val="004355DC"/>
    <w:rsid w:val="004370C1"/>
    <w:rsid w:val="004749B4"/>
    <w:rsid w:val="00494130"/>
    <w:rsid w:val="004A54B2"/>
    <w:rsid w:val="004F3523"/>
    <w:rsid w:val="005117C3"/>
    <w:rsid w:val="00572DCD"/>
    <w:rsid w:val="005973B9"/>
    <w:rsid w:val="005B3A56"/>
    <w:rsid w:val="006039C0"/>
    <w:rsid w:val="006060CE"/>
    <w:rsid w:val="00616C38"/>
    <w:rsid w:val="0063497F"/>
    <w:rsid w:val="00655B65"/>
    <w:rsid w:val="006C4F2D"/>
    <w:rsid w:val="006C5C9D"/>
    <w:rsid w:val="006E681F"/>
    <w:rsid w:val="00717049"/>
    <w:rsid w:val="007B0EBB"/>
    <w:rsid w:val="008026A7"/>
    <w:rsid w:val="00873DF0"/>
    <w:rsid w:val="008756E6"/>
    <w:rsid w:val="008A7674"/>
    <w:rsid w:val="009B2D44"/>
    <w:rsid w:val="009E1620"/>
    <w:rsid w:val="00A07E82"/>
    <w:rsid w:val="00A9710C"/>
    <w:rsid w:val="00AE3E37"/>
    <w:rsid w:val="00B21A57"/>
    <w:rsid w:val="00C245AA"/>
    <w:rsid w:val="00C33602"/>
    <w:rsid w:val="00C523FD"/>
    <w:rsid w:val="00C938CB"/>
    <w:rsid w:val="00CA4555"/>
    <w:rsid w:val="00CB43D9"/>
    <w:rsid w:val="00CD6F55"/>
    <w:rsid w:val="00DC7620"/>
    <w:rsid w:val="00DE3104"/>
    <w:rsid w:val="00E114F4"/>
    <w:rsid w:val="00E67E4D"/>
    <w:rsid w:val="00EA28F1"/>
    <w:rsid w:val="00EE5FC2"/>
    <w:rsid w:val="00EF6537"/>
    <w:rsid w:val="00F115D0"/>
    <w:rsid w:val="00F40193"/>
    <w:rsid w:val="00F53D16"/>
    <w:rsid w:val="00F72EEA"/>
    <w:rsid w:val="00F84CAE"/>
    <w:rsid w:val="00FB4B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1" type="connector" idref="#Line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Gautam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2E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4A54B2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EE5FC2"/>
    <w:rPr>
      <w:b/>
      <w:bCs/>
    </w:rPr>
  </w:style>
  <w:style w:type="character" w:styleId="Emphasis">
    <w:name w:val="Emphasis"/>
    <w:basedOn w:val="DefaultParagraphFont"/>
    <w:uiPriority w:val="20"/>
    <w:qFormat/>
    <w:rsid w:val="00EE5FC2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2EC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css">
    <w:name w:val="_css"/>
    <w:basedOn w:val="DefaultParagraphFont"/>
    <w:rsid w:val="000702EC"/>
  </w:style>
  <w:style w:type="character" w:customStyle="1" w:styleId="ecxstyle11">
    <w:name w:val="ecxstyle11"/>
    <w:basedOn w:val="DefaultParagraphFont"/>
    <w:rsid w:val="000702EC"/>
  </w:style>
  <w:style w:type="character" w:customStyle="1" w:styleId="e24kjd">
    <w:name w:val="e24kjd"/>
    <w:basedOn w:val="DefaultParagraphFont"/>
    <w:rsid w:val="006C4F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scholarly.org/author/L.%20Gogilashvili" TargetMode="External"/><Relationship Id="rId18" Type="http://schemas.openxmlformats.org/officeDocument/2006/relationships/hyperlink" Target="https://doi.org/10.5281/zenodo.1110137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http://scholarly.org/author/V.%20Barbakadze" TargetMode="External"/><Relationship Id="rId17" Type="http://schemas.openxmlformats.org/officeDocument/2006/relationships/hyperlink" Target="http://scholarly.org/journal/international-journal-of-chemical-materials-and-biomolecular-sciences" TargetMode="External"/><Relationship Id="rId2" Type="http://schemas.openxmlformats.org/officeDocument/2006/relationships/styles" Target="styles.xml"/><Relationship Id="rId16" Type="http://schemas.openxmlformats.org/officeDocument/2006/relationships/hyperlink" Target="http://scholarly.org/author/K%20.Mulkijanyan" TargetMode="External"/><Relationship Id="rId20" Type="http://schemas.openxmlformats.org/officeDocument/2006/relationships/hyperlink" Target="mailto:v.barbakadze@tsmu.ed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hembiopublishers.com/EPTJ/-volume.php?-volumeI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cholarly.org/author/M.%20Merlani" TargetMode="External"/><Relationship Id="rId10" Type="http://schemas.openxmlformats.org/officeDocument/2006/relationships/hyperlink" Target="http://www.eurekaselect.com/node/169251" TargetMode="External"/><Relationship Id="rId19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science.org.ge/bnas/vol-14-1.html" TargetMode="External"/><Relationship Id="rId14" Type="http://schemas.openxmlformats.org/officeDocument/2006/relationships/hyperlink" Target="http://scholarly.org/author/L.%20Amiranashvili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6248</CharactersWithSpaces>
  <SharedDoc>false</SharedDoc>
  <HLinks>
    <vt:vector size="18" baseType="variant">
      <vt:variant>
        <vt:i4>327741</vt:i4>
      </vt:variant>
      <vt:variant>
        <vt:i4>6</vt:i4>
      </vt:variant>
      <vt:variant>
        <vt:i4>0</vt:i4>
      </vt:variant>
      <vt:variant>
        <vt:i4>5</vt:i4>
      </vt:variant>
      <vt:variant>
        <vt:lpwstr>mailto:drXXXXXXX@xxxmail.com</vt:lpwstr>
      </vt:variant>
      <vt:variant>
        <vt:lpwstr/>
      </vt:variant>
      <vt:variant>
        <vt:i4>4653082</vt:i4>
      </vt:variant>
      <vt:variant>
        <vt:i4>0</vt:i4>
      </vt:variant>
      <vt:variant>
        <vt:i4>0</vt:i4>
      </vt:variant>
      <vt:variant>
        <vt:i4>5</vt:i4>
      </vt:variant>
      <vt:variant>
        <vt:lpwstr>https://www.magonlinelibrary.com/doi/abs/10.12968/hmed.2017.78.12.730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Vsxo</cp:lastModifiedBy>
  <cp:revision>10</cp:revision>
  <dcterms:created xsi:type="dcterms:W3CDTF">2020-08-07T06:56:00Z</dcterms:created>
  <dcterms:modified xsi:type="dcterms:W3CDTF">2020-08-07T12:28:00Z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