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Pr="004E2F40" w:rsidRDefault="000D03E2" w:rsidP="00FC37DB">
      <w:pPr>
        <w:spacing w:after="0" w:line="240" w:lineRule="auto"/>
        <w:jc w:val="both"/>
        <w:rPr>
          <w:rFonts w:asciiTheme="majorHAnsi" w:eastAsia="Times New Roman" w:hAnsiTheme="majorHAnsi" w:cs="Times New Roman"/>
          <w:sz w:val="26"/>
          <w:szCs w:val="26"/>
          <w:lang w:eastAsia="en-IN"/>
        </w:rPr>
      </w:pPr>
      <w:r w:rsidRPr="004E2F40">
        <w:rPr>
          <w:rFonts w:asciiTheme="majorHAnsi" w:eastAsia="Times New Roman" w:hAnsiTheme="majorHAnsi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4467225</wp:posOffset>
            </wp:positionH>
            <wp:positionV relativeFrom="margin">
              <wp:posOffset>-161925</wp:posOffset>
            </wp:positionV>
            <wp:extent cx="1057275" cy="1362075"/>
            <wp:effectExtent l="19050" t="0" r="9525" b="0"/>
            <wp:wrapSquare wrapText="bothSides"/>
            <wp:docPr id="2" name="Рисунок 1" descr="C:\Users\user\Desktop\DSC_0419-səxsiyyət v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_0419-səxsiyyət v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995" t="13369" r="14438" b="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4A62" w:rsidRPr="004E2F40">
        <w:rPr>
          <w:rFonts w:asciiTheme="majorHAnsi" w:eastAsia="Times New Roman" w:hAnsiTheme="majorHAnsi" w:cs="Times New Roman"/>
          <w:sz w:val="26"/>
          <w:szCs w:val="26"/>
          <w:lang w:eastAsia="en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4E2F40" w:rsidRPr="004E2F40" w:rsidRDefault="004E2F40" w:rsidP="004E2F40">
      <w:pPr>
        <w:jc w:val="center"/>
        <w:rPr>
          <w:rFonts w:asciiTheme="majorHAnsi" w:hAnsiTheme="majorHAnsi"/>
          <w:b/>
          <w:sz w:val="26"/>
          <w:szCs w:val="26"/>
          <w:lang w:val="az-Latn-AZ"/>
        </w:rPr>
      </w:pPr>
      <w:r w:rsidRPr="004E2F40">
        <w:rPr>
          <w:rFonts w:asciiTheme="majorHAnsi" w:hAnsiTheme="majorHAnsi"/>
          <w:b/>
          <w:sz w:val="26"/>
          <w:szCs w:val="26"/>
          <w:lang w:val="az-Latn-AZ"/>
        </w:rPr>
        <w:t>Research of application possibilities of biomass used as biologically active additive in polymer compositions</w:t>
      </w:r>
    </w:p>
    <w:p w:rsidR="00783785" w:rsidRPr="000A51E2" w:rsidRDefault="00783785" w:rsidP="007837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proofErr w:type="spellStart"/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Rahima</w:t>
      </w:r>
      <w:proofErr w:type="spellEnd"/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 xml:space="preserve"> S. </w:t>
      </w:r>
      <w:proofErr w:type="spellStart"/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Mammadova</w:t>
      </w:r>
      <w:proofErr w:type="spellEnd"/>
      <w:r w:rsidRPr="000A51E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</w:p>
    <w:p w:rsidR="00783785" w:rsidRPr="000A51E2" w:rsidRDefault="00783785" w:rsidP="00783785">
      <w:pPr>
        <w:spacing w:after="0" w:line="240" w:lineRule="auto"/>
        <w:rPr>
          <w:rFonts w:ascii="Times New Roman" w:hAnsi="Times New Roman" w:cs="Times New Roman"/>
          <w:i/>
          <w:sz w:val="25"/>
          <w:szCs w:val="25"/>
          <w:lang w:val="en-US"/>
        </w:rPr>
      </w:pP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Ph. D. in chemical sciences,</w:t>
      </w:r>
      <w:r w:rsidRPr="000A51E2">
        <w:rPr>
          <w:rFonts w:ascii="Times New Roman" w:eastAsia="+mn-ea" w:hAnsi="Times New Roman" w:cs="Times New Roman"/>
          <w:bCs/>
          <w:i/>
          <w:iCs/>
          <w:color w:val="000000"/>
          <w:kern w:val="24"/>
          <w:sz w:val="25"/>
          <w:szCs w:val="25"/>
          <w:lang w:val="az-Latn-AZ"/>
        </w:rPr>
        <w:t xml:space="preserve"> </w:t>
      </w:r>
      <w:r w:rsidRPr="000A51E2">
        <w:rPr>
          <w:rFonts w:ascii="Times New Roman" w:hAnsi="Times New Roman" w:cs="Times New Roman"/>
          <w:bCs/>
          <w:i/>
          <w:iCs/>
          <w:sz w:val="25"/>
          <w:szCs w:val="25"/>
          <w:lang w:val="az-Latn-AZ"/>
        </w:rPr>
        <w:t>Associate Professor</w:t>
      </w: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 xml:space="preserve"> </w:t>
      </w:r>
    </w:p>
    <w:p w:rsidR="00783785" w:rsidRPr="000A51E2" w:rsidRDefault="00783785" w:rsidP="00783785">
      <w:pPr>
        <w:spacing w:after="0" w:line="240" w:lineRule="auto"/>
        <w:rPr>
          <w:rFonts w:ascii="Times New Roman" w:hAnsi="Times New Roman" w:cs="Times New Roman"/>
          <w:i/>
          <w:sz w:val="25"/>
          <w:szCs w:val="25"/>
          <w:lang w:val="en-US"/>
        </w:rPr>
      </w:pP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Azerbaijan State Pedagogical University</w:t>
      </w:r>
    </w:p>
    <w:p w:rsidR="00FC37DB" w:rsidRPr="000A51E2" w:rsidRDefault="00783785" w:rsidP="007837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Azerbaijan Republic</w:t>
      </w:r>
      <w:r w:rsidR="006829C9" w:rsidRPr="000A51E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78378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</w:t>
      </w:r>
    </w:p>
    <w:p w:rsidR="004E2F40" w:rsidRPr="004E2F40" w:rsidRDefault="00DB304C" w:rsidP="000A78D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    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Currently the demand for materials, including polymer composition materials is dynamically increasing.Tendencies  in assessing of current and alternative opportunities are being observed in the researches on providing relevant demand.</w:t>
      </w:r>
      <w:r w:rsidR="005A0816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One of these tendencies</w:t>
      </w:r>
      <w:r w:rsidR="0072283D">
        <w:rPr>
          <w:rFonts w:ascii="Times New Roman" w:hAnsi="Times New Roman" w:cs="Times New Roman"/>
          <w:sz w:val="25"/>
          <w:szCs w:val="25"/>
          <w:lang w:val="az-Latn-AZ"/>
        </w:rPr>
        <w:t>, i.e.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the urgency of the researches carried out for use of biomass residues as a component of polymer composition materials should be mentioned.   </w:t>
      </w:r>
    </w:p>
    <w:p w:rsidR="004E2F40" w:rsidRPr="004E2F40" w:rsidRDefault="00C65B84" w:rsidP="000A78D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>
        <w:rPr>
          <w:rFonts w:ascii="Times New Roman" w:hAnsi="Times New Roman" w:cs="Times New Roman"/>
          <w:sz w:val="25"/>
          <w:szCs w:val="25"/>
          <w:lang w:val="az-Latn-AZ"/>
        </w:rPr>
        <w:t xml:space="preserve">     Investigations of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primary sources i</w:t>
      </w:r>
      <w:r>
        <w:rPr>
          <w:rFonts w:ascii="Times New Roman" w:hAnsi="Times New Roman" w:cs="Times New Roman"/>
          <w:sz w:val="25"/>
          <w:szCs w:val="25"/>
          <w:lang w:val="az-Latn-AZ"/>
        </w:rPr>
        <w:t xml:space="preserve">ndicate the existence of 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the research</w:t>
      </w:r>
      <w:r w:rsidRPr="00C65B84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az-Latn-AZ"/>
        </w:rPr>
        <w:t>data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of biomass residues as </w:t>
      </w:r>
      <w:r>
        <w:rPr>
          <w:rFonts w:ascii="Times New Roman" w:hAnsi="Times New Roman" w:cs="Times New Roman"/>
          <w:sz w:val="25"/>
          <w:szCs w:val="25"/>
          <w:lang w:val="az-Latn-AZ"/>
        </w:rPr>
        <w:t>a component of polymer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compositions from the 70</w:t>
      </w:r>
      <w:r>
        <w:rPr>
          <w:rFonts w:ascii="Times New Roman" w:hAnsi="Times New Roman" w:cs="Times New Roman"/>
          <w:sz w:val="25"/>
          <w:szCs w:val="25"/>
          <w:lang w:val="az-Latn-AZ"/>
        </w:rPr>
        <w:t>-</w:t>
      </w:r>
      <w:r w:rsidR="00A535EA">
        <w:rPr>
          <w:rFonts w:ascii="Times New Roman" w:hAnsi="Times New Roman" w:cs="Times New Roman"/>
          <w:sz w:val="25"/>
          <w:szCs w:val="25"/>
          <w:lang w:val="az-Latn-AZ"/>
        </w:rPr>
        <w:t>s of the last century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.</w:t>
      </w:r>
    </w:p>
    <w:p w:rsidR="004E2F40" w:rsidRPr="004E2F40" w:rsidRDefault="00267CBB" w:rsidP="000A78D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>
        <w:rPr>
          <w:rFonts w:ascii="Times New Roman" w:hAnsi="Times New Roman" w:cs="Times New Roman"/>
          <w:sz w:val="25"/>
          <w:szCs w:val="25"/>
          <w:lang w:val="az-Latn-AZ"/>
        </w:rPr>
        <w:t xml:space="preserve">     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The present study provides informatio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>n on the study of the co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n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>tent of new composition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materials with the addition of biomass based on the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 xml:space="preserve"> exploited low-density polyethylene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.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In this process, </w:t>
      </w:r>
      <w:r w:rsidR="00C65B84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such factors 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 xml:space="preserve"> as 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>the effect of biomass  added to the polymer matrix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C65B84" w:rsidRPr="004E2F40">
        <w:rPr>
          <w:rFonts w:ascii="Times New Roman" w:hAnsi="Times New Roman" w:cs="Times New Roman"/>
          <w:sz w:val="25"/>
          <w:szCs w:val="25"/>
          <w:lang w:val="az-Latn-AZ"/>
        </w:rPr>
        <w:t>on the biol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>ogical activity of the composition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, the 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>application directions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of the composite products, the management of the biodegradation period of the corresponding waste</w:t>
      </w:r>
      <w:r w:rsidR="00C65B84">
        <w:rPr>
          <w:rFonts w:ascii="Times New Roman" w:hAnsi="Times New Roman" w:cs="Times New Roman"/>
          <w:sz w:val="25"/>
          <w:szCs w:val="25"/>
          <w:lang w:val="az-Latn-AZ"/>
        </w:rPr>
        <w:t xml:space="preserve"> and</w:t>
      </w:r>
      <w:r w:rsidR="004E2F40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etc. are analyzed.  </w:t>
      </w:r>
    </w:p>
    <w:p w:rsidR="004E2F40" w:rsidRPr="004E2F40" w:rsidRDefault="004E2F40" w:rsidP="000A78D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   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>C</w:t>
      </w:r>
      <w:r w:rsidR="00623B74" w:rsidRPr="004E2F40">
        <w:rPr>
          <w:rFonts w:ascii="Times New Roman" w:hAnsi="Times New Roman" w:cs="Times New Roman"/>
          <w:sz w:val="25"/>
          <w:szCs w:val="25"/>
          <w:lang w:val="az-Latn-AZ"/>
        </w:rPr>
        <w:t>ompreh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>ensive assessment of the</w:t>
      </w:r>
      <w:r w:rsidR="00623B74"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factors as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 xml:space="preserve"> c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>hange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 xml:space="preserve"> of biological activity – biodestructive resistance in a wide range of compositions</w:t>
      </w:r>
      <w:r w:rsidR="00623B74" w:rsidRPr="00623B74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623B74" w:rsidRPr="004E2F40">
        <w:rPr>
          <w:rFonts w:ascii="Times New Roman" w:hAnsi="Times New Roman" w:cs="Times New Roman"/>
          <w:sz w:val="25"/>
          <w:szCs w:val="25"/>
          <w:lang w:val="az-Latn-AZ"/>
        </w:rPr>
        <w:t>corresponding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 xml:space="preserve"> to various substances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in the 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 xml:space="preserve">content 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of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 xml:space="preserve"> the used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biomasses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>, their impact on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the composition</w:t>
      </w:r>
      <w:r w:rsidR="00623B74">
        <w:rPr>
          <w:rFonts w:ascii="Times New Roman" w:hAnsi="Times New Roman" w:cs="Times New Roman"/>
          <w:sz w:val="25"/>
          <w:szCs w:val="25"/>
          <w:lang w:val="az-Latn-AZ"/>
        </w:rPr>
        <w:t xml:space="preserve"> of the relevant </w:t>
      </w:r>
      <w:r w:rsidR="000E217A">
        <w:rPr>
          <w:rFonts w:ascii="Times New Roman" w:hAnsi="Times New Roman" w:cs="Times New Roman"/>
          <w:sz w:val="25"/>
          <w:szCs w:val="25"/>
          <w:lang w:val="az-Latn-AZ"/>
        </w:rPr>
        <w:t>indicators and etc. is expedient.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At the same time, it is important to take into account the aging rate of </w:t>
      </w:r>
      <w:r w:rsidR="00267CBB">
        <w:rPr>
          <w:rFonts w:ascii="Times New Roman" w:hAnsi="Times New Roman" w:cs="Times New Roman"/>
          <w:sz w:val="25"/>
          <w:szCs w:val="25"/>
          <w:lang w:val="az-Latn-AZ"/>
        </w:rPr>
        <w:t>LDPE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- the formation of gel- and zol-fraction</w:t>
      </w:r>
      <w:r w:rsidR="000E217A">
        <w:rPr>
          <w:rFonts w:ascii="Times New Roman" w:hAnsi="Times New Roman" w:cs="Times New Roman"/>
          <w:sz w:val="25"/>
          <w:szCs w:val="25"/>
          <w:lang w:val="az-Latn-AZ"/>
        </w:rPr>
        <w:t xml:space="preserve">, 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>structural and chemical transformations.</w:t>
      </w:r>
    </w:p>
    <w:p w:rsidR="004E2F40" w:rsidRPr="004E2F40" w:rsidRDefault="004E2F40" w:rsidP="000A78D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    The use of </w:t>
      </w:r>
      <w:r w:rsidR="00267CBB">
        <w:rPr>
          <w:rFonts w:ascii="Times New Roman" w:hAnsi="Times New Roman" w:cs="Times New Roman"/>
          <w:sz w:val="25"/>
          <w:szCs w:val="25"/>
          <w:lang w:val="az-Latn-AZ"/>
        </w:rPr>
        <w:t>LDPE</w:t>
      </w:r>
      <w:r w:rsidR="000E217A">
        <w:rPr>
          <w:rFonts w:ascii="Times New Roman" w:hAnsi="Times New Roman" w:cs="Times New Roman"/>
          <w:sz w:val="25"/>
          <w:szCs w:val="25"/>
          <w:lang w:val="az-Latn-AZ"/>
        </w:rPr>
        <w:t xml:space="preserve"> wastes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>, which ha</w:t>
      </w:r>
      <w:r w:rsidR="000E217A">
        <w:rPr>
          <w:rFonts w:ascii="Times New Roman" w:hAnsi="Times New Roman" w:cs="Times New Roman"/>
          <w:sz w:val="25"/>
          <w:szCs w:val="25"/>
          <w:lang w:val="az-Latn-AZ"/>
        </w:rPr>
        <w:t>ve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a</w:t>
      </w:r>
      <w:r w:rsidR="000E217A">
        <w:rPr>
          <w:rFonts w:ascii="Times New Roman" w:hAnsi="Times New Roman" w:cs="Times New Roman"/>
          <w:sz w:val="25"/>
          <w:szCs w:val="25"/>
          <w:lang w:val="az-Latn-AZ"/>
        </w:rPr>
        <w:t xml:space="preserve"> higher mass than polymer waste and biomass residues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incr</w:t>
      </w:r>
      <w:r w:rsidR="000E217A">
        <w:rPr>
          <w:rFonts w:ascii="Times New Roman" w:hAnsi="Times New Roman" w:cs="Times New Roman"/>
          <w:sz w:val="25"/>
          <w:szCs w:val="25"/>
          <w:lang w:val="az-Latn-AZ"/>
        </w:rPr>
        <w:t>e</w:t>
      </w:r>
      <w:r w:rsidR="0072283D">
        <w:rPr>
          <w:rFonts w:ascii="Times New Roman" w:hAnsi="Times New Roman" w:cs="Times New Roman"/>
          <w:sz w:val="25"/>
          <w:szCs w:val="25"/>
          <w:lang w:val="az-Latn-AZ"/>
        </w:rPr>
        <w:t>ases the scientific-practical, mainly</w:t>
      </w:r>
      <w:r w:rsidRPr="004E2F40">
        <w:rPr>
          <w:rFonts w:ascii="Times New Roman" w:hAnsi="Times New Roman" w:cs="Times New Roman"/>
          <w:sz w:val="25"/>
          <w:szCs w:val="25"/>
          <w:lang w:val="az-Latn-AZ"/>
        </w:rPr>
        <w:t xml:space="preserve"> environmental and economic importance of the research.</w:t>
      </w:r>
    </w:p>
    <w:p w:rsidR="00FC37DB" w:rsidRPr="000A51E2" w:rsidRDefault="00FC37DB" w:rsidP="000A78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0A51E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.</w:t>
      </w: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783785" w:rsidRPr="000A51E2" w:rsidRDefault="00783785" w:rsidP="000A7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In 2001 </w:t>
      </w:r>
      <w:proofErr w:type="spellStart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>Rahima</w:t>
      </w:r>
      <w:proofErr w:type="spellEnd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S. </w:t>
      </w:r>
      <w:proofErr w:type="spellStart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>Mammadova</w:t>
      </w:r>
      <w:proofErr w:type="spellEnd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defended Ph D thesis on “Chemistry of high molecular compounds”. </w:t>
      </w:r>
      <w:r w:rsidRPr="000A51E2">
        <w:rPr>
          <w:rFonts w:ascii="Times New Roman" w:hAnsi="Times New Roman" w:cs="Times New Roman"/>
          <w:iCs/>
          <w:sz w:val="25"/>
          <w:szCs w:val="25"/>
          <w:lang w:val="en-US"/>
        </w:rPr>
        <w:t>Currently she is an associate professor</w:t>
      </w:r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in Azerbaijan State Pedagogical University. Results of </w:t>
      </w:r>
      <w:r w:rsidRPr="000A51E2">
        <w:rPr>
          <w:rFonts w:ascii="Times New Roman" w:hAnsi="Times New Roman" w:cs="Times New Roman"/>
          <w:sz w:val="25"/>
          <w:szCs w:val="25"/>
          <w:lang w:val="en-US"/>
        </w:rPr>
        <w:t>her</w:t>
      </w:r>
      <w:r w:rsidRPr="000A51E2">
        <w:rPr>
          <w:rFonts w:ascii="Times New Roman" w:hAnsi="Times New Roman" w:cs="Times New Roman"/>
          <w:color w:val="FF0000"/>
          <w:sz w:val="25"/>
          <w:szCs w:val="25"/>
          <w:lang w:val="en-US"/>
        </w:rPr>
        <w:t xml:space="preserve">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>investigations are:</w:t>
      </w:r>
      <w:r w:rsidRPr="000A51E2">
        <w:rPr>
          <w:rFonts w:ascii="Times New Roman" w:eastAsia="Calibri" w:hAnsi="Times New Roman" w:cs="Times New Roman"/>
          <w:color w:val="FF0000"/>
          <w:sz w:val="25"/>
          <w:szCs w:val="25"/>
          <w:lang w:val="en-US"/>
        </w:rPr>
        <w:t xml:space="preserve"> </w:t>
      </w:r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>dynamics of polyethylene samples aging in Azerbaijan's natural climatic conditions; contents of new polymer compositions;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new investigation method of the functional groups of aging polymers; method for investigation of the polymer compositions content; 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>generalization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of the obtaining methods of polymer compositions</w:t>
      </w:r>
      <w:r w:rsidRPr="000A51E2">
        <w:rPr>
          <w:rFonts w:ascii="Times New Roman" w:hAnsi="Times New Roman" w:cs="Times New Roman"/>
          <w:bCs/>
          <w:sz w:val="25"/>
          <w:szCs w:val="25"/>
          <w:lang w:val="az-Latn-AZ"/>
        </w:rPr>
        <w:t xml:space="preserve">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>and etc.</w:t>
      </w:r>
    </w:p>
    <w:p w:rsidR="00783785" w:rsidRPr="000A51E2" w:rsidRDefault="00783785" w:rsidP="000A78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en-US"/>
        </w:rPr>
      </w:pPr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   </w:t>
      </w:r>
      <w:proofErr w:type="spellStart"/>
      <w:r w:rsidRPr="000A51E2">
        <w:rPr>
          <w:rFonts w:ascii="Times New Roman" w:hAnsi="Times New Roman" w:cs="Times New Roman"/>
          <w:sz w:val="25"/>
          <w:szCs w:val="25"/>
          <w:lang w:val="en-US"/>
        </w:rPr>
        <w:t>R.S.Mammadova</w:t>
      </w:r>
      <w:proofErr w:type="spellEnd"/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 is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the author of more than 90 </w:t>
      </w:r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scientific works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and continues research on the thesis of Doctor of Sciences on Chemistry.  </w:t>
      </w:r>
    </w:p>
    <w:p w:rsidR="00783785" w:rsidRPr="00D12D4F" w:rsidRDefault="006829C9" w:rsidP="000A78DD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  <w:r w:rsidR="00783785" w:rsidRPr="00783785">
        <w:rPr>
          <w:rFonts w:ascii="Arial" w:hAnsi="Arial" w:cs="Arial"/>
          <w:sz w:val="20"/>
          <w:szCs w:val="20"/>
          <w:lang w:val="az-Latn-AZ"/>
        </w:rPr>
        <w:t xml:space="preserve"> </w:t>
      </w:r>
      <w:r w:rsidR="00783785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analysis </w:t>
      </w:r>
      <w:r w:rsidR="00783785"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of polymer compositions obtaining methods, research on the content and properties of biologically active polymer compositions and polymer based </w:t>
      </w:r>
      <w:proofErr w:type="spellStart"/>
      <w:r w:rsidR="00783785"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>nano</w:t>
      </w:r>
      <w:proofErr w:type="spellEnd"/>
      <w:r w:rsidR="00783785"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-compositions, </w:t>
      </w:r>
      <w:r w:rsidR="00783785" w:rsidRPr="000A51E2">
        <w:rPr>
          <w:rFonts w:ascii="Times New Roman" w:hAnsi="Times New Roman" w:cs="Times New Roman"/>
          <w:bCs/>
          <w:sz w:val="25"/>
          <w:szCs w:val="25"/>
          <w:lang w:val="az-Latn-AZ"/>
        </w:rPr>
        <w:t>new method of active training of chemical knowledge</w:t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267CBB" w:rsidRPr="00267CBB" w:rsidRDefault="00267CBB" w:rsidP="000A6BF5">
      <w:pPr>
        <w:pStyle w:val="aa"/>
        <w:numPr>
          <w:ilvl w:val="0"/>
          <w:numId w:val="1"/>
        </w:numPr>
        <w:jc w:val="both"/>
      </w:pPr>
      <w:proofErr w:type="spellStart"/>
      <w:r w:rsidRPr="00CB70DF">
        <w:t>Быстров</w:t>
      </w:r>
      <w:proofErr w:type="spellEnd"/>
      <w:r w:rsidRPr="00CB70DF">
        <w:t xml:space="preserve"> Г.А., </w:t>
      </w:r>
      <w:proofErr w:type="spellStart"/>
      <w:r w:rsidRPr="00CB70DF">
        <w:t>Гельперен</w:t>
      </w:r>
      <w:proofErr w:type="spellEnd"/>
      <w:r w:rsidRPr="00CB70DF">
        <w:t xml:space="preserve"> В.М., Титов Б.П. Обезвреживание и утилизация отходов в производстве пластмасс. Л., Химия, 1982, 264 </w:t>
      </w:r>
      <w:proofErr w:type="gramStart"/>
      <w:r w:rsidRPr="00CB70DF">
        <w:t>с</w:t>
      </w:r>
      <w:proofErr w:type="gramEnd"/>
      <w:r w:rsidRPr="00CB70DF">
        <w:t>.</w:t>
      </w:r>
    </w:p>
    <w:p w:rsidR="00267CBB" w:rsidRPr="00C24E53" w:rsidRDefault="00267CBB" w:rsidP="000A6BF5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</w:rPr>
      </w:pPr>
      <w:r w:rsidRPr="00C24E53">
        <w:rPr>
          <w:rFonts w:ascii="Times New Roman" w:hAnsi="Times New Roman"/>
          <w:sz w:val="24"/>
        </w:rPr>
        <w:t xml:space="preserve">Вторичное использование полимерных материалов. </w:t>
      </w:r>
      <w:proofErr w:type="spellStart"/>
      <w:r w:rsidRPr="00C24E53">
        <w:rPr>
          <w:rFonts w:ascii="Times New Roman" w:hAnsi="Times New Roman"/>
          <w:sz w:val="24"/>
        </w:rPr>
        <w:t>Под</w:t>
      </w:r>
      <w:proofErr w:type="gramStart"/>
      <w:r w:rsidRPr="00C24E53">
        <w:rPr>
          <w:rFonts w:ascii="Times New Roman" w:hAnsi="Times New Roman"/>
          <w:sz w:val="24"/>
        </w:rPr>
        <w:t>.р</w:t>
      </w:r>
      <w:proofErr w:type="gramEnd"/>
      <w:r w:rsidRPr="00C24E53">
        <w:rPr>
          <w:rFonts w:ascii="Times New Roman" w:hAnsi="Times New Roman"/>
          <w:sz w:val="24"/>
        </w:rPr>
        <w:t>ед</w:t>
      </w:r>
      <w:proofErr w:type="spellEnd"/>
      <w:r w:rsidRPr="00C24E53">
        <w:rPr>
          <w:rFonts w:ascii="Times New Roman" w:hAnsi="Times New Roman"/>
          <w:sz w:val="24"/>
        </w:rPr>
        <w:t xml:space="preserve">. </w:t>
      </w:r>
      <w:proofErr w:type="spellStart"/>
      <w:r w:rsidRPr="00C24E53">
        <w:rPr>
          <w:rFonts w:ascii="Times New Roman" w:hAnsi="Times New Roman"/>
          <w:sz w:val="24"/>
        </w:rPr>
        <w:t>Любешкиной</w:t>
      </w:r>
      <w:proofErr w:type="spellEnd"/>
      <w:r w:rsidRPr="00C24E53">
        <w:rPr>
          <w:rFonts w:ascii="Times New Roman" w:hAnsi="Times New Roman"/>
          <w:sz w:val="24"/>
        </w:rPr>
        <w:t xml:space="preserve"> Е.Г. М., Химия, 1985, 192 с.</w:t>
      </w:r>
    </w:p>
    <w:p w:rsidR="00267CBB" w:rsidRPr="00C24E53" w:rsidRDefault="00267CBB" w:rsidP="000A6BF5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az-Latn-AZ"/>
        </w:rPr>
      </w:pPr>
      <w:r w:rsidRPr="00C24E53">
        <w:rPr>
          <w:rFonts w:ascii="Times New Roman" w:hAnsi="Times New Roman"/>
          <w:sz w:val="24"/>
          <w:lang w:val="az-Latn-AZ"/>
        </w:rPr>
        <w:t xml:space="preserve">R.S.Məmmədova. “Polietilenin müxtəlif iqlim şəraitlərində qocalmasının tədqiqi və təkrar emal zamanı modifikasiyası”. Namizədlik dissertasiyası. Bakı, 2001, 133 s. </w:t>
      </w:r>
    </w:p>
    <w:p w:rsidR="00267CBB" w:rsidRPr="00C24E53" w:rsidRDefault="00267CBB" w:rsidP="000A6BF5">
      <w:pPr>
        <w:pStyle w:val="aa"/>
        <w:numPr>
          <w:ilvl w:val="0"/>
          <w:numId w:val="1"/>
        </w:numPr>
        <w:jc w:val="both"/>
      </w:pPr>
      <w:r w:rsidRPr="00C24E53">
        <w:rPr>
          <w:lang w:val="az-Latn-AZ"/>
        </w:rPr>
        <w:t xml:space="preserve">С.И.Вольфсон, И.Н.Мусин, И.З.Файзумин, Т.З.Лыгина, Ф.А.Трофимова.   </w:t>
      </w:r>
      <w:r w:rsidRPr="00C24E53">
        <w:t xml:space="preserve">Модифицированные </w:t>
      </w:r>
      <w:proofErr w:type="gramStart"/>
      <w:r w:rsidRPr="00C24E53">
        <w:t>древесно-полимерное</w:t>
      </w:r>
      <w:proofErr w:type="gramEnd"/>
      <w:r w:rsidRPr="00C24E53">
        <w:t xml:space="preserve"> композиты. Пласт. </w:t>
      </w:r>
      <w:proofErr w:type="spellStart"/>
      <w:r w:rsidRPr="00C24E53">
        <w:t>массы</w:t>
      </w:r>
      <w:proofErr w:type="gramStart"/>
      <w:r w:rsidRPr="00C24E53">
        <w:t>,М</w:t>
      </w:r>
      <w:proofErr w:type="spellEnd"/>
      <w:proofErr w:type="gramEnd"/>
      <w:r w:rsidRPr="00C24E53">
        <w:t>.: 2013, № 9, с.61-64</w:t>
      </w:r>
    </w:p>
    <w:p w:rsidR="00267CBB" w:rsidRPr="00C24E53" w:rsidRDefault="00267CBB" w:rsidP="000A6BF5">
      <w:pPr>
        <w:pStyle w:val="aa"/>
        <w:numPr>
          <w:ilvl w:val="0"/>
          <w:numId w:val="1"/>
        </w:numPr>
        <w:jc w:val="both"/>
      </w:pPr>
      <w:proofErr w:type="spellStart"/>
      <w:r w:rsidRPr="00C24E53">
        <w:t>Пантюхов</w:t>
      </w:r>
      <w:proofErr w:type="spellEnd"/>
      <w:r w:rsidRPr="00C24E53">
        <w:t xml:space="preserve"> П.В., Хватов А.В., </w:t>
      </w:r>
      <w:proofErr w:type="spellStart"/>
      <w:r w:rsidRPr="00C24E53">
        <w:t>Монахова</w:t>
      </w:r>
      <w:proofErr w:type="spellEnd"/>
      <w:r w:rsidRPr="00C24E53">
        <w:t xml:space="preserve"> Т.В., Попов А.А., Колесникова</w:t>
      </w:r>
    </w:p>
    <w:p w:rsidR="00267CBB" w:rsidRPr="00C24E53" w:rsidRDefault="00267CBB" w:rsidP="000A6BF5">
      <w:pPr>
        <w:pStyle w:val="aa"/>
        <w:ind w:left="578"/>
        <w:jc w:val="both"/>
      </w:pPr>
      <w:r w:rsidRPr="00C24E53">
        <w:t>Н.Н. Деструкция материалов на основе ПЭВД и  природных</w:t>
      </w:r>
    </w:p>
    <w:p w:rsidR="00267CBB" w:rsidRPr="00C24E53" w:rsidRDefault="00267CBB" w:rsidP="000A6BF5">
      <w:pPr>
        <w:pStyle w:val="aa"/>
        <w:ind w:left="578"/>
        <w:jc w:val="both"/>
        <w:rPr>
          <w:rFonts w:ascii="Times Latin" w:hAnsi="Times Latin"/>
          <w:b/>
        </w:rPr>
      </w:pPr>
      <w:r w:rsidRPr="00C24E53">
        <w:t xml:space="preserve">наполнителей // Пластические массы, М., 2012,№ 2, с.40-42 </w:t>
      </w:r>
    </w:p>
    <w:p w:rsidR="00267CBB" w:rsidRPr="00E90B7A" w:rsidRDefault="00267CBB" w:rsidP="000A6BF5">
      <w:pPr>
        <w:pStyle w:val="ab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</w:rPr>
      </w:pPr>
      <w:r w:rsidRPr="00E90B7A">
        <w:rPr>
          <w:rFonts w:ascii="Times New Roman" w:hAnsi="Times New Roman"/>
          <w:sz w:val="24"/>
        </w:rPr>
        <w:t xml:space="preserve">Б.Доложен. Коррозия пластических материалов и резин. Перевод с </w:t>
      </w:r>
      <w:proofErr w:type="gramStart"/>
      <w:r w:rsidRPr="00E90B7A">
        <w:rPr>
          <w:rFonts w:ascii="Times New Roman" w:hAnsi="Times New Roman"/>
          <w:sz w:val="24"/>
        </w:rPr>
        <w:t>чешского</w:t>
      </w:r>
      <w:proofErr w:type="gramEnd"/>
      <w:r w:rsidRPr="00E90B7A">
        <w:rPr>
          <w:rFonts w:ascii="Times New Roman" w:hAnsi="Times New Roman"/>
          <w:sz w:val="24"/>
        </w:rPr>
        <w:t xml:space="preserve"> </w:t>
      </w:r>
      <w:proofErr w:type="spellStart"/>
      <w:r w:rsidRPr="00E90B7A">
        <w:rPr>
          <w:rFonts w:ascii="Times New Roman" w:hAnsi="Times New Roman"/>
          <w:sz w:val="24"/>
        </w:rPr>
        <w:t>Ю.Н.Вайпштейн</w:t>
      </w:r>
      <w:proofErr w:type="spellEnd"/>
      <w:r w:rsidRPr="00E90B7A">
        <w:rPr>
          <w:rFonts w:ascii="Times New Roman" w:hAnsi="Times New Roman"/>
          <w:sz w:val="24"/>
        </w:rPr>
        <w:t xml:space="preserve">. М. Химия, 1964, 248 </w:t>
      </w:r>
      <w:proofErr w:type="gramStart"/>
      <w:r w:rsidRPr="00E90B7A">
        <w:rPr>
          <w:rFonts w:ascii="Times New Roman" w:hAnsi="Times New Roman"/>
          <w:sz w:val="24"/>
        </w:rPr>
        <w:t>с</w:t>
      </w:r>
      <w:proofErr w:type="gramEnd"/>
      <w:r w:rsidRPr="00E90B7A">
        <w:rPr>
          <w:rFonts w:ascii="Times New Roman" w:hAnsi="Times New Roman"/>
          <w:sz w:val="24"/>
        </w:rPr>
        <w:t>.</w:t>
      </w:r>
    </w:p>
    <w:p w:rsidR="00267CBB" w:rsidRPr="0072432D" w:rsidRDefault="00267CBB" w:rsidP="000A6BF5">
      <w:pPr>
        <w:pStyle w:val="ad"/>
        <w:numPr>
          <w:ilvl w:val="0"/>
          <w:numId w:val="1"/>
        </w:numPr>
        <w:shd w:val="clear" w:color="auto" w:fill="FCFCFC"/>
        <w:spacing w:before="0" w:beforeAutospacing="0" w:after="0" w:afterAutospacing="0"/>
        <w:jc w:val="both"/>
        <w:rPr>
          <w:color w:val="333333"/>
          <w:spacing w:val="4"/>
          <w:lang w:val="en-US"/>
        </w:rPr>
      </w:pPr>
      <w:r w:rsidRPr="0072432D">
        <w:rPr>
          <w:color w:val="333333"/>
          <w:lang w:val="en-US"/>
        </w:rPr>
        <w:t>M. </w:t>
      </w:r>
      <w:proofErr w:type="spellStart"/>
      <w:r w:rsidRPr="0072432D">
        <w:rPr>
          <w:color w:val="333333"/>
          <w:lang w:val="en-US"/>
        </w:rPr>
        <w:t>Mierzwa-Hersztek</w:t>
      </w:r>
      <w:proofErr w:type="spellEnd"/>
      <w:r w:rsidRPr="0072432D">
        <w:rPr>
          <w:color w:val="333333"/>
          <w:lang w:val="az-Latn-AZ"/>
        </w:rPr>
        <w:t xml:space="preserve">, </w:t>
      </w:r>
      <w:r w:rsidRPr="0072432D">
        <w:rPr>
          <w:color w:val="333333"/>
          <w:lang w:val="en-US"/>
        </w:rPr>
        <w:t>K. </w:t>
      </w:r>
      <w:proofErr w:type="spellStart"/>
      <w:r w:rsidRPr="0072432D">
        <w:rPr>
          <w:color w:val="333333"/>
          <w:lang w:val="en-US"/>
        </w:rPr>
        <w:t>Gondek</w:t>
      </w:r>
      <w:proofErr w:type="spellEnd"/>
      <w:r w:rsidRPr="0072432D">
        <w:rPr>
          <w:color w:val="333333"/>
          <w:lang w:val="en-US"/>
        </w:rPr>
        <w:t>, M. </w:t>
      </w:r>
      <w:proofErr w:type="spellStart"/>
      <w:proofErr w:type="gramStart"/>
      <w:r w:rsidRPr="0072432D">
        <w:rPr>
          <w:color w:val="333333"/>
          <w:lang w:val="en-US"/>
        </w:rPr>
        <w:t>Kopeć</w:t>
      </w:r>
      <w:proofErr w:type="spellEnd"/>
      <w:r>
        <w:rPr>
          <w:color w:val="333333"/>
          <w:lang w:val="en-US"/>
        </w:rPr>
        <w:t xml:space="preserve"> </w:t>
      </w:r>
      <w:r w:rsidRPr="0072432D">
        <w:rPr>
          <w:color w:val="333333"/>
          <w:lang w:val="en-US"/>
        </w:rPr>
        <w:t>.</w:t>
      </w:r>
      <w:proofErr w:type="gramEnd"/>
      <w:r w:rsidRPr="000F3CDE">
        <w:rPr>
          <w:b/>
          <w:bCs/>
          <w:color w:val="333333"/>
          <w:spacing w:val="2"/>
          <w:lang w:val="en-US"/>
        </w:rPr>
        <w:t xml:space="preserve"> </w:t>
      </w:r>
      <w:r w:rsidRPr="000F3CDE">
        <w:rPr>
          <w:color w:val="333333"/>
          <w:spacing w:val="2"/>
          <w:lang w:val="en-US"/>
        </w:rPr>
        <w:t xml:space="preserve">Degradation of Polyethylene and </w:t>
      </w:r>
      <w:proofErr w:type="spellStart"/>
      <w:r w:rsidRPr="000F3CDE">
        <w:rPr>
          <w:color w:val="333333"/>
          <w:spacing w:val="2"/>
          <w:lang w:val="en-US"/>
        </w:rPr>
        <w:t>Biocomponent</w:t>
      </w:r>
      <w:proofErr w:type="spellEnd"/>
      <w:r w:rsidRPr="000F3CDE">
        <w:rPr>
          <w:color w:val="333333"/>
          <w:spacing w:val="2"/>
          <w:lang w:val="en-US"/>
        </w:rPr>
        <w:t>- Derived Polymer Materials: An Overview</w:t>
      </w:r>
      <w:r w:rsidRPr="000F3CDE">
        <w:rPr>
          <w:b/>
          <w:bCs/>
          <w:color w:val="333333"/>
          <w:spacing w:val="2"/>
          <w:lang w:val="en-US"/>
        </w:rPr>
        <w:t xml:space="preserve">. </w:t>
      </w:r>
      <w:hyperlink r:id="rId8" w:tooltip="Journal of Polymers and the Environment" w:history="1">
        <w:r w:rsidRPr="0072432D">
          <w:rPr>
            <w:rStyle w:val="journaltitle"/>
            <w:color w:val="4500A7"/>
            <w:spacing w:val="4"/>
            <w:lang w:val="en-US"/>
          </w:rPr>
          <w:t>Journal of Polymers and the Environment</w:t>
        </w:r>
      </w:hyperlink>
      <w:r w:rsidRPr="0072432D">
        <w:rPr>
          <w:color w:val="333333"/>
          <w:spacing w:val="4"/>
          <w:lang w:val="az-Latn-AZ"/>
        </w:rPr>
        <w:t>.</w:t>
      </w:r>
      <w:r w:rsidR="00F81AEC">
        <w:rPr>
          <w:color w:val="333333"/>
          <w:spacing w:val="4"/>
          <w:lang w:val="az-Latn-AZ"/>
        </w:rPr>
        <w:t>2019,</w:t>
      </w:r>
      <w:r w:rsidRPr="0072432D">
        <w:rPr>
          <w:color w:val="333333"/>
          <w:spacing w:val="4"/>
          <w:lang w:val="az-Latn-AZ"/>
        </w:rPr>
        <w:t xml:space="preserve"> </w:t>
      </w:r>
      <w:r w:rsidRPr="0072432D">
        <w:rPr>
          <w:rStyle w:val="articlecitationvolume"/>
          <w:color w:val="333333"/>
          <w:spacing w:val="4"/>
          <w:lang w:val="en-US"/>
        </w:rPr>
        <w:t>Volume 27, </w:t>
      </w:r>
      <w:hyperlink r:id="rId9" w:history="1">
        <w:r w:rsidRPr="0072432D">
          <w:rPr>
            <w:rStyle w:val="a9"/>
            <w:rFonts w:eastAsiaTheme="majorEastAsia"/>
            <w:color w:val="4500A7"/>
            <w:spacing w:val="4"/>
            <w:lang w:val="en-US"/>
          </w:rPr>
          <w:t>Issue 3</w:t>
        </w:r>
      </w:hyperlink>
      <w:r w:rsidRPr="0072432D">
        <w:rPr>
          <w:color w:val="333333"/>
          <w:spacing w:val="4"/>
          <w:lang w:val="en-US"/>
        </w:rPr>
        <w:t>,</w:t>
      </w:r>
      <w:r>
        <w:rPr>
          <w:color w:val="333333"/>
          <w:spacing w:val="4"/>
          <w:lang w:val="en-US"/>
        </w:rPr>
        <w:t xml:space="preserve"> </w:t>
      </w:r>
      <w:r w:rsidRPr="0072432D">
        <w:rPr>
          <w:color w:val="333333"/>
          <w:spacing w:val="4"/>
          <w:lang w:val="en-US"/>
        </w:rPr>
        <w:t> </w:t>
      </w:r>
      <w:r w:rsidRPr="0072432D">
        <w:rPr>
          <w:rStyle w:val="articlecitationpages"/>
          <w:color w:val="333333"/>
          <w:spacing w:val="4"/>
          <w:lang w:val="en-US"/>
        </w:rPr>
        <w:t>pp 600–611</w:t>
      </w:r>
      <w:r w:rsidRPr="0072432D">
        <w:rPr>
          <w:lang w:val="en-US"/>
        </w:rPr>
        <w:t xml:space="preserve"> </w:t>
      </w:r>
      <w:hyperlink r:id="rId10" w:anchor="citeas" w:history="1">
        <w:r w:rsidRPr="0072432D">
          <w:rPr>
            <w:rStyle w:val="a9"/>
            <w:rFonts w:eastAsiaTheme="majorEastAsia"/>
            <w:spacing w:val="4"/>
            <w:lang w:val="en-US"/>
          </w:rPr>
          <w:t>https://link.springer.com/article/10.1007/s10924-019-01368-4#citeas</w:t>
        </w:r>
      </w:hyperlink>
      <w:r w:rsidRPr="0072432D">
        <w:rPr>
          <w:rStyle w:val="articlecitationpages"/>
          <w:color w:val="333333"/>
          <w:spacing w:val="4"/>
          <w:lang w:val="en-US"/>
        </w:rPr>
        <w:t xml:space="preserve">  </w:t>
      </w:r>
    </w:p>
    <w:p w:rsidR="00267CBB" w:rsidRPr="00C24E53" w:rsidRDefault="00267CBB" w:rsidP="000A6BF5">
      <w:pPr>
        <w:pStyle w:val="aa"/>
        <w:numPr>
          <w:ilvl w:val="0"/>
          <w:numId w:val="1"/>
        </w:numPr>
        <w:spacing w:before="9"/>
        <w:ind w:right="115"/>
        <w:jc w:val="both"/>
        <w:rPr>
          <w:rFonts w:eastAsia="Book Antiqua"/>
          <w:lang w:val="en-US"/>
        </w:rPr>
      </w:pPr>
      <w:proofErr w:type="spellStart"/>
      <w:r w:rsidRPr="00C24E53">
        <w:rPr>
          <w:lang w:val="en-US"/>
        </w:rPr>
        <w:t>Binshan</w:t>
      </w:r>
      <w:proofErr w:type="spellEnd"/>
      <w:r w:rsidRPr="00C24E53">
        <w:rPr>
          <w:spacing w:val="-5"/>
          <w:lang w:val="en-US"/>
        </w:rPr>
        <w:t xml:space="preserve"> </w:t>
      </w:r>
      <w:r w:rsidRPr="00C24E53">
        <w:rPr>
          <w:lang w:val="en-US"/>
        </w:rPr>
        <w:t>Mu</w:t>
      </w:r>
      <w:r w:rsidRPr="00C24E53">
        <w:rPr>
          <w:lang w:val="az-Latn-AZ"/>
        </w:rPr>
        <w:t xml:space="preserve">, </w:t>
      </w:r>
      <w:proofErr w:type="spellStart"/>
      <w:r w:rsidRPr="00C24E53">
        <w:rPr>
          <w:color w:val="000000"/>
          <w:lang w:val="en-US"/>
        </w:rPr>
        <w:t>Haigang</w:t>
      </w:r>
      <w:proofErr w:type="spellEnd"/>
      <w:r w:rsidRPr="00C24E53">
        <w:rPr>
          <w:color w:val="000000"/>
          <w:spacing w:val="-4"/>
          <w:lang w:val="en-US"/>
        </w:rPr>
        <w:t xml:space="preserve"> </w:t>
      </w:r>
      <w:r w:rsidRPr="00C24E53">
        <w:rPr>
          <w:color w:val="000000"/>
          <w:spacing w:val="-5"/>
          <w:lang w:val="en-US"/>
        </w:rPr>
        <w:t>Wang</w:t>
      </w:r>
      <w:r w:rsidRPr="00C24E53">
        <w:rPr>
          <w:color w:val="000000"/>
          <w:spacing w:val="-5"/>
          <w:lang w:val="az-Latn-AZ"/>
        </w:rPr>
        <w:t>,</w:t>
      </w:r>
      <w:r w:rsidRPr="00C24E53">
        <w:rPr>
          <w:color w:val="000000"/>
          <w:lang w:val="en-US"/>
        </w:rPr>
        <w:t xml:space="preserve"> </w:t>
      </w:r>
      <w:proofErr w:type="spellStart"/>
      <w:r w:rsidRPr="00C24E53">
        <w:rPr>
          <w:color w:val="000000"/>
          <w:lang w:val="en-US"/>
        </w:rPr>
        <w:t>Xiaolong</w:t>
      </w:r>
      <w:proofErr w:type="spellEnd"/>
      <w:r w:rsidRPr="00C24E53">
        <w:rPr>
          <w:color w:val="000000"/>
          <w:spacing w:val="-4"/>
          <w:lang w:val="en-US"/>
        </w:rPr>
        <w:t xml:space="preserve"> </w:t>
      </w:r>
      <w:proofErr w:type="spellStart"/>
      <w:r w:rsidRPr="00C24E53">
        <w:rPr>
          <w:color w:val="000000"/>
          <w:lang w:val="en-US"/>
        </w:rPr>
        <w:t>Hao</w:t>
      </w:r>
      <w:proofErr w:type="spellEnd"/>
      <w:r w:rsidRPr="00C24E53">
        <w:rPr>
          <w:color w:val="000000"/>
          <w:spacing w:val="-4"/>
          <w:lang w:val="en-US"/>
        </w:rPr>
        <w:t xml:space="preserve">, </w:t>
      </w:r>
      <w:proofErr w:type="spellStart"/>
      <w:r w:rsidRPr="00C24E53">
        <w:rPr>
          <w:color w:val="000000"/>
          <w:lang w:val="en-US"/>
        </w:rPr>
        <w:t>Qingwen</w:t>
      </w:r>
      <w:proofErr w:type="spellEnd"/>
      <w:r w:rsidRPr="00C24E53">
        <w:rPr>
          <w:color w:val="000000"/>
          <w:spacing w:val="-4"/>
          <w:lang w:val="en-US"/>
        </w:rPr>
        <w:t xml:space="preserve"> </w:t>
      </w:r>
      <w:r w:rsidRPr="00C24E53">
        <w:rPr>
          <w:color w:val="000000"/>
          <w:spacing w:val="-5"/>
          <w:lang w:val="en-US"/>
        </w:rPr>
        <w:t>Wang.</w:t>
      </w:r>
      <w:r w:rsidRPr="00C24E53">
        <w:rPr>
          <w:color w:val="000000"/>
          <w:spacing w:val="-5"/>
          <w:lang w:val="az-Latn-AZ"/>
        </w:rPr>
        <w:t xml:space="preserve"> </w:t>
      </w:r>
      <w:r w:rsidRPr="00C24E53">
        <w:rPr>
          <w:lang w:val="en-US"/>
        </w:rPr>
        <w:t xml:space="preserve"> Morpholog</w:t>
      </w:r>
      <w:r w:rsidRPr="00C24E53">
        <w:rPr>
          <w:spacing w:val="-34"/>
          <w:lang w:val="en-US"/>
        </w:rPr>
        <w:t>y</w:t>
      </w:r>
      <w:r w:rsidRPr="00C24E53">
        <w:rPr>
          <w:lang w:val="en-US"/>
        </w:rPr>
        <w:t>,</w:t>
      </w:r>
      <w:r w:rsidRPr="00C24E53">
        <w:rPr>
          <w:spacing w:val="-22"/>
          <w:lang w:val="en-US"/>
        </w:rPr>
        <w:t xml:space="preserve"> </w:t>
      </w:r>
      <w:r w:rsidRPr="00C24E53">
        <w:rPr>
          <w:lang w:val="en-US"/>
        </w:rPr>
        <w:t>Mechanical</w:t>
      </w:r>
      <w:r w:rsidRPr="00C24E53">
        <w:rPr>
          <w:spacing w:val="-22"/>
          <w:lang w:val="en-US"/>
        </w:rPr>
        <w:t xml:space="preserve"> </w:t>
      </w:r>
      <w:r w:rsidRPr="00C24E53">
        <w:rPr>
          <w:lang w:val="en-US"/>
        </w:rPr>
        <w:t>Properties</w:t>
      </w:r>
      <w:r w:rsidRPr="00C24E53">
        <w:rPr>
          <w:spacing w:val="-22"/>
          <w:lang w:val="en-US"/>
        </w:rPr>
        <w:t xml:space="preserve"> </w:t>
      </w:r>
      <w:r w:rsidRPr="00C24E53">
        <w:rPr>
          <w:lang w:val="en-US"/>
        </w:rPr>
        <w:t>and</w:t>
      </w:r>
      <w:r w:rsidRPr="00C24E53">
        <w:rPr>
          <w:spacing w:val="-22"/>
          <w:lang w:val="en-US"/>
        </w:rPr>
        <w:t xml:space="preserve"> </w:t>
      </w:r>
      <w:r w:rsidRPr="00C24E53">
        <w:rPr>
          <w:lang w:val="en-US"/>
        </w:rPr>
        <w:t>Dimensional</w:t>
      </w:r>
      <w:r w:rsidRPr="00C24E53">
        <w:rPr>
          <w:w w:val="99"/>
          <w:lang w:val="en-US"/>
        </w:rPr>
        <w:t xml:space="preserve"> </w:t>
      </w:r>
      <w:r w:rsidRPr="00C24E53">
        <w:rPr>
          <w:lang w:val="en-US"/>
        </w:rPr>
        <w:t>Stability</w:t>
      </w:r>
      <w:r w:rsidRPr="00C24E53">
        <w:rPr>
          <w:spacing w:val="-18"/>
          <w:lang w:val="en-US"/>
        </w:rPr>
        <w:t xml:space="preserve"> </w:t>
      </w:r>
      <w:r w:rsidRPr="00C24E53">
        <w:rPr>
          <w:lang w:val="en-US"/>
        </w:rPr>
        <w:t>of</w:t>
      </w:r>
      <w:r w:rsidRPr="00C24E53">
        <w:rPr>
          <w:spacing w:val="-18"/>
          <w:lang w:val="en-US"/>
        </w:rPr>
        <w:t xml:space="preserve"> </w:t>
      </w:r>
      <w:r w:rsidRPr="00C24E53">
        <w:rPr>
          <w:lang w:val="en-US"/>
        </w:rPr>
        <w:t>Biomass</w:t>
      </w:r>
      <w:r w:rsidRPr="00C24E53">
        <w:rPr>
          <w:spacing w:val="-18"/>
          <w:lang w:val="en-US"/>
        </w:rPr>
        <w:t xml:space="preserve"> </w:t>
      </w:r>
      <w:r w:rsidRPr="00C24E53">
        <w:rPr>
          <w:lang w:val="en-US"/>
        </w:rPr>
        <w:t>Particles/High</w:t>
      </w:r>
      <w:r w:rsidRPr="00C24E53">
        <w:rPr>
          <w:spacing w:val="-18"/>
          <w:lang w:val="en-US"/>
        </w:rPr>
        <w:t xml:space="preserve"> </w:t>
      </w:r>
      <w:r w:rsidRPr="00C24E53">
        <w:rPr>
          <w:lang w:val="en-US"/>
        </w:rPr>
        <w:t>Density</w:t>
      </w:r>
      <w:r w:rsidRPr="00C24E53">
        <w:rPr>
          <w:w w:val="99"/>
          <w:lang w:val="en-US"/>
        </w:rPr>
        <w:t xml:space="preserve"> </w:t>
      </w:r>
      <w:r w:rsidRPr="00C24E53">
        <w:rPr>
          <w:lang w:val="en-US"/>
        </w:rPr>
        <w:t>Polyethylene</w:t>
      </w:r>
      <w:r w:rsidRPr="00C24E53">
        <w:rPr>
          <w:spacing w:val="-17"/>
          <w:lang w:val="en-US"/>
        </w:rPr>
        <w:t xml:space="preserve"> </w:t>
      </w:r>
      <w:r w:rsidRPr="00C24E53">
        <w:rPr>
          <w:lang w:val="en-US"/>
        </w:rPr>
        <w:t>Composites:</w:t>
      </w:r>
      <w:r w:rsidRPr="00C24E53">
        <w:rPr>
          <w:spacing w:val="1"/>
          <w:lang w:val="en-US"/>
        </w:rPr>
        <w:t xml:space="preserve"> </w:t>
      </w:r>
      <w:r w:rsidRPr="00C24E53">
        <w:rPr>
          <w:spacing w:val="-2"/>
          <w:lang w:val="en-US"/>
        </w:rPr>
        <w:t>Effect</w:t>
      </w:r>
      <w:r w:rsidRPr="00C24E53">
        <w:rPr>
          <w:spacing w:val="-17"/>
          <w:lang w:val="en-US"/>
        </w:rPr>
        <w:t xml:space="preserve"> </w:t>
      </w:r>
      <w:r w:rsidRPr="00C24E53">
        <w:rPr>
          <w:lang w:val="en-US"/>
        </w:rPr>
        <w:t>of</w:t>
      </w:r>
      <w:r w:rsidRPr="00C24E53">
        <w:rPr>
          <w:spacing w:val="-17"/>
          <w:lang w:val="en-US"/>
        </w:rPr>
        <w:t xml:space="preserve"> </w:t>
      </w:r>
      <w:r w:rsidRPr="00C24E53">
        <w:rPr>
          <w:lang w:val="en-US"/>
        </w:rPr>
        <w:t>Species and</w:t>
      </w:r>
      <w:r w:rsidRPr="00C24E53">
        <w:rPr>
          <w:spacing w:val="-29"/>
          <w:lang w:val="en-US"/>
        </w:rPr>
        <w:t xml:space="preserve"> </w:t>
      </w:r>
      <w:r w:rsidRPr="00C24E53">
        <w:rPr>
          <w:lang w:val="en-US"/>
        </w:rPr>
        <w:t>Composition</w:t>
      </w:r>
      <w:r w:rsidR="00F81AEC">
        <w:rPr>
          <w:lang w:val="en-US"/>
        </w:rPr>
        <w:t>, 2018</w:t>
      </w:r>
    </w:p>
    <w:p w:rsidR="00267CBB" w:rsidRDefault="002367AF" w:rsidP="000A6BF5">
      <w:pPr>
        <w:pStyle w:val="aa"/>
        <w:numPr>
          <w:ilvl w:val="0"/>
          <w:numId w:val="1"/>
        </w:numPr>
        <w:shd w:val="clear" w:color="auto" w:fill="FFFFFF"/>
        <w:ind w:left="567"/>
        <w:jc w:val="both"/>
        <w:textAlignment w:val="baseline"/>
        <w:rPr>
          <w:lang w:val="en-US"/>
        </w:rPr>
      </w:pPr>
      <w:r w:rsidRPr="002367AF">
        <w:rPr>
          <w:rFonts w:eastAsiaTheme="minorHAnsi"/>
          <w:lang w:val="en-US" w:eastAsia="en-US"/>
        </w:rPr>
        <w:pict>
          <v:group id="_x0000_s1026" style="position:absolute;left:0;text-align:left;margin-left:88.6pt;margin-top:34.25pt;width:10.85pt;height:60.2pt;z-index:-251657216;mso-position-horizontal-relative:page" coordorigin="1772,685" coordsize="217,1204">
            <v:shape id="_x0000_s1027" style="position:absolute;left:1772;top:685;width:217;height:1204" coordorigin="1772,685" coordsize="217,1204" path="m1972,685r-183,l1778,685r-6,6l1772,702r,1169l1772,1882r6,6l1789,1888r183,l1983,1888r6,-6l1989,1871r,-1169l1989,691r-6,-6l1972,685xe" filled="f" strokecolor="#f1f2f2" strokeweight=".42314mm">
              <v:path arrowok="t"/>
            </v:shape>
            <w10:wrap anchorx="page"/>
          </v:group>
        </w:pict>
      </w:r>
      <w:r w:rsidR="00267CBB" w:rsidRPr="00EB35F4">
        <w:rPr>
          <w:color w:val="231F20"/>
          <w:spacing w:val="-7"/>
          <w:w w:val="105"/>
          <w:lang w:val="en-US"/>
        </w:rPr>
        <w:t>Jo</w:t>
      </w:r>
      <w:r w:rsidR="00267CBB" w:rsidRPr="00EB35F4">
        <w:rPr>
          <w:color w:val="231F20"/>
          <w:spacing w:val="-6"/>
          <w:w w:val="105"/>
          <w:lang w:val="en-US"/>
        </w:rPr>
        <w:t>h</w:t>
      </w:r>
      <w:r w:rsidR="00267CBB" w:rsidRPr="00EB35F4">
        <w:rPr>
          <w:color w:val="231F20"/>
          <w:spacing w:val="-7"/>
          <w:w w:val="105"/>
          <w:lang w:val="en-US"/>
        </w:rPr>
        <w:t>n</w:t>
      </w:r>
      <w:r w:rsidR="00267CBB" w:rsidRPr="00EB35F4">
        <w:rPr>
          <w:color w:val="231F20"/>
          <w:spacing w:val="-19"/>
          <w:w w:val="105"/>
          <w:lang w:val="en-US"/>
        </w:rPr>
        <w:t xml:space="preserve"> </w:t>
      </w:r>
      <w:r w:rsidR="00267CBB" w:rsidRPr="00EB35F4">
        <w:rPr>
          <w:color w:val="231F20"/>
          <w:spacing w:val="3"/>
          <w:w w:val="105"/>
          <w:lang w:val="en-US"/>
        </w:rPr>
        <w:t>A</w:t>
      </w:r>
      <w:r w:rsidR="00267CBB" w:rsidRPr="00EB35F4">
        <w:rPr>
          <w:color w:val="231F20"/>
          <w:spacing w:val="2"/>
          <w:w w:val="105"/>
          <w:lang w:val="en-US"/>
        </w:rPr>
        <w:t>.</w:t>
      </w:r>
      <w:r w:rsidR="00267CBB" w:rsidRPr="00EB35F4">
        <w:rPr>
          <w:color w:val="231F20"/>
          <w:spacing w:val="-19"/>
          <w:w w:val="105"/>
          <w:lang w:val="en-US"/>
        </w:rPr>
        <w:t xml:space="preserve"> </w:t>
      </w:r>
      <w:r w:rsidR="00F81AEC">
        <w:rPr>
          <w:color w:val="231F20"/>
          <w:spacing w:val="-1"/>
          <w:w w:val="105"/>
          <w:lang w:val="en-US"/>
        </w:rPr>
        <w:t>Glaser</w:t>
      </w:r>
      <w:r w:rsidR="00267CBB" w:rsidRPr="00EB35F4">
        <w:rPr>
          <w:color w:val="231F20"/>
          <w:spacing w:val="-1"/>
          <w:w w:val="105"/>
          <w:lang w:val="en-US"/>
        </w:rPr>
        <w:t xml:space="preserve">. </w:t>
      </w:r>
      <w:r w:rsidR="00267CBB" w:rsidRPr="00EB35F4">
        <w:rPr>
          <w:color w:val="231F20"/>
          <w:spacing w:val="-3"/>
          <w:w w:val="110"/>
          <w:lang w:val="en-US"/>
        </w:rPr>
        <w:t>Biological</w:t>
      </w:r>
      <w:r w:rsidR="00267CBB" w:rsidRPr="00EB35F4">
        <w:rPr>
          <w:color w:val="231F20"/>
          <w:spacing w:val="-109"/>
          <w:w w:val="110"/>
          <w:lang w:val="en-US"/>
        </w:rPr>
        <w:t xml:space="preserve"> </w:t>
      </w:r>
      <w:r w:rsidR="00267CBB" w:rsidRPr="00EB35F4">
        <w:rPr>
          <w:color w:val="231F20"/>
          <w:spacing w:val="-3"/>
          <w:w w:val="110"/>
          <w:lang w:val="en-US"/>
        </w:rPr>
        <w:t>Degra</w:t>
      </w:r>
      <w:r w:rsidR="00267CBB" w:rsidRPr="00EB35F4">
        <w:rPr>
          <w:color w:val="231F20"/>
          <w:spacing w:val="-2"/>
          <w:w w:val="110"/>
          <w:lang w:val="en-US"/>
        </w:rPr>
        <w:t>dation</w:t>
      </w:r>
      <w:r w:rsidR="00267CBB" w:rsidRPr="00EB35F4">
        <w:rPr>
          <w:color w:val="231F20"/>
          <w:spacing w:val="-114"/>
          <w:w w:val="110"/>
          <w:lang w:val="en-US"/>
        </w:rPr>
        <w:t xml:space="preserve"> </w:t>
      </w:r>
      <w:r w:rsidR="00267CBB" w:rsidRPr="00EB35F4">
        <w:rPr>
          <w:color w:val="231F20"/>
          <w:spacing w:val="-6"/>
          <w:w w:val="110"/>
          <w:lang w:val="en-US"/>
        </w:rPr>
        <w:t>o</w:t>
      </w:r>
      <w:r w:rsidR="00267CBB" w:rsidRPr="00EB35F4">
        <w:rPr>
          <w:color w:val="231F20"/>
          <w:spacing w:val="-5"/>
          <w:w w:val="110"/>
          <w:lang w:val="en-US"/>
        </w:rPr>
        <w:t>f</w:t>
      </w:r>
      <w:r w:rsidR="00267CBB" w:rsidRPr="00EB35F4">
        <w:rPr>
          <w:color w:val="231F20"/>
          <w:spacing w:val="28"/>
          <w:w w:val="111"/>
          <w:lang w:val="en-US"/>
        </w:rPr>
        <w:t xml:space="preserve"> </w:t>
      </w:r>
      <w:r w:rsidR="00267CBB" w:rsidRPr="00EB35F4">
        <w:rPr>
          <w:color w:val="231F20"/>
          <w:spacing w:val="-7"/>
          <w:w w:val="110"/>
          <w:lang w:val="en-US"/>
        </w:rPr>
        <w:t>Pol</w:t>
      </w:r>
      <w:r w:rsidR="00267CBB" w:rsidRPr="00EB35F4">
        <w:rPr>
          <w:color w:val="231F20"/>
          <w:spacing w:val="-6"/>
          <w:w w:val="110"/>
          <w:lang w:val="en-US"/>
        </w:rPr>
        <w:t>ym</w:t>
      </w:r>
      <w:r w:rsidR="00267CBB" w:rsidRPr="00EB35F4">
        <w:rPr>
          <w:color w:val="231F20"/>
          <w:spacing w:val="-7"/>
          <w:w w:val="110"/>
          <w:lang w:val="en-US"/>
        </w:rPr>
        <w:t>e</w:t>
      </w:r>
      <w:r w:rsidR="00267CBB" w:rsidRPr="00EB35F4">
        <w:rPr>
          <w:color w:val="231F20"/>
          <w:spacing w:val="-6"/>
          <w:w w:val="110"/>
          <w:lang w:val="en-US"/>
        </w:rPr>
        <w:t>r</w:t>
      </w:r>
      <w:r w:rsidR="00267CBB" w:rsidRPr="00EB35F4">
        <w:rPr>
          <w:color w:val="231F20"/>
          <w:spacing w:val="-7"/>
          <w:w w:val="110"/>
          <w:lang w:val="en-US"/>
        </w:rPr>
        <w:t>s</w:t>
      </w:r>
      <w:r w:rsidR="00267CBB" w:rsidRPr="00EB35F4">
        <w:rPr>
          <w:color w:val="231F20"/>
          <w:spacing w:val="-12"/>
          <w:w w:val="110"/>
          <w:lang w:val="en-US"/>
        </w:rPr>
        <w:t xml:space="preserve"> </w:t>
      </w:r>
      <w:r w:rsidR="00267CBB" w:rsidRPr="00EB35F4">
        <w:rPr>
          <w:color w:val="231F20"/>
          <w:w w:val="110"/>
          <w:lang w:val="en-US"/>
        </w:rPr>
        <w:t>in</w:t>
      </w:r>
      <w:r w:rsidR="00267CBB" w:rsidRPr="00EB35F4">
        <w:rPr>
          <w:color w:val="231F20"/>
          <w:spacing w:val="-11"/>
          <w:w w:val="110"/>
          <w:lang w:val="en-US"/>
        </w:rPr>
        <w:t xml:space="preserve"> </w:t>
      </w:r>
      <w:r w:rsidR="00267CBB" w:rsidRPr="00EB35F4">
        <w:rPr>
          <w:color w:val="231F20"/>
          <w:spacing w:val="-1"/>
          <w:w w:val="110"/>
          <w:lang w:val="en-US"/>
        </w:rPr>
        <w:t>th</w:t>
      </w:r>
      <w:r w:rsidR="00267CBB" w:rsidRPr="00EB35F4">
        <w:rPr>
          <w:color w:val="231F20"/>
          <w:spacing w:val="-2"/>
          <w:w w:val="110"/>
          <w:lang w:val="en-US"/>
        </w:rPr>
        <w:t>e</w:t>
      </w:r>
      <w:r w:rsidR="00267CBB" w:rsidRPr="00EB35F4">
        <w:rPr>
          <w:color w:val="231F20"/>
          <w:spacing w:val="-12"/>
          <w:w w:val="110"/>
          <w:lang w:val="en-US"/>
        </w:rPr>
        <w:t xml:space="preserve"> </w:t>
      </w:r>
      <w:r w:rsidR="00267CBB" w:rsidRPr="00EB35F4">
        <w:rPr>
          <w:color w:val="231F20"/>
          <w:spacing w:val="-5"/>
          <w:w w:val="110"/>
          <w:lang w:val="en-US"/>
        </w:rPr>
        <w:t>En</w:t>
      </w:r>
      <w:r w:rsidR="00267CBB" w:rsidRPr="00EB35F4">
        <w:rPr>
          <w:color w:val="231F20"/>
          <w:spacing w:val="-4"/>
          <w:w w:val="110"/>
          <w:lang w:val="en-US"/>
        </w:rPr>
        <w:t>vironm</w:t>
      </w:r>
      <w:r w:rsidR="00267CBB" w:rsidRPr="00EB35F4">
        <w:rPr>
          <w:color w:val="231F20"/>
          <w:spacing w:val="-5"/>
          <w:w w:val="110"/>
          <w:lang w:val="en-US"/>
        </w:rPr>
        <w:t>e</w:t>
      </w:r>
      <w:r w:rsidR="00267CBB" w:rsidRPr="00EB35F4">
        <w:rPr>
          <w:color w:val="231F20"/>
          <w:spacing w:val="-4"/>
          <w:w w:val="110"/>
          <w:lang w:val="en-US"/>
        </w:rPr>
        <w:t>nt. Plastics in the Environment,</w:t>
      </w:r>
      <w:r w:rsidR="00F81AEC">
        <w:rPr>
          <w:color w:val="231F20"/>
          <w:spacing w:val="-4"/>
          <w:w w:val="110"/>
          <w:lang w:val="en-US"/>
        </w:rPr>
        <w:t xml:space="preserve"> 2019</w:t>
      </w:r>
      <w:r w:rsidR="00267CBB" w:rsidRPr="00EB35F4">
        <w:rPr>
          <w:color w:val="231F20"/>
          <w:spacing w:val="-4"/>
          <w:w w:val="110"/>
          <w:lang w:val="en-US"/>
        </w:rPr>
        <w:t xml:space="preserve"> </w:t>
      </w:r>
      <w:hyperlink r:id="rId11" w:history="1">
        <w:r w:rsidR="00267CBB" w:rsidRPr="00EB35F4">
          <w:rPr>
            <w:rStyle w:val="a9"/>
            <w:rFonts w:eastAsiaTheme="majorEastAsia"/>
            <w:lang w:val="az-Latn-AZ"/>
          </w:rPr>
          <w:t>https://www.intechopen.com/books/plastics-in-the-environment</w:t>
        </w:r>
      </w:hyperlink>
      <w:r w:rsidR="00267CBB" w:rsidRPr="00EB35F4">
        <w:rPr>
          <w:lang w:val="en-US"/>
        </w:rPr>
        <w:t xml:space="preserve"> </w:t>
      </w:r>
      <w:r w:rsidR="00267CBB">
        <w:rPr>
          <w:lang w:val="en-US"/>
        </w:rPr>
        <w:t xml:space="preserve"> </w:t>
      </w:r>
    </w:p>
    <w:p w:rsidR="00267CBB" w:rsidRPr="00CB70DF" w:rsidRDefault="00267CBB" w:rsidP="000A6BF5">
      <w:pPr>
        <w:pStyle w:val="aa"/>
        <w:numPr>
          <w:ilvl w:val="0"/>
          <w:numId w:val="1"/>
        </w:numPr>
        <w:shd w:val="clear" w:color="auto" w:fill="FFFFFF"/>
        <w:ind w:left="567"/>
        <w:jc w:val="both"/>
        <w:textAlignment w:val="baseline"/>
        <w:rPr>
          <w:lang w:val="en-US"/>
        </w:rPr>
      </w:pPr>
      <w:r w:rsidRPr="00CB70DF">
        <w:rPr>
          <w:rStyle w:val="inline"/>
          <w:shd w:val="clear" w:color="auto" w:fill="FFFFFF"/>
          <w:lang w:val="en-US"/>
        </w:rPr>
        <w:t xml:space="preserve">K O </w:t>
      </w:r>
      <w:proofErr w:type="spellStart"/>
      <w:r w:rsidRPr="00CB70DF">
        <w:rPr>
          <w:rStyle w:val="inline"/>
          <w:shd w:val="clear" w:color="auto" w:fill="FFFFFF"/>
          <w:lang w:val="en-US"/>
        </w:rPr>
        <w:t>Niska</w:t>
      </w:r>
      <w:proofErr w:type="spellEnd"/>
      <w:r w:rsidRPr="00CB70DF">
        <w:rPr>
          <w:rStyle w:val="apple-converted-space"/>
          <w:shd w:val="clear" w:color="auto" w:fill="FFFFFF"/>
          <w:lang w:val="en-US"/>
        </w:rPr>
        <w:t> </w:t>
      </w:r>
      <w:r w:rsidR="00F81AEC">
        <w:rPr>
          <w:rStyle w:val="inline"/>
          <w:shd w:val="clear" w:color="auto" w:fill="FFFFFF"/>
          <w:lang w:val="en-US"/>
        </w:rPr>
        <w:t xml:space="preserve">M. </w:t>
      </w:r>
      <w:proofErr w:type="spellStart"/>
      <w:r w:rsidR="00F81AEC">
        <w:rPr>
          <w:rStyle w:val="inline"/>
          <w:shd w:val="clear" w:color="auto" w:fill="FFFFFF"/>
          <w:lang w:val="en-US"/>
        </w:rPr>
        <w:t>Sain</w:t>
      </w:r>
      <w:proofErr w:type="spellEnd"/>
      <w:r w:rsidR="00F81AEC">
        <w:rPr>
          <w:rStyle w:val="inline"/>
          <w:shd w:val="clear" w:color="auto" w:fill="FFFFFF"/>
          <w:lang w:val="en-US"/>
        </w:rPr>
        <w:t>,</w:t>
      </w:r>
      <w:r w:rsidRPr="00CB70DF">
        <w:rPr>
          <w:lang w:val="en-US"/>
        </w:rPr>
        <w:t xml:space="preserve"> Wood-Polymer Composites,</w:t>
      </w:r>
      <w:r w:rsidR="00F81AEC">
        <w:rPr>
          <w:lang w:val="en-US"/>
        </w:rPr>
        <w:t xml:space="preserve"> 2008,</w:t>
      </w:r>
      <w:r w:rsidRPr="00CB70DF">
        <w:rPr>
          <w:lang w:val="en-US"/>
        </w:rPr>
        <w:t xml:space="preserve"> p.384,</w:t>
      </w:r>
      <w:r w:rsidRPr="00CB70DF">
        <w:rPr>
          <w:shd w:val="clear" w:color="auto" w:fill="FFFFFF"/>
          <w:lang w:val="en-US"/>
        </w:rPr>
        <w:t xml:space="preserve"> </w:t>
      </w:r>
      <w:r w:rsidRPr="001B64D0">
        <w:rPr>
          <w:rStyle w:val="ae"/>
          <w:b w:val="0"/>
          <w:shd w:val="clear" w:color="auto" w:fill="FFFFFF"/>
          <w:lang w:val="en-US"/>
        </w:rPr>
        <w:t>eBook ISBN:</w:t>
      </w:r>
      <w:r w:rsidRPr="001B64D0">
        <w:rPr>
          <w:rStyle w:val="apple-converted-space"/>
          <w:b/>
          <w:shd w:val="clear" w:color="auto" w:fill="FFFFFF"/>
          <w:lang w:val="en-US"/>
        </w:rPr>
        <w:t> </w:t>
      </w:r>
      <w:r w:rsidRPr="00CB70DF">
        <w:rPr>
          <w:shd w:val="clear" w:color="auto" w:fill="FFFFFF"/>
          <w:lang w:val="en-US"/>
        </w:rPr>
        <w:t>9781845694579</w:t>
      </w:r>
    </w:p>
    <w:p w:rsidR="00267CBB" w:rsidRPr="00C65B84" w:rsidRDefault="00267CBB" w:rsidP="000A6BF5">
      <w:pPr>
        <w:pStyle w:val="aa"/>
        <w:ind w:left="578"/>
        <w:jc w:val="both"/>
        <w:rPr>
          <w:lang w:val="en-US"/>
        </w:rPr>
      </w:pPr>
    </w:p>
    <w:p w:rsidR="006829C9" w:rsidRPr="00267CBB" w:rsidRDefault="00267CB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</w:p>
    <w:p w:rsidR="00FC37DB" w:rsidRPr="000D03E2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0D03E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hyperlink r:id="rId12" w:history="1">
        <w:r w:rsidR="000D03E2" w:rsidRPr="007323BA">
          <w:rPr>
            <w:rStyle w:val="a9"/>
            <w:rFonts w:asciiTheme="majorHAnsi" w:eastAsia="Times New Roman" w:hAnsiTheme="majorHAnsi" w:cstheme="majorBidi"/>
            <w:sz w:val="28"/>
            <w:szCs w:val="28"/>
            <w:lang w:eastAsia="en-IN"/>
          </w:rPr>
          <w:t>rehime_memmedova</w:t>
        </w:r>
        <w:r w:rsidR="000D03E2" w:rsidRPr="007323BA">
          <w:rPr>
            <w:rStyle w:val="a9"/>
            <w:rFonts w:asciiTheme="majorHAnsi" w:eastAsia="Times New Roman" w:hAnsiTheme="majorHAnsi" w:cstheme="majorBidi"/>
            <w:sz w:val="28"/>
            <w:szCs w:val="28"/>
            <w:lang w:val="en-US" w:eastAsia="en-IN"/>
          </w:rPr>
          <w:t>@yahoo.com</w:t>
        </w:r>
      </w:hyperlink>
      <w:r w:rsidR="000D03E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 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0D03E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+994 50 508 87 89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0A6BF5" w:rsidRDefault="000A6BF5" w:rsidP="00171EBD">
      <w:pPr>
        <w:spacing w:after="0" w:line="240" w:lineRule="auto"/>
        <w:jc w:val="both"/>
        <w:rPr>
          <w:sz w:val="28"/>
          <w:szCs w:val="28"/>
        </w:rPr>
      </w:pPr>
    </w:p>
    <w:p w:rsidR="006829C9" w:rsidRPr="000A6BF5" w:rsidRDefault="000A6BF5" w:rsidP="000A6BF5">
      <w:pPr>
        <w:tabs>
          <w:tab w:val="left" w:pos="63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6829C9" w:rsidRPr="000A6BF5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B1B" w:rsidRDefault="00CC0B1B" w:rsidP="004A0988">
      <w:pPr>
        <w:spacing w:after="0" w:line="240" w:lineRule="auto"/>
      </w:pPr>
      <w:r>
        <w:separator/>
      </w:r>
    </w:p>
  </w:endnote>
  <w:endnote w:type="continuationSeparator" w:id="0">
    <w:p w:rsidR="00CC0B1B" w:rsidRDefault="00CC0B1B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in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B1B" w:rsidRDefault="00CC0B1B" w:rsidP="004A0988">
      <w:pPr>
        <w:spacing w:after="0" w:line="240" w:lineRule="auto"/>
      </w:pPr>
      <w:r>
        <w:separator/>
      </w:r>
    </w:p>
  </w:footnote>
  <w:footnote w:type="continuationSeparator" w:id="0">
    <w:p w:rsidR="00CC0B1B" w:rsidRDefault="00CC0B1B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9674F"/>
    <w:multiLevelType w:val="hybridMultilevel"/>
    <w:tmpl w:val="9C4A5F4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7DB"/>
    <w:rsid w:val="000A51E2"/>
    <w:rsid w:val="000A6BF5"/>
    <w:rsid w:val="000A78DD"/>
    <w:rsid w:val="000C4488"/>
    <w:rsid w:val="000D03E2"/>
    <w:rsid w:val="000E217A"/>
    <w:rsid w:val="00171EBD"/>
    <w:rsid w:val="001B64D0"/>
    <w:rsid w:val="002367AF"/>
    <w:rsid w:val="00267CBB"/>
    <w:rsid w:val="00281F48"/>
    <w:rsid w:val="002E1332"/>
    <w:rsid w:val="00342472"/>
    <w:rsid w:val="003437F5"/>
    <w:rsid w:val="003A5847"/>
    <w:rsid w:val="004A0988"/>
    <w:rsid w:val="004A7B65"/>
    <w:rsid w:val="004D4A62"/>
    <w:rsid w:val="004E2F40"/>
    <w:rsid w:val="005116CB"/>
    <w:rsid w:val="00594329"/>
    <w:rsid w:val="005A0816"/>
    <w:rsid w:val="0062296B"/>
    <w:rsid w:val="00623B74"/>
    <w:rsid w:val="006829C9"/>
    <w:rsid w:val="0072283D"/>
    <w:rsid w:val="00783785"/>
    <w:rsid w:val="007E01BD"/>
    <w:rsid w:val="008E6747"/>
    <w:rsid w:val="009A5A78"/>
    <w:rsid w:val="00A3017E"/>
    <w:rsid w:val="00A32EF9"/>
    <w:rsid w:val="00A535EA"/>
    <w:rsid w:val="00B443DD"/>
    <w:rsid w:val="00B90275"/>
    <w:rsid w:val="00B92D8E"/>
    <w:rsid w:val="00BF7077"/>
    <w:rsid w:val="00C643B3"/>
    <w:rsid w:val="00C65B84"/>
    <w:rsid w:val="00CC0B1B"/>
    <w:rsid w:val="00CC7B12"/>
    <w:rsid w:val="00DB304C"/>
    <w:rsid w:val="00DE6E29"/>
    <w:rsid w:val="00E27DED"/>
    <w:rsid w:val="00F81AEC"/>
    <w:rsid w:val="00FC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DED"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0988"/>
  </w:style>
  <w:style w:type="character" w:customStyle="1" w:styleId="20">
    <w:name w:val="Заголовок 2 Знак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0D03E2"/>
    <w:rPr>
      <w:color w:val="2998E3" w:themeColor="hyperlink"/>
      <w:u w:val="single"/>
    </w:rPr>
  </w:style>
  <w:style w:type="paragraph" w:styleId="aa">
    <w:name w:val="List Paragraph"/>
    <w:basedOn w:val="a"/>
    <w:uiPriority w:val="34"/>
    <w:qFormat/>
    <w:rsid w:val="00267C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ody Text Indent"/>
    <w:basedOn w:val="a"/>
    <w:link w:val="ac"/>
    <w:rsid w:val="00267CBB"/>
    <w:pPr>
      <w:spacing w:after="0" w:line="360" w:lineRule="auto"/>
      <w:ind w:firstLine="798"/>
      <w:jc w:val="both"/>
    </w:pPr>
    <w:rPr>
      <w:rFonts w:ascii="Times Latin" w:eastAsia="Times New Roman" w:hAnsi="Times Latin" w:cs="Times New Roman"/>
      <w:sz w:val="30"/>
      <w:szCs w:val="24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267CBB"/>
    <w:rPr>
      <w:rFonts w:ascii="Times Latin" w:eastAsia="Times New Roman" w:hAnsi="Times Latin" w:cs="Times New Roman"/>
      <w:sz w:val="30"/>
      <w:szCs w:val="24"/>
      <w:lang w:val="ru-RU" w:eastAsia="ru-RU"/>
    </w:rPr>
  </w:style>
  <w:style w:type="paragraph" w:styleId="ad">
    <w:name w:val="Normal (Web)"/>
    <w:basedOn w:val="a"/>
    <w:uiPriority w:val="99"/>
    <w:unhideWhenUsed/>
    <w:rsid w:val="0026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journaltitle">
    <w:name w:val="journaltitle"/>
    <w:basedOn w:val="a0"/>
    <w:rsid w:val="00267CBB"/>
  </w:style>
  <w:style w:type="character" w:customStyle="1" w:styleId="articlecitationyear">
    <w:name w:val="articlecitation_year"/>
    <w:basedOn w:val="a0"/>
    <w:rsid w:val="00267CBB"/>
  </w:style>
  <w:style w:type="character" w:customStyle="1" w:styleId="articlecitationvolume">
    <w:name w:val="articlecitation_volume"/>
    <w:basedOn w:val="a0"/>
    <w:rsid w:val="00267CBB"/>
  </w:style>
  <w:style w:type="character" w:customStyle="1" w:styleId="articlecitationpages">
    <w:name w:val="articlecitation_pages"/>
    <w:basedOn w:val="a0"/>
    <w:rsid w:val="00267CBB"/>
  </w:style>
  <w:style w:type="character" w:customStyle="1" w:styleId="apple-converted-space">
    <w:name w:val="apple-converted-space"/>
    <w:basedOn w:val="a0"/>
    <w:rsid w:val="00267CBB"/>
  </w:style>
  <w:style w:type="character" w:styleId="ae">
    <w:name w:val="Strong"/>
    <w:basedOn w:val="a0"/>
    <w:uiPriority w:val="22"/>
    <w:qFormat/>
    <w:rsid w:val="00267CBB"/>
    <w:rPr>
      <w:b/>
      <w:bCs/>
    </w:rPr>
  </w:style>
  <w:style w:type="character" w:customStyle="1" w:styleId="inline">
    <w:name w:val="inline"/>
    <w:basedOn w:val="a0"/>
    <w:rsid w:val="00267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journal/1092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rehime_memmedov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techopen.com/books/plastics-in-the-environment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link.springer.com/article/10.1007/s10924-019-01368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journal/10924/27/3/page/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user</cp:lastModifiedBy>
  <cp:revision>18</cp:revision>
  <cp:lastPrinted>2020-02-20T09:09:00Z</cp:lastPrinted>
  <dcterms:created xsi:type="dcterms:W3CDTF">2018-12-21T07:18:00Z</dcterms:created>
  <dcterms:modified xsi:type="dcterms:W3CDTF">2020-02-20T17:10:00Z</dcterms:modified>
</cp:coreProperties>
</file>