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D0010" w14:textId="4151EFE8" w:rsidR="00926F96" w:rsidRPr="004F37DC" w:rsidRDefault="002A7413">
      <w:pPr>
        <w:rPr>
          <w:rFonts w:cstheme="minorHAnsi"/>
          <w:b/>
          <w:bCs/>
          <w:sz w:val="32"/>
          <w:szCs w:val="32"/>
        </w:rPr>
      </w:pPr>
      <w:r w:rsidRPr="004F37DC">
        <w:rPr>
          <w:rFonts w:cstheme="minorHAnsi"/>
          <w:b/>
          <w:bCs/>
          <w:sz w:val="32"/>
          <w:szCs w:val="32"/>
        </w:rPr>
        <w:t xml:space="preserve">Secondary lymphoedema in patients with breast Cancer, </w:t>
      </w:r>
      <w:r w:rsidR="00D11EA4" w:rsidRPr="004F37DC">
        <w:rPr>
          <w:rFonts w:cstheme="minorHAnsi"/>
          <w:b/>
          <w:bCs/>
          <w:sz w:val="32"/>
          <w:szCs w:val="32"/>
        </w:rPr>
        <w:t>how</w:t>
      </w:r>
      <w:r w:rsidRPr="004F37DC">
        <w:rPr>
          <w:rFonts w:cstheme="minorHAnsi"/>
          <w:b/>
          <w:bCs/>
          <w:sz w:val="32"/>
          <w:szCs w:val="32"/>
        </w:rPr>
        <w:t xml:space="preserve"> effective is physical therapy, Evidence based</w:t>
      </w:r>
      <w:r w:rsidR="00D11EA4" w:rsidRPr="004F37DC">
        <w:rPr>
          <w:rFonts w:cstheme="minorHAnsi"/>
          <w:b/>
          <w:bCs/>
          <w:sz w:val="32"/>
          <w:szCs w:val="32"/>
        </w:rPr>
        <w:t xml:space="preserve">- </w:t>
      </w:r>
      <w:r w:rsidR="004F37DC" w:rsidRPr="004F37DC">
        <w:rPr>
          <w:rFonts w:cstheme="minorHAnsi"/>
          <w:b/>
          <w:bCs/>
          <w:sz w:val="32"/>
          <w:szCs w:val="32"/>
        </w:rPr>
        <w:t>review.</w:t>
      </w:r>
      <w:r w:rsidRPr="004F37DC">
        <w:rPr>
          <w:rFonts w:cstheme="minorHAnsi"/>
          <w:b/>
          <w:bCs/>
          <w:sz w:val="32"/>
          <w:szCs w:val="32"/>
        </w:rPr>
        <w:t xml:space="preserve"> </w:t>
      </w:r>
    </w:p>
    <w:p w14:paraId="244F6FE3" w14:textId="71023B37" w:rsidR="00EB0B9A" w:rsidRPr="00C91757" w:rsidRDefault="00827957">
      <w:pPr>
        <w:rPr>
          <w:rFonts w:cstheme="minorHAnsi"/>
          <w:sz w:val="28"/>
          <w:szCs w:val="28"/>
        </w:rPr>
      </w:pPr>
      <w:r w:rsidRPr="00C91757">
        <w:rPr>
          <w:rFonts w:cstheme="minorHAnsi"/>
          <w:sz w:val="28"/>
          <w:szCs w:val="28"/>
        </w:rPr>
        <w:t xml:space="preserve">Breast </w:t>
      </w:r>
      <w:r w:rsidR="00C65F58" w:rsidRPr="00C91757">
        <w:rPr>
          <w:rFonts w:cstheme="minorHAnsi"/>
          <w:sz w:val="28"/>
          <w:szCs w:val="28"/>
        </w:rPr>
        <w:t xml:space="preserve">cancer remains a significant public health concern in the United Kingdom despite many </w:t>
      </w:r>
      <w:r w:rsidR="00021972" w:rsidRPr="00C91757">
        <w:rPr>
          <w:rFonts w:cstheme="minorHAnsi"/>
          <w:sz w:val="28"/>
          <w:szCs w:val="28"/>
        </w:rPr>
        <w:t>screening programs it remains a leading cause of cancer</w:t>
      </w:r>
      <w:r w:rsidR="004D0170" w:rsidRPr="00C91757">
        <w:rPr>
          <w:rFonts w:cstheme="minorHAnsi"/>
          <w:sz w:val="28"/>
          <w:szCs w:val="28"/>
        </w:rPr>
        <w:t xml:space="preserve"> as well as </w:t>
      </w:r>
      <w:r w:rsidR="00E17F9F" w:rsidRPr="00C91757">
        <w:rPr>
          <w:rFonts w:cstheme="minorHAnsi"/>
          <w:sz w:val="28"/>
          <w:szCs w:val="28"/>
        </w:rPr>
        <w:t>mortality in</w:t>
      </w:r>
      <w:r w:rsidR="00021972" w:rsidRPr="00C91757">
        <w:rPr>
          <w:rFonts w:cstheme="minorHAnsi"/>
          <w:sz w:val="28"/>
          <w:szCs w:val="28"/>
        </w:rPr>
        <w:t xml:space="preserve"> females</w:t>
      </w:r>
      <w:r w:rsidR="0039625B" w:rsidRPr="00C91757">
        <w:rPr>
          <w:rFonts w:cstheme="minorHAnsi"/>
          <w:sz w:val="28"/>
          <w:szCs w:val="28"/>
        </w:rPr>
        <w:t xml:space="preserve"> from developed as well as developed nations</w:t>
      </w:r>
      <w:r w:rsidR="0037080E" w:rsidRPr="00C91757">
        <w:rPr>
          <w:rFonts w:cstheme="minorHAnsi"/>
          <w:sz w:val="28"/>
          <w:szCs w:val="28"/>
        </w:rPr>
        <w:t xml:space="preserve">, in the United Kingdom </w:t>
      </w:r>
      <w:r w:rsidR="00147DBB" w:rsidRPr="00C91757">
        <w:rPr>
          <w:rFonts w:cstheme="minorHAnsi"/>
          <w:sz w:val="28"/>
          <w:szCs w:val="28"/>
        </w:rPr>
        <w:t>alone,</w:t>
      </w:r>
      <w:r w:rsidR="0037080E" w:rsidRPr="00C91757">
        <w:rPr>
          <w:rFonts w:cstheme="minorHAnsi"/>
          <w:sz w:val="28"/>
          <w:szCs w:val="28"/>
        </w:rPr>
        <w:t xml:space="preserve"> it accounts for a third of all cancers </w:t>
      </w:r>
      <w:r w:rsidR="00EB0B9A" w:rsidRPr="00C91757">
        <w:rPr>
          <w:rFonts w:cstheme="minorHAnsi"/>
          <w:sz w:val="28"/>
          <w:szCs w:val="28"/>
        </w:rPr>
        <w:t>diagnosed</w:t>
      </w:r>
      <w:r w:rsidR="0037080E" w:rsidRPr="00C91757">
        <w:rPr>
          <w:rFonts w:cstheme="minorHAnsi"/>
          <w:sz w:val="28"/>
          <w:szCs w:val="28"/>
        </w:rPr>
        <w:t xml:space="preserve"> in </w:t>
      </w:r>
      <w:r w:rsidR="00CE5299" w:rsidRPr="00C91757">
        <w:rPr>
          <w:rFonts w:cstheme="minorHAnsi"/>
          <w:sz w:val="28"/>
          <w:szCs w:val="28"/>
        </w:rPr>
        <w:t>women (</w:t>
      </w:r>
      <w:r w:rsidR="005644FF" w:rsidRPr="00C91757">
        <w:rPr>
          <w:rFonts w:cstheme="minorHAnsi"/>
          <w:sz w:val="28"/>
          <w:szCs w:val="28"/>
        </w:rPr>
        <w:t>1</w:t>
      </w:r>
      <w:r w:rsidR="004D0170" w:rsidRPr="00C91757">
        <w:rPr>
          <w:rFonts w:cstheme="minorHAnsi"/>
          <w:sz w:val="28"/>
          <w:szCs w:val="28"/>
        </w:rPr>
        <w:t>,2)</w:t>
      </w:r>
      <w:r w:rsidR="00EB0B9A" w:rsidRPr="00C91757">
        <w:rPr>
          <w:rFonts w:cstheme="minorHAnsi"/>
          <w:sz w:val="28"/>
          <w:szCs w:val="28"/>
        </w:rPr>
        <w:t>.</w:t>
      </w:r>
    </w:p>
    <w:p w14:paraId="192851AF" w14:textId="55E62F5E" w:rsidR="001B37C0" w:rsidRPr="00C91757" w:rsidRDefault="001B37C0">
      <w:pPr>
        <w:rPr>
          <w:rFonts w:cstheme="minorHAnsi"/>
          <w:color w:val="333333"/>
          <w:sz w:val="28"/>
          <w:szCs w:val="28"/>
          <w:shd w:val="clear" w:color="auto" w:fill="FCFCFC"/>
        </w:rPr>
      </w:pPr>
      <w:r w:rsidRPr="00C91757">
        <w:rPr>
          <w:rFonts w:cstheme="minorHAnsi"/>
          <w:color w:val="333333"/>
          <w:sz w:val="28"/>
          <w:szCs w:val="28"/>
          <w:shd w:val="clear" w:color="auto" w:fill="FCFCFC"/>
        </w:rPr>
        <w:t>A commo</w:t>
      </w:r>
      <w:r w:rsidR="007B7374"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n condition in Breast cancer patients is the </w:t>
      </w:r>
      <w:r w:rsidRPr="00C91757">
        <w:rPr>
          <w:rFonts w:cstheme="minorHAnsi"/>
          <w:color w:val="333333"/>
          <w:sz w:val="28"/>
          <w:szCs w:val="28"/>
          <w:shd w:val="clear" w:color="auto" w:fill="FCFCFC"/>
        </w:rPr>
        <w:t>Breast cancer–related lymphedema (BCRL) impacts approximately</w:t>
      </w:r>
      <w:r w:rsidR="00753743"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 1 in 5 </w:t>
      </w:r>
      <w:r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of survivors of breast </w:t>
      </w:r>
      <w:r w:rsidR="00753743" w:rsidRPr="00C91757">
        <w:rPr>
          <w:rFonts w:cstheme="minorHAnsi"/>
          <w:color w:val="333333"/>
          <w:sz w:val="28"/>
          <w:szCs w:val="28"/>
          <w:shd w:val="clear" w:color="auto" w:fill="FCFCFC"/>
        </w:rPr>
        <w:t>cancer,</w:t>
      </w:r>
      <w:r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 most commonly within </w:t>
      </w:r>
      <w:r w:rsidR="00537841"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2 years of commencing </w:t>
      </w:r>
      <w:r w:rsidR="00CE5299" w:rsidRPr="00C91757">
        <w:rPr>
          <w:rFonts w:cstheme="minorHAnsi"/>
          <w:color w:val="333333"/>
          <w:sz w:val="28"/>
          <w:szCs w:val="28"/>
          <w:shd w:val="clear" w:color="auto" w:fill="FCFCFC"/>
        </w:rPr>
        <w:t>treatment (</w:t>
      </w:r>
      <w:r w:rsidR="00E17F9F" w:rsidRPr="00C91757">
        <w:rPr>
          <w:rFonts w:cstheme="minorHAnsi"/>
          <w:color w:val="333333"/>
          <w:sz w:val="28"/>
          <w:szCs w:val="28"/>
          <w:shd w:val="clear" w:color="auto" w:fill="FCFCFC"/>
        </w:rPr>
        <w:t>3</w:t>
      </w:r>
      <w:r w:rsidR="00F1282E" w:rsidRPr="00C91757">
        <w:rPr>
          <w:rFonts w:cstheme="minorHAnsi"/>
          <w:color w:val="333333"/>
          <w:sz w:val="28"/>
          <w:szCs w:val="28"/>
          <w:shd w:val="clear" w:color="auto" w:fill="FCFCFC"/>
        </w:rPr>
        <w:t>,4)</w:t>
      </w:r>
      <w:r w:rsidR="00147DBB" w:rsidRPr="00C91757">
        <w:rPr>
          <w:rFonts w:cstheme="minorHAnsi"/>
          <w:color w:val="333333"/>
          <w:sz w:val="28"/>
          <w:szCs w:val="28"/>
          <w:shd w:val="clear" w:color="auto" w:fill="FCFCFC"/>
        </w:rPr>
        <w:t xml:space="preserve">. </w:t>
      </w:r>
    </w:p>
    <w:p w14:paraId="39782A08" w14:textId="5554B692" w:rsidR="00AE576F" w:rsidRPr="00C91757" w:rsidRDefault="00AE576F">
      <w:pPr>
        <w:rPr>
          <w:rFonts w:ascii="Source Sans Pro" w:hAnsi="Source Sans Pro"/>
          <w:color w:val="505050"/>
          <w:sz w:val="28"/>
          <w:szCs w:val="28"/>
          <w:shd w:val="clear" w:color="auto" w:fill="FFFFFF"/>
        </w:rPr>
      </w:pP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Breast-cancer-related lymphoedema is a substantial problem in women after they have undergone breast cancer treatment. Despite the introduction of breast-conserving surgery and minimal lymphatic intervention (</w:t>
      </w:r>
      <w:r w:rsidR="00D11EA4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e.g.</w:t>
      </w: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, sentinel-lymph-node biopsy [SLNB]), incidence rates remain disappointingly high.</w:t>
      </w:r>
    </w:p>
    <w:p w14:paraId="74F47B97" w14:textId="77777777" w:rsidR="00A44883" w:rsidRPr="00C91757" w:rsidRDefault="0095534A">
      <w:pPr>
        <w:rPr>
          <w:rFonts w:ascii="Source Sans Pro" w:hAnsi="Source Sans Pro"/>
          <w:color w:val="505050"/>
          <w:sz w:val="28"/>
          <w:szCs w:val="28"/>
          <w:shd w:val="clear" w:color="auto" w:fill="FFFFFF"/>
        </w:rPr>
      </w:pP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The incidence was four times higher in women undergoing axillary lymph-node dissection compared with those who received sentinel-lymph-node biopsy.</w:t>
      </w:r>
    </w:p>
    <w:p w14:paraId="77891C2A" w14:textId="1645EE55" w:rsidR="00C97F39" w:rsidRPr="00C91757" w:rsidRDefault="00C91757">
      <w:pPr>
        <w:rPr>
          <w:rFonts w:ascii="Source Sans Pro" w:hAnsi="Source Sans Pro"/>
          <w:color w:val="505050"/>
          <w:sz w:val="28"/>
          <w:szCs w:val="28"/>
          <w:shd w:val="clear" w:color="auto" w:fill="FFFFFF"/>
        </w:rPr>
      </w:pP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Currently</w:t>
      </w:r>
      <w:r w:rsidR="00B66F5D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, while </w:t>
      </w:r>
      <w:r w:rsidR="00C20F9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lymphoedema</w:t>
      </w:r>
      <w:r w:rsidR="00B66F5D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remains a </w:t>
      </w:r>
      <w:r w:rsidR="00C20F9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debilitating</w:t>
      </w:r>
      <w:r w:rsidR="00B66F5D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condition </w:t>
      </w:r>
      <w:r w:rsidR="002C185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it has </w:t>
      </w: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eluded a</w:t>
      </w:r>
      <w:r w:rsidR="002C185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definitive treatment </w:t>
      </w:r>
      <w:r w:rsidR="00EA75A2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and has </w:t>
      </w:r>
      <w:r w:rsidR="002C1850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no cure</w:t>
      </w:r>
      <w:r w:rsidR="00635948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.  </w:t>
      </w:r>
      <w:r w:rsidR="008A0D34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As </w:t>
      </w:r>
      <w:r w:rsidR="006B56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of</w:t>
      </w:r>
      <w:r w:rsidR="008A0D34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 w:rsidR="00C97F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2023,</w:t>
      </w:r>
      <w:r w:rsidR="00A411FD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Complex Physical therapy is globally considered as a </w:t>
      </w:r>
      <w:r w:rsidR="00FE18E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viable and sustainable treatment for Lymphoedema</w:t>
      </w:r>
      <w:r w:rsidR="002914D6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(5</w:t>
      </w:r>
      <w:r w:rsidR="002914D6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)</w:t>
      </w:r>
      <w:r w:rsidR="002C2C57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, Complex Physical </w:t>
      </w:r>
      <w:r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Therapy often</w:t>
      </w:r>
      <w:r w:rsidR="00E13118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 w:rsidR="004F37DC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includes skin</w:t>
      </w:r>
      <w:r w:rsidR="000C6712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 w:rsidR="006B56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care,</w:t>
      </w:r>
      <w:r w:rsidR="000C6712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limb elevation</w:t>
      </w:r>
      <w:r w:rsidR="002C5E5F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, specialised lymphatic </w:t>
      </w:r>
      <w:r w:rsidR="00585876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drainage,</w:t>
      </w:r>
      <w:r w:rsidR="00C97F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and multilayer </w:t>
      </w:r>
      <w:r w:rsidR="006B56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>bandaging.</w:t>
      </w:r>
      <w:r w:rsidR="00C97F39" w:rsidRPr="00C91757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 </w:t>
      </w:r>
      <w:r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More research will need to be done in this </w:t>
      </w:r>
      <w:r w:rsidR="004F37DC">
        <w:rPr>
          <w:rFonts w:ascii="Source Sans Pro" w:hAnsi="Source Sans Pro"/>
          <w:color w:val="505050"/>
          <w:sz w:val="28"/>
          <w:szCs w:val="28"/>
          <w:shd w:val="clear" w:color="auto" w:fill="FFFFFF"/>
        </w:rPr>
        <w:t xml:space="preserve">area in the future. </w:t>
      </w:r>
    </w:p>
    <w:p w14:paraId="0F2E66B5" w14:textId="77777777" w:rsidR="00C97F39" w:rsidRDefault="00C97F39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</w:p>
    <w:p w14:paraId="1AA6CEA1" w14:textId="77777777" w:rsidR="004F37DC" w:rsidRDefault="004F37DC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</w:p>
    <w:p w14:paraId="357C08B0" w14:textId="2B6DCEE3" w:rsidR="004F37DC" w:rsidRDefault="004F37DC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  <w:r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 xml:space="preserve">OGUNFUSIKA OLUSEYI </w:t>
      </w:r>
      <w:r w:rsidR="006B5639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HAROLD,</w:t>
      </w:r>
      <w:r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 xml:space="preserve"> </w:t>
      </w:r>
      <w:r w:rsidR="006B5639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MBChB,</w:t>
      </w:r>
      <w:r w:rsidR="00396A2A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 xml:space="preserve"> </w:t>
      </w:r>
      <w:r w:rsidR="00585876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MRCS (</w:t>
      </w:r>
      <w:proofErr w:type="spellStart"/>
      <w:r w:rsidR="00585876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glasg</w:t>
      </w:r>
      <w:proofErr w:type="spellEnd"/>
      <w:r w:rsidR="00585876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>),</w:t>
      </w:r>
      <w:r w:rsidR="004D1B18">
        <w:rPr>
          <w:rFonts w:ascii="Source Sans Pro" w:hAnsi="Source Sans Pro"/>
          <w:color w:val="505050"/>
          <w:sz w:val="27"/>
          <w:szCs w:val="27"/>
          <w:shd w:val="clear" w:color="auto" w:fill="FFFFFF"/>
        </w:rPr>
        <w:t xml:space="preserve"> Currently Urology Registrar NHS UK</w:t>
      </w:r>
    </w:p>
    <w:p w14:paraId="28818745" w14:textId="77777777" w:rsidR="00C97F39" w:rsidRDefault="00C97F39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</w:p>
    <w:p w14:paraId="0AD7FEEF" w14:textId="77777777" w:rsidR="00C97F39" w:rsidRDefault="00C97F39">
      <w:pPr>
        <w:rPr>
          <w:rFonts w:ascii="Source Sans Pro" w:hAnsi="Source Sans Pro"/>
          <w:color w:val="505050"/>
          <w:sz w:val="27"/>
          <w:szCs w:val="27"/>
          <w:shd w:val="clear" w:color="auto" w:fill="FFFFFF"/>
        </w:rPr>
      </w:pPr>
    </w:p>
    <w:p w14:paraId="41B8916C" w14:textId="77777777" w:rsidR="005644FF" w:rsidRDefault="005644FF"/>
    <w:p w14:paraId="503944F4" w14:textId="77777777" w:rsidR="005644FF" w:rsidRDefault="005644FF"/>
    <w:p w14:paraId="42975791" w14:textId="77777777" w:rsidR="005644FF" w:rsidRDefault="005644FF"/>
    <w:p w14:paraId="0318EAC3" w14:textId="77777777" w:rsidR="005644FF" w:rsidRPr="00E17F9F" w:rsidRDefault="005644FF">
      <w:pPr>
        <w:rPr>
          <w:rFonts w:cstheme="minorHAnsi"/>
        </w:rPr>
      </w:pPr>
    </w:p>
    <w:p w14:paraId="1BC749F0" w14:textId="34DA6D88" w:rsidR="005644FF" w:rsidRPr="00E17F9F" w:rsidRDefault="005644FF" w:rsidP="00D80A12">
      <w:pPr>
        <w:pStyle w:val="ListParagraph"/>
        <w:numPr>
          <w:ilvl w:val="0"/>
          <w:numId w:val="1"/>
        </w:numPr>
        <w:rPr>
          <w:rFonts w:cstheme="minorHAnsi"/>
          <w:color w:val="222222"/>
          <w:shd w:val="clear" w:color="auto" w:fill="FFFFFF"/>
        </w:rPr>
      </w:pPr>
      <w:r w:rsidRPr="00E17F9F">
        <w:rPr>
          <w:rFonts w:cstheme="minorHAnsi"/>
          <w:color w:val="222222"/>
          <w:shd w:val="clear" w:color="auto" w:fill="FFFFFF"/>
        </w:rPr>
        <w:t xml:space="preserve">Sung H, </w:t>
      </w:r>
      <w:proofErr w:type="spellStart"/>
      <w:r w:rsidRPr="00E17F9F">
        <w:rPr>
          <w:rFonts w:cstheme="minorHAnsi"/>
          <w:color w:val="222222"/>
          <w:shd w:val="clear" w:color="auto" w:fill="FFFFFF"/>
        </w:rPr>
        <w:t>Ferlay</w:t>
      </w:r>
      <w:proofErr w:type="spellEnd"/>
      <w:r w:rsidRPr="00E17F9F">
        <w:rPr>
          <w:rFonts w:cstheme="minorHAnsi"/>
          <w:color w:val="222222"/>
          <w:shd w:val="clear" w:color="auto" w:fill="FFFFFF"/>
        </w:rPr>
        <w:t xml:space="preserve"> J, Siegel RL, </w:t>
      </w:r>
      <w:proofErr w:type="spellStart"/>
      <w:r w:rsidRPr="00E17F9F">
        <w:rPr>
          <w:rFonts w:cstheme="minorHAnsi"/>
          <w:color w:val="222222"/>
          <w:shd w:val="clear" w:color="auto" w:fill="FFFFFF"/>
        </w:rPr>
        <w:t>Laversanne</w:t>
      </w:r>
      <w:proofErr w:type="spellEnd"/>
      <w:r w:rsidRPr="00E17F9F">
        <w:rPr>
          <w:rFonts w:cstheme="minorHAnsi"/>
          <w:color w:val="222222"/>
          <w:shd w:val="clear" w:color="auto" w:fill="FFFFFF"/>
        </w:rPr>
        <w:t xml:space="preserve"> M, </w:t>
      </w:r>
      <w:proofErr w:type="spellStart"/>
      <w:r w:rsidRPr="00E17F9F">
        <w:rPr>
          <w:rFonts w:cstheme="minorHAnsi"/>
          <w:color w:val="222222"/>
          <w:shd w:val="clear" w:color="auto" w:fill="FFFFFF"/>
        </w:rPr>
        <w:t>Soerjomataram</w:t>
      </w:r>
      <w:proofErr w:type="spellEnd"/>
      <w:r w:rsidRPr="00E17F9F">
        <w:rPr>
          <w:rFonts w:cstheme="minorHAnsi"/>
          <w:color w:val="222222"/>
          <w:shd w:val="clear" w:color="auto" w:fill="FFFFFF"/>
        </w:rPr>
        <w:t xml:space="preserve"> I, Jemal A, et al. Global Cancer Statistics 2020: GLOBOCAN estimates of incidence and mortality worldwide for 36 cancers in 185 countries. CA Cancer J Clin. </w:t>
      </w:r>
      <w:proofErr w:type="gramStart"/>
      <w:r w:rsidRPr="00E17F9F">
        <w:rPr>
          <w:rFonts w:cstheme="minorHAnsi"/>
          <w:color w:val="222222"/>
          <w:shd w:val="clear" w:color="auto" w:fill="FFFFFF"/>
        </w:rPr>
        <w:t>2021;71:209</w:t>
      </w:r>
      <w:proofErr w:type="gramEnd"/>
      <w:r w:rsidRPr="00E17F9F">
        <w:rPr>
          <w:rFonts w:cstheme="minorHAnsi"/>
          <w:color w:val="222222"/>
          <w:shd w:val="clear" w:color="auto" w:fill="FFFFFF"/>
        </w:rPr>
        <w:t>–49.</w:t>
      </w:r>
    </w:p>
    <w:p w14:paraId="73C24201" w14:textId="278AB6C0" w:rsidR="004D0170" w:rsidRPr="00E17F9F" w:rsidRDefault="004D0170" w:rsidP="00D80A12">
      <w:pPr>
        <w:pStyle w:val="ListParagraph"/>
        <w:numPr>
          <w:ilvl w:val="0"/>
          <w:numId w:val="1"/>
        </w:numPr>
        <w:rPr>
          <w:rStyle w:val="pagelast"/>
          <w:rFonts w:cstheme="minorHAnsi"/>
          <w:color w:val="1C1D1E"/>
          <w:shd w:val="clear" w:color="auto" w:fill="EFEFF0"/>
        </w:rPr>
      </w:pPr>
      <w:r w:rsidRPr="00E17F9F">
        <w:rPr>
          <w:rStyle w:val="author"/>
          <w:rFonts w:cstheme="minorHAnsi"/>
          <w:color w:val="1C1D1E"/>
          <w:shd w:val="clear" w:color="auto" w:fill="EFEFF0"/>
        </w:rPr>
        <w:t>Bray FMP</w:t>
      </w:r>
      <w:r w:rsidRPr="00E17F9F">
        <w:rPr>
          <w:rFonts w:cstheme="minorHAnsi"/>
          <w:color w:val="1C1D1E"/>
          <w:shd w:val="clear" w:color="auto" w:fill="EFEFF0"/>
        </w:rPr>
        <w:t>, </w:t>
      </w:r>
      <w:r w:rsidRPr="00E17F9F">
        <w:rPr>
          <w:rStyle w:val="author"/>
          <w:rFonts w:cstheme="minorHAnsi"/>
          <w:color w:val="1C1D1E"/>
          <w:shd w:val="clear" w:color="auto" w:fill="EFEFF0"/>
        </w:rPr>
        <w:t>Parkin DM</w:t>
      </w:r>
      <w:r w:rsidRPr="00E17F9F">
        <w:rPr>
          <w:rFonts w:cstheme="minorHAnsi"/>
          <w:color w:val="1C1D1E"/>
          <w:shd w:val="clear" w:color="auto" w:fill="EFEFF0"/>
        </w:rPr>
        <w:t>. </w:t>
      </w:r>
      <w:r w:rsidRPr="00E17F9F">
        <w:rPr>
          <w:rStyle w:val="articletitle"/>
          <w:rFonts w:cstheme="minorHAnsi"/>
          <w:color w:val="1C1D1E"/>
          <w:shd w:val="clear" w:color="auto" w:fill="EFEFF0"/>
        </w:rPr>
        <w:t>The changing global patterns of female breast cancer incidence and mortality</w:t>
      </w:r>
      <w:r w:rsidRPr="00E17F9F">
        <w:rPr>
          <w:rFonts w:cstheme="minorHAnsi"/>
          <w:color w:val="1C1D1E"/>
          <w:shd w:val="clear" w:color="auto" w:fill="EFEFF0"/>
        </w:rPr>
        <w:t>. </w:t>
      </w:r>
      <w:r w:rsidRPr="00E17F9F">
        <w:rPr>
          <w:rFonts w:cstheme="minorHAnsi"/>
          <w:i/>
          <w:iCs/>
          <w:color w:val="1C1D1E"/>
          <w:shd w:val="clear" w:color="auto" w:fill="EFEFF0"/>
        </w:rPr>
        <w:t>Breast Cancer Res</w:t>
      </w:r>
      <w:r w:rsidRPr="00E17F9F">
        <w:rPr>
          <w:rFonts w:cstheme="minorHAnsi"/>
          <w:color w:val="1C1D1E"/>
          <w:shd w:val="clear" w:color="auto" w:fill="EFEFF0"/>
        </w:rPr>
        <w:t>. </w:t>
      </w:r>
      <w:r w:rsidRPr="00E17F9F">
        <w:rPr>
          <w:rStyle w:val="pubyear"/>
          <w:rFonts w:cstheme="minorHAnsi"/>
          <w:color w:val="1C1D1E"/>
          <w:shd w:val="clear" w:color="auto" w:fill="EFEFF0"/>
        </w:rPr>
        <w:t>2004</w:t>
      </w:r>
      <w:r w:rsidRPr="00E17F9F">
        <w:rPr>
          <w:rFonts w:cstheme="minorHAnsi"/>
          <w:color w:val="1C1D1E"/>
          <w:shd w:val="clear" w:color="auto" w:fill="EFEFF0"/>
        </w:rPr>
        <w:t>; </w:t>
      </w:r>
      <w:r w:rsidRPr="00E17F9F">
        <w:rPr>
          <w:rStyle w:val="vol"/>
          <w:rFonts w:cstheme="minorHAnsi"/>
          <w:b/>
          <w:bCs/>
          <w:color w:val="1C1D1E"/>
          <w:shd w:val="clear" w:color="auto" w:fill="EFEFF0"/>
        </w:rPr>
        <w:t>6</w:t>
      </w:r>
      <w:r w:rsidRPr="00E17F9F">
        <w:rPr>
          <w:rFonts w:cstheme="minorHAnsi"/>
          <w:color w:val="1C1D1E"/>
          <w:shd w:val="clear" w:color="auto" w:fill="EFEFF0"/>
        </w:rPr>
        <w:t>(</w:t>
      </w:r>
      <w:r w:rsidRPr="00E17F9F">
        <w:rPr>
          <w:rStyle w:val="citedissue"/>
          <w:rFonts w:cstheme="minorHAnsi"/>
          <w:color w:val="1C1D1E"/>
          <w:shd w:val="clear" w:color="auto" w:fill="EFEFF0"/>
        </w:rPr>
        <w:t>6</w:t>
      </w:r>
      <w:r w:rsidRPr="00E17F9F">
        <w:rPr>
          <w:rFonts w:cstheme="minorHAnsi"/>
          <w:color w:val="1C1D1E"/>
          <w:shd w:val="clear" w:color="auto" w:fill="EFEFF0"/>
        </w:rPr>
        <w:t>): </w:t>
      </w:r>
      <w:r w:rsidRPr="00E17F9F">
        <w:rPr>
          <w:rStyle w:val="pagefirst"/>
          <w:rFonts w:cstheme="minorHAnsi"/>
          <w:color w:val="1C1D1E"/>
          <w:shd w:val="clear" w:color="auto" w:fill="EFEFF0"/>
        </w:rPr>
        <w:t>229</w:t>
      </w:r>
      <w:r w:rsidRPr="00E17F9F">
        <w:rPr>
          <w:rFonts w:cstheme="minorHAnsi"/>
          <w:color w:val="1C1D1E"/>
          <w:shd w:val="clear" w:color="auto" w:fill="EFEFF0"/>
        </w:rPr>
        <w:t>-</w:t>
      </w:r>
      <w:r w:rsidRPr="00E17F9F">
        <w:rPr>
          <w:rStyle w:val="pagelast"/>
          <w:rFonts w:cstheme="minorHAnsi"/>
          <w:color w:val="1C1D1E"/>
          <w:shd w:val="clear" w:color="auto" w:fill="EFEFF0"/>
        </w:rPr>
        <w:t>239</w:t>
      </w:r>
    </w:p>
    <w:p w14:paraId="1F759637" w14:textId="6E1FD298" w:rsidR="00D80A12" w:rsidRPr="00E17F9F" w:rsidRDefault="00D80A12" w:rsidP="00D80A12">
      <w:pPr>
        <w:pStyle w:val="ListParagraph"/>
        <w:numPr>
          <w:ilvl w:val="0"/>
          <w:numId w:val="1"/>
        </w:numPr>
        <w:rPr>
          <w:rFonts w:cstheme="minorHAnsi"/>
          <w:color w:val="1C1D1E"/>
          <w:shd w:val="clear" w:color="auto" w:fill="EFEFF0"/>
        </w:rPr>
      </w:pPr>
      <w:r w:rsidRPr="00E17F9F">
        <w:rPr>
          <w:rFonts w:cstheme="minorHAnsi"/>
          <w:color w:val="333333"/>
          <w:shd w:val="clear" w:color="auto" w:fill="FCFCFC"/>
        </w:rPr>
        <w:t>DiSipio T, Rye S, Newman B, Hayes S. Incidence of unilateral arm lymphoedema after breast cancer: a systematic review and meta-analysis. Lancet Oncol. 2013;14(6):500–15. </w:t>
      </w:r>
      <w:hyperlink r:id="rId6" w:history="1">
        <w:r w:rsidRPr="00E17F9F">
          <w:rPr>
            <w:rStyle w:val="Hyperlink"/>
            <w:rFonts w:cstheme="minorHAnsi"/>
            <w:color w:val="004B83"/>
            <w:shd w:val="clear" w:color="auto" w:fill="FCFCFC"/>
          </w:rPr>
          <w:t>https://doi.org/10.1016/S1470-2045(13)70076-7</w:t>
        </w:r>
      </w:hyperlink>
      <w:r w:rsidRPr="00E17F9F">
        <w:rPr>
          <w:rFonts w:cstheme="minorHAnsi"/>
          <w:color w:val="333333"/>
          <w:shd w:val="clear" w:color="auto" w:fill="FCFCFC"/>
        </w:rPr>
        <w:t>.</w:t>
      </w:r>
    </w:p>
    <w:p w14:paraId="6FF351D8" w14:textId="5B400B54" w:rsidR="00D80A12" w:rsidRPr="00385C51" w:rsidRDefault="00E17F9F" w:rsidP="00D80A12">
      <w:pPr>
        <w:pStyle w:val="ListParagraph"/>
        <w:numPr>
          <w:ilvl w:val="0"/>
          <w:numId w:val="1"/>
        </w:numPr>
        <w:rPr>
          <w:rFonts w:cstheme="minorHAnsi"/>
          <w:color w:val="1C1D1E"/>
          <w:shd w:val="clear" w:color="auto" w:fill="EFEFF0"/>
        </w:rPr>
      </w:pPr>
      <w:r w:rsidRPr="00E17F9F">
        <w:rPr>
          <w:rFonts w:cstheme="minorHAnsi"/>
          <w:color w:val="333333"/>
          <w:shd w:val="clear" w:color="auto" w:fill="FCFCFC"/>
        </w:rPr>
        <w:t>Shih Y-CT, Xu Y, Cormier JN, Giordano S, Ridner SH, Buchholz TA, et al. Incidence, treatment costs, and complications of lymphedema after breast cancer among women of working age: a 2-year follow-up study. JCO. 2009;27(12):2007–14. </w:t>
      </w:r>
      <w:hyperlink r:id="rId7" w:history="1">
        <w:r w:rsidRPr="00E17F9F">
          <w:rPr>
            <w:rStyle w:val="Hyperlink"/>
            <w:rFonts w:cstheme="minorHAnsi"/>
            <w:color w:val="004B83"/>
            <w:shd w:val="clear" w:color="auto" w:fill="FCFCFC"/>
          </w:rPr>
          <w:t>https://doi.org/10.1200/JCO.2008.18.3517</w:t>
        </w:r>
      </w:hyperlink>
      <w:r w:rsidRPr="00E17F9F">
        <w:rPr>
          <w:rFonts w:cstheme="minorHAnsi"/>
          <w:color w:val="333333"/>
          <w:shd w:val="clear" w:color="auto" w:fill="FCFCFC"/>
        </w:rPr>
        <w:t>.</w:t>
      </w:r>
    </w:p>
    <w:p w14:paraId="511F49AA" w14:textId="5A19EE25" w:rsidR="00385C51" w:rsidRPr="00E17F9F" w:rsidRDefault="004B523E" w:rsidP="00D80A12">
      <w:pPr>
        <w:pStyle w:val="ListParagraph"/>
        <w:numPr>
          <w:ilvl w:val="0"/>
          <w:numId w:val="1"/>
        </w:numPr>
        <w:rPr>
          <w:rStyle w:val="pagelast"/>
          <w:rFonts w:cstheme="minorHAnsi"/>
          <w:color w:val="1C1D1E"/>
          <w:shd w:val="clear" w:color="auto" w:fill="EFEFF0"/>
        </w:rPr>
      </w:pP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Ezzo, J.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Manheimer, E.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McNeely, M. L.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Howell, D. M.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Weiss, R.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Johansson, K. I.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Bao, T.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Bily, L.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proofErr w:type="spellStart"/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Tuppo</w:t>
      </w:r>
      <w:proofErr w:type="spellEnd"/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, C. M.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Williams, A. F.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 &amp; </w:t>
      </w:r>
      <w:proofErr w:type="spellStart"/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Karadibak</w:t>
      </w:r>
      <w:proofErr w:type="spellEnd"/>
      <w:r>
        <w:rPr>
          <w:rStyle w:val="author"/>
          <w:rFonts w:ascii="Open Sans" w:hAnsi="Open Sans" w:cs="Open Sans"/>
          <w:color w:val="1C1D1E"/>
          <w:sz w:val="21"/>
          <w:szCs w:val="21"/>
          <w:shd w:val="clear" w:color="auto" w:fill="EFEFF0"/>
        </w:rPr>
        <w:t>, D.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 (</w:t>
      </w:r>
      <w:r>
        <w:rPr>
          <w:rStyle w:val="pubyear"/>
          <w:rFonts w:ascii="Open Sans" w:hAnsi="Open Sans" w:cs="Open Sans"/>
          <w:color w:val="1C1D1E"/>
          <w:sz w:val="21"/>
          <w:szCs w:val="21"/>
          <w:shd w:val="clear" w:color="auto" w:fill="EFEFF0"/>
        </w:rPr>
        <w:t>2015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). </w:t>
      </w:r>
      <w:r>
        <w:rPr>
          <w:rStyle w:val="articletitle"/>
          <w:rFonts w:ascii="Open Sans" w:hAnsi="Open Sans" w:cs="Open Sans"/>
          <w:color w:val="1C1D1E"/>
          <w:sz w:val="21"/>
          <w:szCs w:val="21"/>
          <w:shd w:val="clear" w:color="auto" w:fill="EFEFF0"/>
        </w:rPr>
        <w:t>Manual lymphatic drainage for lymphedema following breast cancer treatment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. </w:t>
      </w:r>
      <w:r>
        <w:rPr>
          <w:rFonts w:ascii="Open Sans" w:hAnsi="Open Sans" w:cs="Open Sans"/>
          <w:i/>
          <w:iCs/>
          <w:color w:val="1C1D1E"/>
          <w:sz w:val="21"/>
          <w:szCs w:val="21"/>
          <w:shd w:val="clear" w:color="auto" w:fill="EFEFF0"/>
        </w:rPr>
        <w:t>Cochrane Database of Systematic Reviews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, </w:t>
      </w:r>
      <w:r>
        <w:rPr>
          <w:rStyle w:val="vol"/>
          <w:rFonts w:ascii="Open Sans" w:hAnsi="Open Sans" w:cs="Open Sans"/>
          <w:b/>
          <w:bCs/>
          <w:color w:val="1C1D1E"/>
          <w:sz w:val="21"/>
          <w:szCs w:val="21"/>
          <w:shd w:val="clear" w:color="auto" w:fill="EFEFF0"/>
        </w:rPr>
        <w:t>5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(</w:t>
      </w:r>
      <w:r>
        <w:rPr>
          <w:rStyle w:val="citedissue"/>
          <w:rFonts w:ascii="Open Sans" w:hAnsi="Open Sans" w:cs="Open Sans"/>
          <w:color w:val="1C1D1E"/>
          <w:sz w:val="21"/>
          <w:szCs w:val="21"/>
          <w:shd w:val="clear" w:color="auto" w:fill="EFEFF0"/>
        </w:rPr>
        <w:t>5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), </w:t>
      </w:r>
      <w:r>
        <w:rPr>
          <w:rStyle w:val="pagefirst"/>
          <w:rFonts w:ascii="Open Sans" w:hAnsi="Open Sans" w:cs="Open Sans"/>
          <w:color w:val="1C1D1E"/>
          <w:sz w:val="21"/>
          <w:szCs w:val="21"/>
          <w:shd w:val="clear" w:color="auto" w:fill="EFEFF0"/>
        </w:rPr>
        <w:t>1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–</w:t>
      </w:r>
      <w:r>
        <w:rPr>
          <w:rStyle w:val="pagelast"/>
          <w:rFonts w:ascii="Open Sans" w:hAnsi="Open Sans" w:cs="Open Sans"/>
          <w:color w:val="1C1D1E"/>
          <w:sz w:val="21"/>
          <w:szCs w:val="21"/>
          <w:shd w:val="clear" w:color="auto" w:fill="EFEFF0"/>
        </w:rPr>
        <w:t>73</w:t>
      </w:r>
      <w:r>
        <w:rPr>
          <w:rFonts w:ascii="Open Sans" w:hAnsi="Open Sans" w:cs="Open Sans"/>
          <w:color w:val="1C1D1E"/>
          <w:sz w:val="21"/>
          <w:szCs w:val="21"/>
          <w:shd w:val="clear" w:color="auto" w:fill="EFEFF0"/>
        </w:rPr>
        <w:t>. </w:t>
      </w:r>
      <w:hyperlink r:id="rId8" w:history="1">
        <w:r>
          <w:rPr>
            <w:rStyle w:val="Hyperlink"/>
            <w:rFonts w:ascii="Open Sans" w:hAnsi="Open Sans" w:cs="Open Sans"/>
            <w:sz w:val="21"/>
            <w:szCs w:val="21"/>
            <w:u w:val="none"/>
            <w:shd w:val="clear" w:color="auto" w:fill="EFEFF0"/>
          </w:rPr>
          <w:t>https://doi.org/10.1002/14651858.CD003475.</w:t>
        </w:r>
      </w:hyperlink>
    </w:p>
    <w:p w14:paraId="57D61990" w14:textId="77777777" w:rsidR="00F1282E" w:rsidRPr="00E17F9F" w:rsidRDefault="00F1282E">
      <w:pPr>
        <w:rPr>
          <w:rFonts w:cstheme="minorHAnsi"/>
        </w:rPr>
      </w:pPr>
    </w:p>
    <w:sectPr w:rsidR="00F1282E" w:rsidRPr="00E17F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41B4D"/>
    <w:multiLevelType w:val="hybridMultilevel"/>
    <w:tmpl w:val="306AD270"/>
    <w:lvl w:ilvl="0" w:tplc="0A7A57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2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13"/>
    <w:rsid w:val="00012A91"/>
    <w:rsid w:val="00021972"/>
    <w:rsid w:val="000815AD"/>
    <w:rsid w:val="000C6712"/>
    <w:rsid w:val="00147DBB"/>
    <w:rsid w:val="00167215"/>
    <w:rsid w:val="001B37C0"/>
    <w:rsid w:val="001D2866"/>
    <w:rsid w:val="0020007A"/>
    <w:rsid w:val="002131F3"/>
    <w:rsid w:val="002914D6"/>
    <w:rsid w:val="002A7413"/>
    <w:rsid w:val="002C1850"/>
    <w:rsid w:val="002C2C57"/>
    <w:rsid w:val="002C5E5F"/>
    <w:rsid w:val="00315F3A"/>
    <w:rsid w:val="0037080E"/>
    <w:rsid w:val="00385C51"/>
    <w:rsid w:val="0039625B"/>
    <w:rsid w:val="00396A2A"/>
    <w:rsid w:val="003D0C00"/>
    <w:rsid w:val="004558BB"/>
    <w:rsid w:val="004B523E"/>
    <w:rsid w:val="004D0170"/>
    <w:rsid w:val="004D1B18"/>
    <w:rsid w:val="004F37DC"/>
    <w:rsid w:val="00523897"/>
    <w:rsid w:val="00537841"/>
    <w:rsid w:val="005644FF"/>
    <w:rsid w:val="00585876"/>
    <w:rsid w:val="00630B1C"/>
    <w:rsid w:val="00635948"/>
    <w:rsid w:val="0066545F"/>
    <w:rsid w:val="00683E35"/>
    <w:rsid w:val="006B5639"/>
    <w:rsid w:val="00753743"/>
    <w:rsid w:val="007B7374"/>
    <w:rsid w:val="00827957"/>
    <w:rsid w:val="008A0D34"/>
    <w:rsid w:val="00926F96"/>
    <w:rsid w:val="00936131"/>
    <w:rsid w:val="0095534A"/>
    <w:rsid w:val="00A411FD"/>
    <w:rsid w:val="00A44883"/>
    <w:rsid w:val="00AE576F"/>
    <w:rsid w:val="00B66F5D"/>
    <w:rsid w:val="00C20F90"/>
    <w:rsid w:val="00C37287"/>
    <w:rsid w:val="00C65F58"/>
    <w:rsid w:val="00C91757"/>
    <w:rsid w:val="00C97F39"/>
    <w:rsid w:val="00CE5299"/>
    <w:rsid w:val="00D11EA4"/>
    <w:rsid w:val="00D80A12"/>
    <w:rsid w:val="00D93974"/>
    <w:rsid w:val="00E13118"/>
    <w:rsid w:val="00E17F9F"/>
    <w:rsid w:val="00EA75A2"/>
    <w:rsid w:val="00EB0B9A"/>
    <w:rsid w:val="00F1282E"/>
    <w:rsid w:val="00F7254D"/>
    <w:rsid w:val="00FB08C7"/>
    <w:rsid w:val="00FE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1FCA2"/>
  <w15:chartTrackingRefBased/>
  <w15:docId w15:val="{59D5A4C5-C32E-48B2-A17C-8B3B54A2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">
    <w:name w:val="author"/>
    <w:basedOn w:val="DefaultParagraphFont"/>
    <w:rsid w:val="004D0170"/>
  </w:style>
  <w:style w:type="character" w:customStyle="1" w:styleId="articletitle">
    <w:name w:val="articletitle"/>
    <w:basedOn w:val="DefaultParagraphFont"/>
    <w:rsid w:val="004D0170"/>
  </w:style>
  <w:style w:type="character" w:customStyle="1" w:styleId="pubyear">
    <w:name w:val="pubyear"/>
    <w:basedOn w:val="DefaultParagraphFont"/>
    <w:rsid w:val="004D0170"/>
  </w:style>
  <w:style w:type="character" w:customStyle="1" w:styleId="vol">
    <w:name w:val="vol"/>
    <w:basedOn w:val="DefaultParagraphFont"/>
    <w:rsid w:val="004D0170"/>
  </w:style>
  <w:style w:type="character" w:customStyle="1" w:styleId="citedissue">
    <w:name w:val="citedissue"/>
    <w:basedOn w:val="DefaultParagraphFont"/>
    <w:rsid w:val="004D0170"/>
  </w:style>
  <w:style w:type="character" w:customStyle="1" w:styleId="pagefirst">
    <w:name w:val="pagefirst"/>
    <w:basedOn w:val="DefaultParagraphFont"/>
    <w:rsid w:val="004D0170"/>
  </w:style>
  <w:style w:type="character" w:customStyle="1" w:styleId="pagelast">
    <w:name w:val="pagelast"/>
    <w:basedOn w:val="DefaultParagraphFont"/>
    <w:rsid w:val="004D0170"/>
  </w:style>
  <w:style w:type="paragraph" w:styleId="ListParagraph">
    <w:name w:val="List Paragraph"/>
    <w:basedOn w:val="Normal"/>
    <w:uiPriority w:val="34"/>
    <w:qFormat/>
    <w:rsid w:val="00D80A1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80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14651858.CD003475.pub2.Manual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1200/JCO.2008.18.35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16/S1470-2045(13)70076-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7FCA1-47E8-48FE-87FD-DA6379C4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Aretha Akinluyi</dc:creator>
  <cp:keywords/>
  <dc:description/>
  <cp:lastModifiedBy>Oluseyi Ogunfusika</cp:lastModifiedBy>
  <cp:revision>2</cp:revision>
  <dcterms:created xsi:type="dcterms:W3CDTF">2023-10-08T20:56:00Z</dcterms:created>
  <dcterms:modified xsi:type="dcterms:W3CDTF">2023-10-08T20:56:00Z</dcterms:modified>
</cp:coreProperties>
</file>