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24507" w14:textId="77777777" w:rsidR="00990828" w:rsidRPr="007C5BB2" w:rsidRDefault="00990828" w:rsidP="003E70C5">
      <w:pPr>
        <w:spacing w:line="480" w:lineRule="auto"/>
        <w:jc w:val="both"/>
        <w:rPr>
          <w:rFonts w:ascii="Arial" w:hAnsi="Arial" w:cs="Arial"/>
          <w:b/>
          <w:bCs/>
        </w:rPr>
      </w:pPr>
      <w:r w:rsidRPr="007C5BB2">
        <w:rPr>
          <w:rFonts w:ascii="Arial" w:hAnsi="Arial" w:cs="Arial"/>
          <w:b/>
          <w:bCs/>
        </w:rPr>
        <w:t xml:space="preserve">Evaluation of Excision Margins </w:t>
      </w:r>
      <w:r>
        <w:rPr>
          <w:rFonts w:ascii="Arial" w:hAnsi="Arial" w:cs="Arial"/>
          <w:b/>
          <w:bCs/>
        </w:rPr>
        <w:t xml:space="preserve">and Frontal Nerve Injury </w:t>
      </w:r>
      <w:r w:rsidRPr="007C5BB2">
        <w:rPr>
          <w:rFonts w:ascii="Arial" w:hAnsi="Arial" w:cs="Arial"/>
          <w:b/>
          <w:bCs/>
        </w:rPr>
        <w:t xml:space="preserve">in </w:t>
      </w:r>
      <w:r>
        <w:rPr>
          <w:rFonts w:ascii="Arial" w:hAnsi="Arial" w:cs="Arial"/>
          <w:b/>
          <w:bCs/>
        </w:rPr>
        <w:t>Temporal</w:t>
      </w:r>
      <w:r w:rsidRPr="007C5BB2">
        <w:rPr>
          <w:rFonts w:ascii="Arial" w:hAnsi="Arial" w:cs="Arial"/>
          <w:b/>
          <w:bCs/>
        </w:rPr>
        <w:t xml:space="preserve"> Skin Tumours</w:t>
      </w:r>
      <w:r>
        <w:rPr>
          <w:rFonts w:ascii="Arial" w:hAnsi="Arial" w:cs="Arial"/>
          <w:b/>
          <w:bCs/>
          <w:lang w:val="en-US"/>
        </w:rPr>
        <w:t xml:space="preserve"> Surgery</w:t>
      </w:r>
    </w:p>
    <w:p w14:paraId="3C7EDD02" w14:textId="77777777" w:rsidR="00990828" w:rsidRDefault="00990828" w:rsidP="003E70C5">
      <w:pPr>
        <w:spacing w:line="480" w:lineRule="auto"/>
        <w:jc w:val="both"/>
        <w:rPr>
          <w:rFonts w:ascii="Arial" w:hAnsi="Arial" w:cs="Arial"/>
          <w:lang w:val="en-US"/>
        </w:rPr>
      </w:pPr>
    </w:p>
    <w:p w14:paraId="69F169CB" w14:textId="77777777" w:rsidR="00990828" w:rsidRPr="00A221E7" w:rsidRDefault="00990828" w:rsidP="003E70C5">
      <w:pPr>
        <w:spacing w:line="480" w:lineRule="auto"/>
        <w:jc w:val="both"/>
        <w:rPr>
          <w:rFonts w:ascii="Arial" w:hAnsi="Arial" w:cs="Arial"/>
          <w:lang w:val="en-US"/>
        </w:rPr>
      </w:pPr>
      <w:r w:rsidRPr="00A221E7">
        <w:rPr>
          <w:rFonts w:ascii="Arial" w:hAnsi="Arial" w:cs="Arial"/>
          <w:lang w:val="en-US"/>
        </w:rPr>
        <w:t>ABSTRACT</w:t>
      </w:r>
    </w:p>
    <w:p w14:paraId="6D74894E" w14:textId="77777777" w:rsidR="00990828" w:rsidRDefault="00990828" w:rsidP="003E70C5">
      <w:pPr>
        <w:spacing w:line="480" w:lineRule="auto"/>
        <w:jc w:val="both"/>
        <w:rPr>
          <w:rFonts w:ascii="Arial" w:hAnsi="Arial" w:cs="Arial"/>
          <w:lang w:val="en-US"/>
        </w:rPr>
      </w:pPr>
    </w:p>
    <w:p w14:paraId="2AC45924" w14:textId="77777777" w:rsidR="00990828" w:rsidRPr="00A221E7" w:rsidRDefault="00990828" w:rsidP="003E70C5">
      <w:pPr>
        <w:spacing w:line="480" w:lineRule="auto"/>
        <w:jc w:val="both"/>
        <w:rPr>
          <w:rFonts w:ascii="Arial" w:hAnsi="Arial" w:cs="Arial"/>
          <w:lang w:val="en-US"/>
        </w:rPr>
      </w:pPr>
      <w:r w:rsidRPr="00A221E7">
        <w:rPr>
          <w:rFonts w:ascii="Arial" w:hAnsi="Arial" w:cs="Arial"/>
          <w:lang w:val="en-US"/>
        </w:rPr>
        <w:t>BACKGROUND:</w:t>
      </w:r>
    </w:p>
    <w:p w14:paraId="499C91D2" w14:textId="77777777" w:rsidR="00990828" w:rsidRPr="00A221E7" w:rsidRDefault="00990828" w:rsidP="003E70C5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Temporal</w:t>
      </w:r>
      <w:r w:rsidRPr="007C5BB2">
        <w:rPr>
          <w:rFonts w:ascii="Arial" w:hAnsi="Arial" w:cs="Arial"/>
        </w:rPr>
        <w:t xml:space="preserve"> cutaneous malignancies challenge </w:t>
      </w:r>
      <w:r w:rsidRPr="00CB5732">
        <w:rPr>
          <w:rFonts w:ascii="Arial" w:hAnsi="Arial" w:cs="Arial"/>
        </w:rPr>
        <w:t>surgeons</w:t>
      </w:r>
      <w:r>
        <w:rPr>
          <w:rFonts w:ascii="Arial" w:hAnsi="Arial" w:cs="Arial"/>
        </w:rPr>
        <w:t xml:space="preserve">.  This is mainly due to the risk of injury to </w:t>
      </w:r>
      <w:r w:rsidRPr="00CB5732">
        <w:rPr>
          <w:rFonts w:ascii="Arial" w:hAnsi="Arial" w:cs="Arial"/>
        </w:rPr>
        <w:t>temporal</w:t>
      </w:r>
      <w:r>
        <w:rPr>
          <w:rFonts w:ascii="Arial" w:hAnsi="Arial" w:cs="Arial"/>
        </w:rPr>
        <w:t xml:space="preserve"> (frontal)</w:t>
      </w:r>
      <w:r w:rsidRPr="00CB5732">
        <w:rPr>
          <w:rFonts w:ascii="Arial" w:hAnsi="Arial" w:cs="Arial"/>
        </w:rPr>
        <w:t xml:space="preserve"> branches of the facial nerve </w:t>
      </w:r>
      <w:r>
        <w:rPr>
          <w:rFonts w:ascii="Arial" w:hAnsi="Arial" w:cs="Arial"/>
        </w:rPr>
        <w:t>with possible loss of the ability to lift the eyebrow. Furthermore, the relatively thin soft tissue of the temple may compromise deep margins clearance during surgery</w:t>
      </w:r>
      <w:r w:rsidRPr="007C5BB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A221E7">
        <w:rPr>
          <w:rFonts w:ascii="Arial" w:hAnsi="Arial" w:cs="Arial"/>
        </w:rPr>
        <w:t xml:space="preserve">To address this research gap, this study assessed the clearance margins, </w:t>
      </w:r>
      <w:r w:rsidRPr="00A221E7">
        <w:rPr>
          <w:rFonts w:ascii="Arial" w:hAnsi="Arial" w:cs="Arial"/>
          <w:lang w:val="en-US"/>
        </w:rPr>
        <w:t xml:space="preserve">types of </w:t>
      </w:r>
      <w:r w:rsidRPr="00A221E7">
        <w:rPr>
          <w:rFonts w:ascii="Arial" w:hAnsi="Arial" w:cs="Arial"/>
        </w:rPr>
        <w:t xml:space="preserve">skin </w:t>
      </w:r>
      <w:proofErr w:type="spellStart"/>
      <w:r w:rsidRPr="00A221E7">
        <w:rPr>
          <w:rFonts w:ascii="Arial" w:hAnsi="Arial" w:cs="Arial"/>
        </w:rPr>
        <w:t>tumors</w:t>
      </w:r>
      <w:proofErr w:type="spellEnd"/>
      <w:r w:rsidRPr="00A221E7">
        <w:rPr>
          <w:rFonts w:ascii="Arial" w:hAnsi="Arial" w:cs="Arial"/>
        </w:rPr>
        <w:t xml:space="preserve">, and nerve </w:t>
      </w:r>
      <w:r w:rsidRPr="00A221E7">
        <w:rPr>
          <w:rFonts w:ascii="Arial" w:hAnsi="Arial" w:cs="Arial"/>
          <w:lang w:val="en-US"/>
        </w:rPr>
        <w:t>injuries</w:t>
      </w:r>
      <w:r w:rsidRPr="00A221E7">
        <w:rPr>
          <w:rFonts w:ascii="Arial" w:hAnsi="Arial" w:cs="Arial"/>
        </w:rPr>
        <w:t xml:space="preserve"> in this c</w:t>
      </w:r>
      <w:proofErr w:type="spellStart"/>
      <w:r w:rsidRPr="00A221E7">
        <w:rPr>
          <w:rFonts w:ascii="Arial" w:hAnsi="Arial" w:cs="Arial"/>
          <w:lang w:val="en-US"/>
        </w:rPr>
        <w:t>ritical</w:t>
      </w:r>
      <w:proofErr w:type="spellEnd"/>
      <w:r w:rsidRPr="00A221E7">
        <w:rPr>
          <w:rFonts w:ascii="Arial" w:hAnsi="Arial" w:cs="Arial"/>
        </w:rPr>
        <w:t xml:space="preserve"> anatomical position.</w:t>
      </w:r>
    </w:p>
    <w:p w14:paraId="1692F3AB" w14:textId="77777777" w:rsidR="00990828" w:rsidRDefault="00990828" w:rsidP="003E70C5">
      <w:pPr>
        <w:spacing w:line="480" w:lineRule="auto"/>
        <w:jc w:val="both"/>
        <w:rPr>
          <w:rFonts w:ascii="Arial" w:hAnsi="Arial" w:cs="Arial"/>
          <w:lang w:val="en-US"/>
        </w:rPr>
      </w:pPr>
    </w:p>
    <w:p w14:paraId="1E9A9A73" w14:textId="77777777" w:rsidR="00990828" w:rsidRPr="00A221E7" w:rsidRDefault="00990828" w:rsidP="003E70C5">
      <w:pPr>
        <w:spacing w:line="480" w:lineRule="auto"/>
        <w:jc w:val="both"/>
        <w:rPr>
          <w:rFonts w:ascii="Arial" w:hAnsi="Arial" w:cs="Arial"/>
          <w:lang w:val="en-US"/>
        </w:rPr>
      </w:pPr>
      <w:r w:rsidRPr="00A221E7">
        <w:rPr>
          <w:rFonts w:ascii="Arial" w:hAnsi="Arial" w:cs="Arial"/>
          <w:lang w:val="en-US"/>
        </w:rPr>
        <w:t>OBJECTIVES:</w:t>
      </w:r>
    </w:p>
    <w:p w14:paraId="2C23F184" w14:textId="77777777" w:rsidR="00990828" w:rsidRPr="00A221E7" w:rsidRDefault="00990828" w:rsidP="003E70C5">
      <w:pPr>
        <w:spacing w:line="480" w:lineRule="auto"/>
        <w:jc w:val="both"/>
        <w:rPr>
          <w:rFonts w:ascii="Arial" w:hAnsi="Arial" w:cs="Arial"/>
        </w:rPr>
      </w:pPr>
      <w:r w:rsidRPr="00A221E7">
        <w:rPr>
          <w:rFonts w:ascii="Arial" w:hAnsi="Arial" w:cs="Arial"/>
        </w:rPr>
        <w:t xml:space="preserve">This retrospective study assessed temporal </w:t>
      </w:r>
      <w:r>
        <w:rPr>
          <w:rFonts w:ascii="Arial" w:hAnsi="Arial" w:cs="Arial"/>
        </w:rPr>
        <w:t xml:space="preserve">cutaneous </w:t>
      </w:r>
      <w:r w:rsidRPr="00A221E7">
        <w:rPr>
          <w:rFonts w:ascii="Arial" w:hAnsi="Arial" w:cs="Arial"/>
        </w:rPr>
        <w:t xml:space="preserve">malignancy types, clearance margins </w:t>
      </w:r>
      <w:r>
        <w:rPr>
          <w:rFonts w:ascii="Arial" w:hAnsi="Arial" w:cs="Arial"/>
        </w:rPr>
        <w:t>, and</w:t>
      </w:r>
      <w:r w:rsidRPr="00A221E7">
        <w:rPr>
          <w:rFonts w:ascii="Arial" w:hAnsi="Arial" w:cs="Arial"/>
        </w:rPr>
        <w:t xml:space="preserve"> frontal-branch facial nerve injuries. </w:t>
      </w:r>
    </w:p>
    <w:p w14:paraId="79F51038" w14:textId="77777777" w:rsidR="00990828" w:rsidRDefault="00990828" w:rsidP="003E70C5">
      <w:pPr>
        <w:spacing w:line="480" w:lineRule="auto"/>
        <w:jc w:val="both"/>
        <w:rPr>
          <w:rFonts w:ascii="Arial" w:hAnsi="Arial" w:cs="Arial"/>
          <w:lang w:val="en-US"/>
        </w:rPr>
      </w:pPr>
    </w:p>
    <w:p w14:paraId="497C282F" w14:textId="77777777" w:rsidR="00990828" w:rsidRPr="00A221E7" w:rsidRDefault="00990828" w:rsidP="003E70C5">
      <w:pPr>
        <w:spacing w:line="480" w:lineRule="auto"/>
        <w:jc w:val="both"/>
        <w:rPr>
          <w:rFonts w:ascii="Arial" w:hAnsi="Arial" w:cs="Arial"/>
          <w:lang w:val="en-US"/>
        </w:rPr>
      </w:pPr>
      <w:r w:rsidRPr="005D2B00">
        <w:rPr>
          <w:rFonts w:ascii="Arial" w:hAnsi="Arial" w:cs="Arial"/>
          <w:lang w:val="en-US"/>
        </w:rPr>
        <w:t>METHODS:</w:t>
      </w:r>
    </w:p>
    <w:p w14:paraId="3B1E65DF" w14:textId="77777777" w:rsidR="00990828" w:rsidRDefault="00990828" w:rsidP="003E70C5">
      <w:pPr>
        <w:spacing w:line="480" w:lineRule="auto"/>
        <w:jc w:val="both"/>
        <w:rPr>
          <w:rFonts w:ascii="Arial" w:hAnsi="Arial" w:cs="Arial"/>
        </w:rPr>
      </w:pPr>
      <w:r w:rsidRPr="00A221E7">
        <w:rPr>
          <w:rFonts w:ascii="Arial" w:hAnsi="Arial" w:cs="Arial"/>
        </w:rPr>
        <w:t xml:space="preserve">Analysis of 45 temporal skin carcinoma biopsies </w:t>
      </w:r>
      <w:r w:rsidRPr="00A221E7">
        <w:rPr>
          <w:rFonts w:ascii="Arial" w:hAnsi="Arial" w:cs="Arial"/>
          <w:lang w:val="en-US"/>
        </w:rPr>
        <w:t>were</w:t>
      </w:r>
      <w:r w:rsidRPr="00A221E7">
        <w:rPr>
          <w:rFonts w:ascii="Arial" w:hAnsi="Arial" w:cs="Arial"/>
        </w:rPr>
        <w:t xml:space="preserve"> </w:t>
      </w:r>
      <w:r w:rsidRPr="00A221E7">
        <w:rPr>
          <w:rFonts w:ascii="Arial" w:hAnsi="Arial" w:cs="Arial"/>
          <w:lang w:val="en-US"/>
        </w:rPr>
        <w:t>analyzed</w:t>
      </w:r>
      <w:r>
        <w:rPr>
          <w:rFonts w:ascii="Arial" w:hAnsi="Arial" w:cs="Arial"/>
        </w:rPr>
        <w:t>,</w:t>
      </w:r>
      <w:r w:rsidRPr="00F52D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all performed at Oxford University Hospitals NHS Trust. All</w:t>
      </w:r>
      <w:r w:rsidRPr="00A221E7">
        <w:rPr>
          <w:rFonts w:ascii="Arial" w:hAnsi="Arial" w:cs="Arial"/>
        </w:rPr>
        <w:t xml:space="preserve"> lesions were histologically examined.</w:t>
      </w:r>
      <w:r>
        <w:rPr>
          <w:rFonts w:ascii="Arial" w:hAnsi="Arial" w:cs="Arial"/>
        </w:rPr>
        <w:t xml:space="preserve"> Most of the surgeons were at plastic surgery registrar level</w:t>
      </w:r>
      <w:r w:rsidRPr="00A221E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</w:t>
      </w:r>
      <w:r w:rsidRPr="00A221E7">
        <w:rPr>
          <w:rFonts w:ascii="Arial" w:hAnsi="Arial" w:cs="Arial"/>
        </w:rPr>
        <w:t>eep and peripheral excision margins and malignancies were examined.</w:t>
      </w:r>
      <w:r>
        <w:rPr>
          <w:rFonts w:ascii="Arial" w:hAnsi="Arial" w:cs="Arial"/>
        </w:rPr>
        <w:t xml:space="preserve"> </w:t>
      </w:r>
      <w:r w:rsidRPr="00A221E7">
        <w:rPr>
          <w:rFonts w:ascii="Arial" w:hAnsi="Arial" w:cs="Arial"/>
        </w:rPr>
        <w:t xml:space="preserve">Medical records were reviewed for </w:t>
      </w:r>
      <w:r>
        <w:rPr>
          <w:rFonts w:ascii="Arial" w:hAnsi="Arial" w:cs="Arial"/>
        </w:rPr>
        <w:t xml:space="preserve">documented </w:t>
      </w:r>
      <w:r w:rsidRPr="00A221E7">
        <w:rPr>
          <w:rFonts w:ascii="Arial" w:hAnsi="Arial" w:cs="Arial"/>
        </w:rPr>
        <w:t>frontal branch nerve</w:t>
      </w:r>
      <w:r w:rsidRPr="00A221E7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injury</w:t>
      </w:r>
      <w:r w:rsidRPr="00A221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.</w:t>
      </w:r>
    </w:p>
    <w:p w14:paraId="1836EAD7" w14:textId="77777777" w:rsidR="00990828" w:rsidRPr="00F52D09" w:rsidRDefault="00990828" w:rsidP="003E70C5">
      <w:pPr>
        <w:spacing w:line="480" w:lineRule="auto"/>
        <w:jc w:val="both"/>
        <w:rPr>
          <w:rFonts w:ascii="Arial" w:hAnsi="Arial" w:cs="Arial"/>
        </w:rPr>
      </w:pPr>
    </w:p>
    <w:p w14:paraId="0DDBF0E2" w14:textId="77777777" w:rsidR="00990828" w:rsidRPr="00A221E7" w:rsidRDefault="00990828" w:rsidP="003E70C5">
      <w:pPr>
        <w:spacing w:line="480" w:lineRule="auto"/>
        <w:jc w:val="both"/>
        <w:rPr>
          <w:rFonts w:ascii="Arial" w:hAnsi="Arial" w:cs="Arial"/>
          <w:lang w:val="en-US"/>
        </w:rPr>
      </w:pPr>
      <w:r w:rsidRPr="005D2B00">
        <w:rPr>
          <w:rFonts w:ascii="Arial" w:hAnsi="Arial" w:cs="Arial"/>
          <w:lang w:val="en-US"/>
        </w:rPr>
        <w:t>RESULTS:</w:t>
      </w:r>
    </w:p>
    <w:p w14:paraId="49B4B91C" w14:textId="77777777" w:rsidR="00990828" w:rsidRDefault="00990828" w:rsidP="003E70C5">
      <w:p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>B</w:t>
      </w:r>
      <w:r w:rsidRPr="00A221E7">
        <w:rPr>
          <w:rFonts w:ascii="Arial" w:hAnsi="Arial" w:cs="Arial"/>
        </w:rPr>
        <w:t>asal cell carcinoma was the most prevalent histological malignancy</w:t>
      </w:r>
      <w:r w:rsidRPr="00A221E7">
        <w:rPr>
          <w:rFonts w:ascii="Arial" w:hAnsi="Arial" w:cs="Arial"/>
          <w:lang w:val="en-US"/>
        </w:rPr>
        <w:t>, followed by squamous cell carcinoma.</w:t>
      </w:r>
    </w:p>
    <w:p w14:paraId="352E4B0D" w14:textId="77777777" w:rsidR="00990828" w:rsidRDefault="00990828" w:rsidP="003E70C5">
      <w:pPr>
        <w:spacing w:line="480" w:lineRule="auto"/>
        <w:jc w:val="both"/>
        <w:rPr>
          <w:rFonts w:ascii="Arial" w:hAnsi="Arial" w:cs="Arial"/>
          <w:lang w:val="en-US"/>
        </w:rPr>
      </w:pPr>
      <w:r w:rsidRPr="00A221E7">
        <w:rPr>
          <w:rFonts w:ascii="Arial" w:hAnsi="Arial" w:cs="Arial"/>
          <w:lang w:val="en-US"/>
        </w:rPr>
        <w:t>Two patients experienced frontal branch nerve damage.</w:t>
      </w:r>
      <w:r>
        <w:rPr>
          <w:rFonts w:ascii="Arial" w:hAnsi="Arial" w:cs="Arial"/>
          <w:lang w:val="en-US"/>
        </w:rPr>
        <w:t xml:space="preserve"> </w:t>
      </w:r>
    </w:p>
    <w:p w14:paraId="4C02106E" w14:textId="77777777" w:rsidR="00990828" w:rsidRDefault="00990828" w:rsidP="003E70C5">
      <w:pPr>
        <w:spacing w:line="480" w:lineRule="auto"/>
        <w:jc w:val="both"/>
        <w:rPr>
          <w:rFonts w:ascii="Arial" w:hAnsi="Arial" w:cs="Arial"/>
          <w:lang w:val="en-US"/>
        </w:rPr>
      </w:pPr>
      <w:r w:rsidRPr="00A221E7">
        <w:rPr>
          <w:rFonts w:ascii="Arial" w:hAnsi="Arial" w:cs="Arial"/>
          <w:lang w:val="en-US"/>
        </w:rPr>
        <w:t>Twenty-six percent of the skin malignancies had inadequate deep margin excision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with less than one mm.</w:t>
      </w:r>
    </w:p>
    <w:p w14:paraId="063D3C95" w14:textId="77777777" w:rsidR="00990828" w:rsidRDefault="00990828" w:rsidP="003E70C5">
      <w:pPr>
        <w:spacing w:line="480" w:lineRule="auto"/>
        <w:jc w:val="both"/>
        <w:rPr>
          <w:rFonts w:ascii="Arial" w:hAnsi="Arial" w:cs="Arial"/>
        </w:rPr>
      </w:pPr>
      <w:r w:rsidRPr="00A221E7">
        <w:rPr>
          <w:rFonts w:ascii="Arial" w:hAnsi="Arial" w:cs="Arial"/>
          <w:lang w:val="en-US"/>
        </w:rPr>
        <w:t>Thirty</w:t>
      </w:r>
      <w:r w:rsidRPr="00A221E7">
        <w:rPr>
          <w:rFonts w:ascii="Arial" w:hAnsi="Arial" w:cs="Arial"/>
        </w:rPr>
        <w:t>-four patients were male (75%)</w:t>
      </w:r>
      <w:r>
        <w:rPr>
          <w:rFonts w:ascii="Arial" w:hAnsi="Arial" w:cs="Arial"/>
        </w:rPr>
        <w:t>, t</w:t>
      </w:r>
      <w:r w:rsidRPr="00A221E7">
        <w:rPr>
          <w:rFonts w:ascii="Arial" w:hAnsi="Arial" w:cs="Arial"/>
        </w:rPr>
        <w:t>he mean age of the patients was 77.8 years (39-107 years).</w:t>
      </w:r>
    </w:p>
    <w:p w14:paraId="7649D3D4" w14:textId="77777777" w:rsidR="00990828" w:rsidRDefault="00990828"/>
    <w:sectPr w:rsidR="009908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828"/>
    <w:rsid w:val="00802409"/>
    <w:rsid w:val="0099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98461C"/>
  <w15:chartTrackingRefBased/>
  <w15:docId w15:val="{5A60A362-4699-6D47-9E98-585834BC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Firas Alaswad</dc:creator>
  <cp:keywords/>
  <dc:description/>
  <cp:lastModifiedBy>Firas Alaswad</cp:lastModifiedBy>
  <cp:revision>2</cp:revision>
  <dcterms:created xsi:type="dcterms:W3CDTF">2023-09-29T11:48:00Z</dcterms:created>
  <dcterms:modified xsi:type="dcterms:W3CDTF">2023-09-29T11:48:00Z</dcterms:modified>
</cp:coreProperties>
</file>