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D2677B" w14:textId="47A8BF1B" w:rsidR="00BA194D" w:rsidRDefault="00BA194D" w:rsidP="00BA194D">
      <w:r>
        <w:t>Abstract</w:t>
      </w:r>
    </w:p>
    <w:p w14:paraId="7F0767AF" w14:textId="42E1877F" w:rsidR="003D5143" w:rsidRDefault="003D5143" w:rsidP="00BA194D">
      <w:r>
        <w:t>Author: Andreas Georgiou, MBChB, FCS(SA) primary</w:t>
      </w:r>
    </w:p>
    <w:p w14:paraId="210D68EA" w14:textId="21FC0ED9" w:rsidR="00BA194D" w:rsidRDefault="00BA194D" w:rsidP="00BA194D">
      <w:r>
        <w:t>Hospital/Institution: Royal Free Hospital</w:t>
      </w:r>
    </w:p>
    <w:p w14:paraId="1A7EA776" w14:textId="77777777" w:rsidR="00BA194D" w:rsidRDefault="00BA194D" w:rsidP="00BA194D">
      <w:r>
        <w:t>Phone, email: 07444552609, drakgeorgiou@gmail.com</w:t>
      </w:r>
    </w:p>
    <w:p w14:paraId="07EB142A" w14:textId="7B7903A5" w:rsidR="00BA194D" w:rsidRDefault="00BA194D" w:rsidP="00BA194D">
      <w:r>
        <w:t>Co-authors:</w:t>
      </w:r>
      <w:r w:rsidR="00307402">
        <w:t xml:space="preserve"> Ms Shameem Haque</w:t>
      </w:r>
      <w:r>
        <w:t>, Royal Free Hospital</w:t>
      </w:r>
    </w:p>
    <w:p w14:paraId="60714EDF" w14:textId="77777777" w:rsidR="00BA194D" w:rsidRDefault="00BA194D" w:rsidP="00BA194D">
      <w:r>
        <w:t xml:space="preserve">Mr </w:t>
      </w:r>
      <w:proofErr w:type="spellStart"/>
      <w:r>
        <w:t>Prateush</w:t>
      </w:r>
      <w:proofErr w:type="spellEnd"/>
      <w:r>
        <w:t xml:space="preserve"> Singh, Royal Free Hospital</w:t>
      </w:r>
    </w:p>
    <w:p w14:paraId="75EBA304" w14:textId="77777777" w:rsidR="00BA194D" w:rsidRDefault="00BA194D" w:rsidP="00BA194D">
      <w:r>
        <w:t xml:space="preserve">Professor Afshin </w:t>
      </w:r>
      <w:proofErr w:type="spellStart"/>
      <w:r>
        <w:t>Mosahebi</w:t>
      </w:r>
      <w:proofErr w:type="spellEnd"/>
      <w:r>
        <w:t>, Royal Free Hospital (Senior Author)</w:t>
      </w:r>
    </w:p>
    <w:p w14:paraId="6BD9C0C5" w14:textId="77777777" w:rsidR="00BA194D" w:rsidRDefault="00BA194D" w:rsidP="00BA194D"/>
    <w:p w14:paraId="6D7B9FDE" w14:textId="77777777" w:rsidR="00BA194D" w:rsidRDefault="00BA194D" w:rsidP="00BA194D">
      <w:r>
        <w:t>Title:</w:t>
      </w:r>
    </w:p>
    <w:p w14:paraId="3AB0FFAF" w14:textId="2C78665F" w:rsidR="00BA194D" w:rsidRDefault="00BA194D" w:rsidP="00BA194D">
      <w:r>
        <w:t>Cosmetic Breast Surgery Audit: Reshaping Breast Surgery in the UK and the Implications on training</w:t>
      </w:r>
    </w:p>
    <w:p w14:paraId="334DB61D" w14:textId="77777777" w:rsidR="00BA194D" w:rsidRDefault="00BA194D" w:rsidP="00BA194D"/>
    <w:p w14:paraId="475052B2" w14:textId="77777777" w:rsidR="00BA194D" w:rsidRDefault="00BA194D" w:rsidP="00BA194D">
      <w:r>
        <w:t>Abstract:</w:t>
      </w:r>
    </w:p>
    <w:p w14:paraId="6F816089" w14:textId="77777777" w:rsidR="00BA194D" w:rsidRDefault="00BA194D" w:rsidP="00BA194D">
      <w:r>
        <w:t>Introduction and Aim</w:t>
      </w:r>
    </w:p>
    <w:p w14:paraId="235EF7FB" w14:textId="1B364664" w:rsidR="00BA194D" w:rsidRDefault="00BA194D" w:rsidP="00BA194D">
      <w:r>
        <w:t>Aesthetic surgery refers to surgery aimed at altering body appearance in the absence of pathology. Plastic surgery trainees in the UK have to meet certain aesthetic surgery training requirements. Increased regulations implemented by the NHS have seen most cosmetic surgery not routinely commissioned. The aim of this audit was to determine the extent to which Cosmetic Breast Surgery has been impacted.</w:t>
      </w:r>
    </w:p>
    <w:p w14:paraId="3708BA86" w14:textId="77777777" w:rsidR="00BA194D" w:rsidRDefault="00BA194D" w:rsidP="00BA194D"/>
    <w:p w14:paraId="0D5C266A" w14:textId="1487C121" w:rsidR="00BA194D" w:rsidRDefault="00BA194D" w:rsidP="00BA194D">
      <w:r>
        <w:t>Method</w:t>
      </w:r>
    </w:p>
    <w:p w14:paraId="220672F8" w14:textId="03352EB2" w:rsidR="00BA194D" w:rsidRDefault="00BA194D" w:rsidP="00BA194D">
      <w:r>
        <w:t xml:space="preserve">An audit of Cosmetic Breast procedures performed were analysed and a quantitative analysis was done. The numbers of procedures performed in 2019 were compared to the number of procedures performed in 2015; following the implementation of </w:t>
      </w:r>
      <w:proofErr w:type="spellStart"/>
      <w:r>
        <w:t>PoLCE</w:t>
      </w:r>
      <w:proofErr w:type="spellEnd"/>
      <w:r>
        <w:t xml:space="preserve"> (2019) in accordance to Commissioning Guidelines. Cost-Benefit analysis and remunerative implications (SLAM datasets for Tariff) were </w:t>
      </w:r>
      <w:r w:rsidR="002F7919">
        <w:t>noted. Departmental</w:t>
      </w:r>
      <w:r>
        <w:t xml:space="preserve"> operative efficiencies were reviewed aimed at establishing how new guidelines has affected our non-cosmetic breast surgery capacity.</w:t>
      </w:r>
    </w:p>
    <w:p w14:paraId="7843D4D2" w14:textId="77777777" w:rsidR="00BA194D" w:rsidRDefault="00BA194D" w:rsidP="00BA194D"/>
    <w:p w14:paraId="6C754EAF" w14:textId="232908D0" w:rsidR="00BA194D" w:rsidRDefault="00BA194D" w:rsidP="00BA194D">
      <w:r>
        <w:t>Results</w:t>
      </w:r>
    </w:p>
    <w:p w14:paraId="2B18B0B6" w14:textId="067DCCDE" w:rsidR="00BA194D" w:rsidRDefault="00BA194D" w:rsidP="00BA194D">
      <w:r>
        <w:t>Our department reports a 58% reduction in cosmetic breast operations commissioned for unacceptable cosmetic appearance and a 28% increase in non-cosmetic autologous breast reconstruction performed. No significant impact on departmental funding was noted as non-cosmetic operative capacity increased from 2015 to 2019.</w:t>
      </w:r>
    </w:p>
    <w:p w14:paraId="3DB02F68" w14:textId="77777777" w:rsidR="00BA194D" w:rsidRDefault="00BA194D" w:rsidP="00BA194D"/>
    <w:p w14:paraId="6D3FFD5F" w14:textId="4C8C4E99" w:rsidR="00BA194D" w:rsidRDefault="00BA194D" w:rsidP="00BA194D">
      <w:r>
        <w:t>Conclusion</w:t>
      </w:r>
    </w:p>
    <w:p w14:paraId="79E918FC" w14:textId="5B75AD75" w:rsidR="00BA194D" w:rsidRDefault="00BA194D" w:rsidP="00BA194D">
      <w:r>
        <w:t>Increased pressures on the NHS have seen a change in regulations surrounding Cosmetic Breast Surgery. Cosmetic surgery produces positive psychological benefits which improves quality-of-life and persists long term. Aesthetic surgery requirements for Trainees remain unchanged; however, downward trends in the number of cosmetic procedures performed may see new insurmountable obstacles to obtaining experience in</w:t>
      </w:r>
    </w:p>
    <w:p w14:paraId="5E3FEF5F" w14:textId="7E707680" w:rsidR="00E232C7" w:rsidRDefault="00BA194D" w:rsidP="00BA194D">
      <w:r>
        <w:t>cosmetic surgery.</w:t>
      </w:r>
    </w:p>
    <w:sectPr w:rsidR="00E232C7" w:rsidSect="009E60F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94D"/>
    <w:rsid w:val="001775EF"/>
    <w:rsid w:val="001B6C20"/>
    <w:rsid w:val="002F7919"/>
    <w:rsid w:val="00307402"/>
    <w:rsid w:val="003D5143"/>
    <w:rsid w:val="0068208C"/>
    <w:rsid w:val="006E421F"/>
    <w:rsid w:val="009E60F2"/>
    <w:rsid w:val="00A32794"/>
    <w:rsid w:val="00B80A6E"/>
    <w:rsid w:val="00BA194D"/>
    <w:rsid w:val="00E232C7"/>
    <w:rsid w:val="00F5208B"/>
    <w:rsid w:val="00F547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01419C4"/>
  <w15:chartTrackingRefBased/>
  <w15:docId w15:val="{E911585B-12D6-024C-947B-44DA3A07C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740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07402"/>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321</Words>
  <Characters>1832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drakgeorgiou@gmail.com</dc:creator>
  <cp:keywords/>
  <dc:description/>
  <cp:lastModifiedBy>drakgeorgiou@gmail.com</cp:lastModifiedBy>
  <cp:revision>5</cp:revision>
  <dcterms:created xsi:type="dcterms:W3CDTF">2020-08-16T01:17:00Z</dcterms:created>
  <dcterms:modified xsi:type="dcterms:W3CDTF">2020-11-05T22:06:00Z</dcterms:modified>
</cp:coreProperties>
</file>