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F9ADE2" w14:textId="09C6CD93" w:rsidR="00982EA0" w:rsidRPr="00445A1B" w:rsidRDefault="00982EA0" w:rsidP="00445A1B">
      <w:pPr>
        <w:jc w:val="center"/>
        <w:rPr>
          <w:b/>
          <w:bCs/>
        </w:rPr>
      </w:pPr>
      <w:r w:rsidRPr="00445A1B">
        <w:rPr>
          <w:b/>
          <w:bCs/>
        </w:rPr>
        <w:t xml:space="preserve">NEOVAGINOPLASTY WITH TILAPIA SKIN XENOGRAFT FOR MALE TO </w:t>
      </w:r>
      <w:r w:rsidR="00445A1B" w:rsidRPr="00445A1B">
        <w:rPr>
          <w:b/>
          <w:bCs/>
        </w:rPr>
        <w:t>FEMALE GENDER</w:t>
      </w:r>
      <w:r w:rsidRPr="00445A1B">
        <w:rPr>
          <w:b/>
          <w:bCs/>
        </w:rPr>
        <w:t xml:space="preserve"> AFFIRMING SURGERY</w:t>
      </w:r>
    </w:p>
    <w:p w14:paraId="7CA4E3DC" w14:textId="7B50BF2C" w:rsidR="00445A1B" w:rsidRDefault="00445A1B" w:rsidP="00445A1B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Arial" w:eastAsia="Times New Roman" w:hAnsi="Arial" w:cs="Arial"/>
          <w:color w:val="212121"/>
          <w:lang w:val="pt-BR"/>
        </w:rPr>
      </w:pPr>
      <w:r w:rsidRPr="00445A1B">
        <w:rPr>
          <w:rFonts w:ascii="Arial" w:eastAsia="Times New Roman" w:hAnsi="Arial" w:cs="Arial"/>
          <w:color w:val="212121"/>
          <w:lang w:val="pt-BR"/>
        </w:rPr>
        <w:t>Alvaro H. Rodriguez</w:t>
      </w:r>
      <w:r>
        <w:rPr>
          <w:rFonts w:ascii="Arial" w:eastAsia="Times New Roman" w:hAnsi="Arial" w:cs="Arial"/>
          <w:color w:val="212121"/>
          <w:lang w:val="pt-BR"/>
        </w:rPr>
        <w:t xml:space="preserve"> MD</w:t>
      </w:r>
      <w:r w:rsidRPr="00445A1B">
        <w:rPr>
          <w:rFonts w:ascii="Arial" w:eastAsia="Times New Roman" w:hAnsi="Arial" w:cs="Arial"/>
          <w:color w:val="212121"/>
          <w:lang w:val="pt-BR"/>
        </w:rPr>
        <w:t xml:space="preserve">, </w:t>
      </w:r>
      <w:r w:rsidRPr="00445A1B">
        <w:rPr>
          <w:rFonts w:ascii="Arial" w:hAnsi="Arial" w:cs="Arial"/>
          <w:lang w:val="pt-BR"/>
        </w:rPr>
        <w:t>Edmar Maciel Lima Junior, MD, MSC</w:t>
      </w:r>
      <w:r w:rsidRPr="00445A1B">
        <w:rPr>
          <w:rFonts w:ascii="Arial" w:hAnsi="Arial" w:cs="Arial"/>
          <w:lang w:val="pt-BR"/>
        </w:rPr>
        <w:t xml:space="preserve">, </w:t>
      </w:r>
      <w:r w:rsidRPr="00531E6F">
        <w:rPr>
          <w:rFonts w:ascii="Arial" w:hAnsi="Arial" w:cs="Arial"/>
          <w:lang w:val="pt-BR"/>
        </w:rPr>
        <w:t>Prof. Dr. Manoel Odorico de Moraes Filho, MD, PhD</w:t>
      </w:r>
      <w:r>
        <w:rPr>
          <w:rFonts w:ascii="Arial" w:hAnsi="Arial" w:cs="Arial"/>
          <w:lang w:val="pt-BR"/>
        </w:rPr>
        <w:t xml:space="preserve">, </w:t>
      </w:r>
      <w:r>
        <w:rPr>
          <w:rFonts w:ascii="Arial" w:eastAsia="Times New Roman" w:hAnsi="Arial" w:cs="Arial"/>
          <w:color w:val="212121"/>
          <w:lang w:val="pt-BR"/>
        </w:rPr>
        <w:t>Prof. Leonardo Robson Pinheiro Sobreira Bezerra</w:t>
      </w:r>
      <w:r>
        <w:rPr>
          <w:rFonts w:ascii="Arial" w:eastAsia="Times New Roman" w:hAnsi="Arial" w:cs="Arial"/>
          <w:color w:val="212121"/>
          <w:lang w:val="pt-BR"/>
        </w:rPr>
        <w:t xml:space="preserve"> MD, PhD, Ana Maria Paredes Moreno MD, Cesar Andres Ramirez </w:t>
      </w:r>
      <w:proofErr w:type="spellStart"/>
      <w:r w:rsidR="00A739AA">
        <w:rPr>
          <w:rFonts w:ascii="Arial" w:eastAsia="Times New Roman" w:hAnsi="Arial" w:cs="Arial"/>
          <w:color w:val="212121"/>
          <w:lang w:val="pt-BR"/>
        </w:rPr>
        <w:t>Salcedo</w:t>
      </w:r>
      <w:proofErr w:type="spellEnd"/>
      <w:r w:rsidR="00A739AA">
        <w:rPr>
          <w:rFonts w:ascii="Arial" w:eastAsia="Times New Roman" w:hAnsi="Arial" w:cs="Arial"/>
          <w:color w:val="212121"/>
          <w:lang w:val="pt-BR"/>
        </w:rPr>
        <w:t xml:space="preserve"> </w:t>
      </w:r>
      <w:r>
        <w:rPr>
          <w:rFonts w:ascii="Arial" w:eastAsia="Times New Roman" w:hAnsi="Arial" w:cs="Arial"/>
          <w:color w:val="212121"/>
          <w:lang w:val="pt-BR"/>
        </w:rPr>
        <w:t>MD.</w:t>
      </w:r>
    </w:p>
    <w:p w14:paraId="31B6ABA0" w14:textId="77777777" w:rsidR="00445A1B" w:rsidRPr="00445A1B" w:rsidRDefault="00445A1B" w:rsidP="00982EA0">
      <w:pPr>
        <w:rPr>
          <w:lang w:val="pt-BR"/>
        </w:rPr>
      </w:pPr>
    </w:p>
    <w:p w14:paraId="5C78D746" w14:textId="77777777" w:rsidR="00982EA0" w:rsidRPr="00445A1B" w:rsidRDefault="00982EA0" w:rsidP="00DF04E3">
      <w:pPr>
        <w:pStyle w:val="HTMLconformatoprevio"/>
        <w:jc w:val="center"/>
        <w:rPr>
          <w:rFonts w:ascii="Times New Roman" w:hAnsi="Times New Roman" w:cs="Times New Roman"/>
          <w:sz w:val="24"/>
          <w:u w:val="single"/>
          <w:lang w:val="pt-BR"/>
        </w:rPr>
      </w:pPr>
    </w:p>
    <w:p w14:paraId="6180220E" w14:textId="78781337" w:rsidR="00445A1B" w:rsidRPr="00445A1B" w:rsidRDefault="00445A1B" w:rsidP="00445A1B">
      <w:pPr>
        <w:pStyle w:val="Prrafodelista"/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Arial" w:eastAsia="Times New Roman" w:hAnsi="Arial" w:cs="Arial"/>
          <w:color w:val="212121"/>
          <w:lang w:val="pt-BR"/>
        </w:rPr>
      </w:pPr>
      <w:r w:rsidRPr="00445A1B">
        <w:rPr>
          <w:rFonts w:ascii="Arial" w:eastAsia="Times New Roman" w:hAnsi="Arial" w:cs="Arial"/>
          <w:color w:val="212121"/>
          <w:lang w:val="pt-BR"/>
        </w:rPr>
        <w:t xml:space="preserve">Alvaro H. Rodriguez, </w:t>
      </w:r>
      <w:r w:rsidR="00BA3F19">
        <w:rPr>
          <w:rFonts w:ascii="Arial" w:eastAsia="Times New Roman" w:hAnsi="Arial" w:cs="Arial"/>
          <w:color w:val="212121"/>
          <w:lang w:val="pt-BR"/>
        </w:rPr>
        <w:t>MD.</w:t>
      </w:r>
      <w:r>
        <w:rPr>
          <w:rFonts w:ascii="Arial" w:eastAsia="Times New Roman" w:hAnsi="Arial" w:cs="Arial"/>
          <w:color w:val="212121"/>
          <w:lang w:val="pt-BR"/>
        </w:rPr>
        <w:t xml:space="preserve"> Universidade Federal Fluminense,</w:t>
      </w:r>
      <w:r w:rsidR="00A739AA">
        <w:rPr>
          <w:rFonts w:ascii="Arial" w:eastAsia="Times New Roman" w:hAnsi="Arial" w:cs="Arial"/>
          <w:color w:val="212121"/>
          <w:lang w:val="pt-BR"/>
        </w:rPr>
        <w:t xml:space="preserve"> Niterói -</w:t>
      </w:r>
      <w:r>
        <w:rPr>
          <w:rFonts w:ascii="Arial" w:eastAsia="Times New Roman" w:hAnsi="Arial" w:cs="Arial"/>
          <w:color w:val="212121"/>
          <w:lang w:val="pt-BR"/>
        </w:rPr>
        <w:t xml:space="preserve"> Brasil</w:t>
      </w:r>
      <w:r w:rsidRPr="00445A1B">
        <w:rPr>
          <w:rFonts w:ascii="Arial" w:eastAsia="Times New Roman" w:hAnsi="Arial" w:cs="Arial"/>
          <w:color w:val="212121"/>
          <w:lang w:val="pt-BR"/>
        </w:rPr>
        <w:t xml:space="preserve">. </w:t>
      </w:r>
    </w:p>
    <w:p w14:paraId="780385DE" w14:textId="63F52CD0" w:rsidR="00A739AA" w:rsidRPr="00A739AA" w:rsidRDefault="00445A1B" w:rsidP="00A739AA">
      <w:pPr>
        <w:pStyle w:val="Prrafodelista"/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Arial" w:eastAsia="Times New Roman" w:hAnsi="Arial" w:cs="Arial"/>
          <w:color w:val="212121"/>
          <w:lang w:val="pt-BR"/>
        </w:rPr>
      </w:pPr>
      <w:r w:rsidRPr="00445A1B">
        <w:rPr>
          <w:rFonts w:ascii="Arial" w:hAnsi="Arial" w:cs="Arial"/>
        </w:rPr>
        <w:t>Edmar Maciel Lima Junior, MD, MSC</w:t>
      </w:r>
      <w:r w:rsidR="001C5A31">
        <w:rPr>
          <w:rFonts w:ascii="Arial" w:hAnsi="Arial" w:cs="Arial"/>
        </w:rPr>
        <w:t xml:space="preserve">. </w:t>
      </w:r>
      <w:bookmarkStart w:id="0" w:name="_Hlk31730045"/>
      <w:r w:rsidR="00BA3F19" w:rsidRPr="00BA3F19">
        <w:rPr>
          <w:rFonts w:ascii="Arial" w:hAnsi="Arial" w:cs="Arial"/>
          <w:lang w:val="pt-BR"/>
        </w:rPr>
        <w:t xml:space="preserve">Centro de </w:t>
      </w:r>
      <w:r w:rsidR="00BA3F19">
        <w:rPr>
          <w:rFonts w:ascii="Arial" w:hAnsi="Arial" w:cs="Arial"/>
          <w:lang w:val="pt-BR"/>
        </w:rPr>
        <w:t>T</w:t>
      </w:r>
      <w:r w:rsidR="00BA3F19" w:rsidRPr="00BA3F19">
        <w:rPr>
          <w:rFonts w:ascii="Arial" w:hAnsi="Arial" w:cs="Arial"/>
          <w:lang w:val="pt-BR"/>
        </w:rPr>
        <w:t>ratamento</w:t>
      </w:r>
      <w:r w:rsidR="00BA3F19">
        <w:rPr>
          <w:rFonts w:ascii="Arial" w:hAnsi="Arial" w:cs="Arial"/>
          <w:lang w:val="pt-BR"/>
        </w:rPr>
        <w:t xml:space="preserve"> </w:t>
      </w:r>
      <w:r w:rsidR="00BA3F19" w:rsidRPr="00BA3F19">
        <w:rPr>
          <w:rFonts w:ascii="Arial" w:hAnsi="Arial" w:cs="Arial"/>
          <w:lang w:val="pt-BR"/>
        </w:rPr>
        <w:t>de</w:t>
      </w:r>
      <w:r w:rsidR="00BA3F19">
        <w:rPr>
          <w:rFonts w:ascii="Arial" w:hAnsi="Arial" w:cs="Arial"/>
          <w:lang w:val="pt-BR"/>
        </w:rPr>
        <w:t xml:space="preserve"> Queimados do Instituto Jose Frota, Fortaleza </w:t>
      </w:r>
      <w:r w:rsidR="00A739AA">
        <w:rPr>
          <w:rFonts w:ascii="Arial" w:hAnsi="Arial" w:cs="Arial"/>
          <w:lang w:val="pt-BR"/>
        </w:rPr>
        <w:t>–</w:t>
      </w:r>
      <w:r w:rsidR="00BA3F19">
        <w:rPr>
          <w:rFonts w:ascii="Arial" w:hAnsi="Arial" w:cs="Arial"/>
          <w:lang w:val="pt-BR"/>
        </w:rPr>
        <w:t xml:space="preserve"> Brasil</w:t>
      </w:r>
      <w:bookmarkEnd w:id="0"/>
    </w:p>
    <w:p w14:paraId="3B30B7B3" w14:textId="631812B1" w:rsidR="00A739AA" w:rsidRPr="00A739AA" w:rsidRDefault="00445A1B" w:rsidP="00A739AA">
      <w:pPr>
        <w:pStyle w:val="Prrafodelista"/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Arial" w:eastAsia="Times New Roman" w:hAnsi="Arial" w:cs="Arial"/>
          <w:color w:val="212121"/>
          <w:lang w:val="pt-BR"/>
        </w:rPr>
      </w:pPr>
      <w:r w:rsidRPr="00A739AA">
        <w:rPr>
          <w:rFonts w:ascii="Arial" w:hAnsi="Arial" w:cs="Arial"/>
          <w:lang w:val="pt-BR"/>
        </w:rPr>
        <w:t>Manoel Odorico de Moraes Filho, MD, PhD</w:t>
      </w:r>
      <w:r w:rsidR="00BA3F19" w:rsidRPr="00A739AA">
        <w:rPr>
          <w:rFonts w:ascii="Arial" w:hAnsi="Arial" w:cs="Arial"/>
          <w:lang w:val="pt-BR"/>
        </w:rPr>
        <w:t xml:space="preserve"> </w:t>
      </w:r>
      <w:r w:rsidR="00A739AA" w:rsidRPr="00A739AA">
        <w:rPr>
          <w:rFonts w:ascii="Arial" w:hAnsi="Arial" w:cs="Arial"/>
          <w:lang w:val="pt-BR"/>
        </w:rPr>
        <w:t>Centro de Tratamento de Queimados do Instituto Jose Frota, Universidade Federal do Ceara</w:t>
      </w:r>
      <w:r w:rsidR="00A739AA" w:rsidRPr="00A739AA">
        <w:rPr>
          <w:rFonts w:ascii="Arial" w:eastAsia="Times New Roman" w:hAnsi="Arial" w:cs="Arial"/>
          <w:color w:val="212121"/>
          <w:lang w:val="pt-BR"/>
        </w:rPr>
        <w:t xml:space="preserve">. </w:t>
      </w:r>
      <w:r w:rsidR="00A739AA" w:rsidRPr="00A739AA">
        <w:rPr>
          <w:rFonts w:ascii="Arial" w:hAnsi="Arial" w:cs="Arial"/>
          <w:lang w:val="pt-BR"/>
        </w:rPr>
        <w:t>Fortaleza - Brasil</w:t>
      </w:r>
    </w:p>
    <w:p w14:paraId="61BF2E33" w14:textId="1D18216C" w:rsidR="00445A1B" w:rsidRDefault="00445A1B" w:rsidP="00445A1B">
      <w:pPr>
        <w:pStyle w:val="Prrafodelista"/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Arial" w:eastAsia="Times New Roman" w:hAnsi="Arial" w:cs="Arial"/>
          <w:color w:val="212121"/>
          <w:lang w:val="pt-BR"/>
        </w:rPr>
      </w:pPr>
      <w:r>
        <w:rPr>
          <w:rFonts w:ascii="Arial" w:eastAsia="Times New Roman" w:hAnsi="Arial" w:cs="Arial"/>
          <w:color w:val="212121"/>
          <w:lang w:val="pt-BR"/>
        </w:rPr>
        <w:t xml:space="preserve">Prof. Leonardo Robson Pinheiro Sobreira Bezerra, Professor adjunto de Ginecologia e Obstetrícia </w:t>
      </w:r>
      <w:r w:rsidR="00A739AA">
        <w:rPr>
          <w:rFonts w:ascii="Arial" w:eastAsia="Times New Roman" w:hAnsi="Arial" w:cs="Arial"/>
          <w:color w:val="212121"/>
          <w:lang w:val="pt-BR"/>
        </w:rPr>
        <w:t xml:space="preserve">Universidade Federal do Ceara. Fortaleza – Brasil. </w:t>
      </w:r>
    </w:p>
    <w:p w14:paraId="41C6ECD3" w14:textId="36540531" w:rsidR="00A739AA" w:rsidRDefault="00A739AA" w:rsidP="00445A1B">
      <w:pPr>
        <w:pStyle w:val="Prrafodelista"/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Arial" w:eastAsia="Times New Roman" w:hAnsi="Arial" w:cs="Arial"/>
          <w:color w:val="212121"/>
          <w:lang w:val="pt-BR"/>
        </w:rPr>
      </w:pPr>
      <w:r>
        <w:rPr>
          <w:rFonts w:ascii="Arial" w:eastAsia="Times New Roman" w:hAnsi="Arial" w:cs="Arial"/>
          <w:color w:val="212121"/>
          <w:lang w:val="pt-BR"/>
        </w:rPr>
        <w:t>Ana Maria Paredes Moreno, MD. Instituto Ivo Pitanguy. Rio de Janeiro – Brasil</w:t>
      </w:r>
    </w:p>
    <w:p w14:paraId="092B2C43" w14:textId="282F3DFE" w:rsidR="00A739AA" w:rsidRPr="00A739AA" w:rsidRDefault="00A739AA" w:rsidP="00445A1B">
      <w:pPr>
        <w:pStyle w:val="Prrafodelista"/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Arial" w:eastAsia="Times New Roman" w:hAnsi="Arial" w:cs="Arial"/>
          <w:color w:val="212121"/>
        </w:rPr>
      </w:pPr>
      <w:r w:rsidRPr="00A739AA">
        <w:rPr>
          <w:rFonts w:ascii="Arial" w:eastAsia="Times New Roman" w:hAnsi="Arial" w:cs="Arial"/>
          <w:color w:val="212121"/>
        </w:rPr>
        <w:t>Cesar Andrés Ramírez Salcedo. MD. U</w:t>
      </w:r>
      <w:r>
        <w:rPr>
          <w:rFonts w:ascii="Arial" w:eastAsia="Times New Roman" w:hAnsi="Arial" w:cs="Arial"/>
          <w:color w:val="212121"/>
        </w:rPr>
        <w:t>niversidad Libre, Cali-Colombia</w:t>
      </w:r>
    </w:p>
    <w:p w14:paraId="3E5B2DB7" w14:textId="77777777" w:rsidR="0028059F" w:rsidRPr="00A739AA" w:rsidRDefault="0028059F" w:rsidP="00DF04E3">
      <w:pPr>
        <w:pStyle w:val="HTMLconformatoprevio"/>
        <w:rPr>
          <w:rFonts w:ascii="Times New Roman" w:hAnsi="Times New Roman" w:cs="Times New Roman"/>
          <w:i/>
          <w:iCs/>
          <w:sz w:val="24"/>
          <w:vertAlign w:val="superscript"/>
          <w:lang w:val="es-ES"/>
        </w:rPr>
      </w:pPr>
    </w:p>
    <w:p w14:paraId="7D067740" w14:textId="77777777" w:rsidR="00DF04E3" w:rsidRPr="00DF04E3" w:rsidRDefault="00DF04E3" w:rsidP="00DF04E3">
      <w:pPr>
        <w:pStyle w:val="HTMLconformatoprevio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14:paraId="7C19C8DC" w14:textId="77777777" w:rsidR="00DF04E3" w:rsidRDefault="00DF04E3" w:rsidP="00DF04E3">
      <w:pPr>
        <w:pStyle w:val="HTMLconformatoprevio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14:paraId="435C9BB4" w14:textId="5ABC4091" w:rsidR="00A739AA" w:rsidRDefault="00A739AA" w:rsidP="00A739AA">
      <w:r>
        <w:t xml:space="preserve">Gender affirming surgery has been gaining more interest around the world thanks to the evolution of the techniques that report </w:t>
      </w:r>
      <w:r>
        <w:t>excellent aesthetic</w:t>
      </w:r>
      <w:r>
        <w:t xml:space="preserve"> and </w:t>
      </w:r>
      <w:r>
        <w:t>functional</w:t>
      </w:r>
      <w:r>
        <w:t xml:space="preserve"> results, the first surgical option is still penile </w:t>
      </w:r>
      <w:proofErr w:type="spellStart"/>
      <w:r>
        <w:t>invertion</w:t>
      </w:r>
      <w:proofErr w:type="spellEnd"/>
      <w:r>
        <w:t xml:space="preserve">, followed by </w:t>
      </w:r>
      <w:r>
        <w:t>colon vaginoplasty</w:t>
      </w:r>
      <w:r>
        <w:t xml:space="preserve">. Now a days with the early identification of the </w:t>
      </w:r>
      <w:r>
        <w:t>non-conforming</w:t>
      </w:r>
      <w:r>
        <w:t xml:space="preserve"> gender identity and gender </w:t>
      </w:r>
      <w:r>
        <w:t>dysphoria</w:t>
      </w:r>
      <w:r>
        <w:t xml:space="preserve"> which leads to a hormonal therapy at the early adolescence period, to reduce the </w:t>
      </w:r>
      <w:r>
        <w:t>stress</w:t>
      </w:r>
      <w:r>
        <w:t xml:space="preserve"> of the secondary sexual characteristics and body changes of that age, it produces a genital atrophy that makes vaginoplasty more challenging, leaving the surgeon with few options to performed a </w:t>
      </w:r>
      <w:r>
        <w:t>successful</w:t>
      </w:r>
      <w:r>
        <w:t xml:space="preserve"> vaginoplasty do to the lack of tissue to make the inner layer of the neo vaginal canal, with the tilapia skin xenograft, the authors described a new technique that assures a vaginal canal that is smooth, elastic and moisture that is very similar to the cis gender vagina even at his histology.</w:t>
      </w:r>
    </w:p>
    <w:p w14:paraId="52CE308A" w14:textId="2791A37A" w:rsidR="00A739AA" w:rsidRDefault="00A739AA" w:rsidP="00A739AA">
      <w:r>
        <w:t xml:space="preserve">The research has confirmed the histologic changes at the neovagina with good </w:t>
      </w:r>
      <w:r>
        <w:t>functional</w:t>
      </w:r>
      <w:r>
        <w:t xml:space="preserve"> and aesthetic results</w:t>
      </w:r>
    </w:p>
    <w:p w14:paraId="62A88BFF" w14:textId="77777777" w:rsidR="00A739AA" w:rsidRPr="00A739AA" w:rsidRDefault="00A739AA" w:rsidP="00DF04E3">
      <w:pPr>
        <w:pStyle w:val="HTMLconformatoprevio"/>
        <w:jc w:val="both"/>
        <w:rPr>
          <w:rFonts w:ascii="Times New Roman" w:hAnsi="Times New Roman" w:cs="Times New Roman"/>
          <w:sz w:val="24"/>
          <w:lang w:val="en-IN"/>
        </w:rPr>
      </w:pPr>
    </w:p>
    <w:p w14:paraId="7BD45BE4" w14:textId="77777777" w:rsidR="002350BC" w:rsidRDefault="002350BC" w:rsidP="00DF04E3">
      <w:pPr>
        <w:pStyle w:val="HTMLconformatoprevio"/>
        <w:jc w:val="both"/>
        <w:rPr>
          <w:rFonts w:ascii="Times New Roman" w:hAnsi="Times New Roman" w:cs="Times New Roman"/>
          <w:sz w:val="24"/>
        </w:rPr>
      </w:pPr>
    </w:p>
    <w:p w14:paraId="1CD627AD" w14:textId="183C9B94" w:rsidR="0028059F" w:rsidRDefault="0028059F" w:rsidP="00DF04E3">
      <w:pPr>
        <w:pStyle w:val="HTMLconformatoprevio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A739AA" w:rsidRPr="00A739AA">
        <w:rPr>
          <w:rFonts w:ascii="Times New Roman" w:hAnsi="Times New Roman" w:cs="Times New Roman"/>
          <w:sz w:val="24"/>
        </w:rPr>
        <w:t xml:space="preserve"> </w:t>
      </w:r>
      <w:r w:rsidR="00A739AA">
        <w:rPr>
          <w:rFonts w:ascii="Times New Roman" w:hAnsi="Times New Roman" w:cs="Times New Roman"/>
          <w:sz w:val="24"/>
        </w:rPr>
        <w:t>Gender affirming surgery</w:t>
      </w:r>
      <w:r w:rsidR="00A739AA">
        <w:rPr>
          <w:rFonts w:ascii="Times New Roman" w:hAnsi="Times New Roman" w:cs="Times New Roman"/>
          <w:sz w:val="24"/>
        </w:rPr>
        <w:t xml:space="preserve"> Tilapia Skin, Vaginoplasty </w:t>
      </w:r>
    </w:p>
    <w:p w14:paraId="5EBCD669" w14:textId="77777777" w:rsidR="00DF04E3" w:rsidRDefault="00DF04E3" w:rsidP="00DF04E3">
      <w:pPr>
        <w:pStyle w:val="HTMLconformatoprevio"/>
        <w:jc w:val="both"/>
        <w:rPr>
          <w:rFonts w:ascii="Times New Roman" w:hAnsi="Times New Roman" w:cs="Times New Roman"/>
          <w:sz w:val="24"/>
        </w:rPr>
      </w:pPr>
    </w:p>
    <w:p w14:paraId="0D7A6DB0" w14:textId="77777777" w:rsidR="00DF04E3" w:rsidRDefault="00DF04E3" w:rsidP="00DF04E3">
      <w:pPr>
        <w:pStyle w:val="HTMLconformatoprevio"/>
        <w:jc w:val="both"/>
        <w:rPr>
          <w:rFonts w:ascii="Times New Roman" w:hAnsi="Times New Roman" w:cs="Times New Roman"/>
          <w:i/>
          <w:iCs/>
          <w:sz w:val="24"/>
        </w:rPr>
      </w:pPr>
    </w:p>
    <w:p w14:paraId="2CCEAFDD" w14:textId="77777777" w:rsidR="00DF04E3" w:rsidRDefault="0028059F" w:rsidP="00DF04E3">
      <w:pPr>
        <w:pStyle w:val="HTMLconformatoprevio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14:paraId="103D6A3C" w14:textId="77777777" w:rsidR="00DF04E3" w:rsidRDefault="00DF04E3" w:rsidP="00DF04E3">
      <w:pPr>
        <w:pStyle w:val="HTMLconformatoprevio"/>
        <w:jc w:val="both"/>
        <w:rPr>
          <w:rFonts w:ascii="Times New Roman" w:hAnsi="Times New Roman" w:cs="Times New Roman"/>
          <w:b/>
          <w:iCs/>
          <w:sz w:val="24"/>
        </w:rPr>
      </w:pPr>
    </w:p>
    <w:p w14:paraId="1F213513" w14:textId="655DEDC8" w:rsidR="00DF04E3" w:rsidRDefault="00A739AA" w:rsidP="00DF04E3">
      <w:pPr>
        <w:pStyle w:val="HTMLconformatoprevio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Alvaro Rodriguez is a 40 years old Plastic and Reconstructive surgeon from the Universidad Federal Fluminense, founder of the Centro </w:t>
      </w:r>
      <w:proofErr w:type="spellStart"/>
      <w:r>
        <w:rPr>
          <w:rFonts w:ascii="Times New Roman" w:hAnsi="Times New Roman" w:cs="Times New Roman"/>
          <w:iCs/>
          <w:sz w:val="24"/>
        </w:rPr>
        <w:t>Especializado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en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Cirugia </w:t>
      </w:r>
      <w:proofErr w:type="spellStart"/>
      <w:r>
        <w:rPr>
          <w:rFonts w:ascii="Times New Roman" w:hAnsi="Times New Roman" w:cs="Times New Roman"/>
          <w:iCs/>
          <w:sz w:val="24"/>
        </w:rPr>
        <w:t>Mamaria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y Cirugia </w:t>
      </w:r>
      <w:proofErr w:type="spellStart"/>
      <w:r>
        <w:rPr>
          <w:rFonts w:ascii="Times New Roman" w:hAnsi="Times New Roman" w:cs="Times New Roman"/>
          <w:iCs/>
          <w:sz w:val="24"/>
        </w:rPr>
        <w:t>Transgenero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in Cali-Colombia, and Coordinates the investigation of the use of Tilapia Skin </w:t>
      </w:r>
      <w:r>
        <w:rPr>
          <w:rFonts w:ascii="Times New Roman" w:hAnsi="Times New Roman" w:cs="Times New Roman"/>
          <w:iCs/>
          <w:sz w:val="24"/>
        </w:rPr>
        <w:lastRenderedPageBreak/>
        <w:t xml:space="preserve">Xenograft in Gender Affirming Surgery from the </w:t>
      </w:r>
      <w:proofErr w:type="spellStart"/>
      <w:r>
        <w:rPr>
          <w:rFonts w:ascii="Times New Roman" w:hAnsi="Times New Roman" w:cs="Times New Roman"/>
          <w:iCs/>
          <w:sz w:val="24"/>
        </w:rPr>
        <w:t>Nucleo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de </w:t>
      </w:r>
      <w:proofErr w:type="spellStart"/>
      <w:r>
        <w:rPr>
          <w:rFonts w:ascii="Times New Roman" w:hAnsi="Times New Roman" w:cs="Times New Roman"/>
          <w:iCs/>
          <w:sz w:val="24"/>
        </w:rPr>
        <w:t>Pesquisa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e </w:t>
      </w:r>
      <w:proofErr w:type="spellStart"/>
      <w:r>
        <w:rPr>
          <w:rFonts w:ascii="Times New Roman" w:hAnsi="Times New Roman" w:cs="Times New Roman"/>
          <w:iCs/>
          <w:sz w:val="24"/>
        </w:rPr>
        <w:t>Desenvolvimento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de Medicamentos </w:t>
      </w:r>
      <w:r w:rsidR="004372E0">
        <w:rPr>
          <w:rFonts w:ascii="Times New Roman" w:hAnsi="Times New Roman" w:cs="Times New Roman"/>
          <w:iCs/>
          <w:sz w:val="24"/>
        </w:rPr>
        <w:t xml:space="preserve">of </w:t>
      </w:r>
      <w:proofErr w:type="spellStart"/>
      <w:r w:rsidR="004372E0">
        <w:rPr>
          <w:rFonts w:ascii="Times New Roman" w:hAnsi="Times New Roman" w:cs="Times New Roman"/>
          <w:iCs/>
          <w:sz w:val="24"/>
        </w:rPr>
        <w:t>Universidade</w:t>
      </w:r>
      <w:proofErr w:type="spellEnd"/>
      <w:r w:rsidR="004372E0">
        <w:rPr>
          <w:rFonts w:ascii="Times New Roman" w:hAnsi="Times New Roman" w:cs="Times New Roman"/>
          <w:iCs/>
          <w:sz w:val="24"/>
        </w:rPr>
        <w:t xml:space="preserve"> Federal do </w:t>
      </w:r>
      <w:proofErr w:type="spellStart"/>
      <w:r w:rsidR="004372E0">
        <w:rPr>
          <w:rFonts w:ascii="Times New Roman" w:hAnsi="Times New Roman" w:cs="Times New Roman"/>
          <w:iCs/>
          <w:sz w:val="24"/>
        </w:rPr>
        <w:t>Ceara</w:t>
      </w:r>
      <w:proofErr w:type="spellEnd"/>
      <w:r w:rsidR="004372E0">
        <w:rPr>
          <w:rFonts w:ascii="Times New Roman" w:hAnsi="Times New Roman" w:cs="Times New Roman"/>
          <w:iCs/>
          <w:sz w:val="24"/>
        </w:rPr>
        <w:t xml:space="preserve">. This investigation has proven that the Tilapia skin not only offers a good functional and aesthetic result in the vaginoplasty for transgender patients, but it has the same epithelium of a cis gender vagina. </w:t>
      </w:r>
    </w:p>
    <w:p w14:paraId="57FDD2FF" w14:textId="77777777" w:rsidR="00B3082B" w:rsidRDefault="00B3082B" w:rsidP="00DF04E3">
      <w:pPr>
        <w:pStyle w:val="HTMLconformatoprevio"/>
        <w:jc w:val="both"/>
        <w:rPr>
          <w:rFonts w:ascii="Times New Roman" w:hAnsi="Times New Roman" w:cs="Times New Roman"/>
          <w:iCs/>
          <w:sz w:val="24"/>
        </w:rPr>
      </w:pPr>
    </w:p>
    <w:p w14:paraId="3F946A36" w14:textId="77777777" w:rsidR="00B3082B" w:rsidRDefault="00B3082B" w:rsidP="00DF04E3">
      <w:pPr>
        <w:pStyle w:val="HTMLconformatoprevio"/>
        <w:jc w:val="both"/>
        <w:rPr>
          <w:rFonts w:ascii="Times New Roman" w:hAnsi="Times New Roman" w:cs="Times New Roman"/>
          <w:iCs/>
          <w:sz w:val="24"/>
        </w:rPr>
      </w:pPr>
    </w:p>
    <w:p w14:paraId="47BF42BC" w14:textId="77777777" w:rsidR="004372E0" w:rsidRDefault="004372E0" w:rsidP="00B3082B">
      <w:pPr>
        <w:pStyle w:val="HTMLconformatoprevio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</w:rPr>
        <w:drawing>
          <wp:inline distT="0" distB="0" distL="0" distR="0" wp14:anchorId="1907D7B5" wp14:editId="11EDCEA1">
            <wp:extent cx="1457325" cy="2009775"/>
            <wp:effectExtent l="0" t="0" r="0" b="9525"/>
            <wp:docPr id="1" name="Imagen 1" descr="Imagen que contiene persona, hombre, pared, de pie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87" r="48544" b="45990"/>
                    <a:stretch/>
                  </pic:blipFill>
                  <pic:spPr bwMode="auto">
                    <a:xfrm>
                      <a:off x="0" y="0"/>
                      <a:ext cx="1461741" cy="20158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E485B4" w14:textId="58AABA66" w:rsidR="00B3082B" w:rsidRDefault="00B3082B" w:rsidP="00DF04E3">
      <w:pPr>
        <w:pStyle w:val="HTMLconformatoprevio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br/>
      </w:r>
      <w:bookmarkStart w:id="1" w:name="_GoBack"/>
      <w:bookmarkEnd w:id="1"/>
    </w:p>
    <w:p w14:paraId="79EA1A90" w14:textId="1C0D3665" w:rsidR="00E3536C" w:rsidRDefault="00B3082B" w:rsidP="004372E0">
      <w:pPr>
        <w:pStyle w:val="HTMLconformatoprevio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 w:rsidR="004372E0">
        <w:rPr>
          <w:rFonts w:ascii="Times New Roman" w:hAnsi="Times New Roman" w:cs="Times New Roman"/>
          <w:iCs/>
          <w:sz w:val="24"/>
        </w:rPr>
        <w:t xml:space="preserve"> dralvarohrodriguez@hotmail.com</w:t>
      </w:r>
    </w:p>
    <w:p w14:paraId="2509EDCA" w14:textId="77777777" w:rsidR="00B3082B" w:rsidRDefault="00B3082B" w:rsidP="004372E0">
      <w:pPr>
        <w:pStyle w:val="HTMLconformatoprevio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 </w:t>
      </w:r>
    </w:p>
    <w:p w14:paraId="08F43262" w14:textId="18BAB121" w:rsidR="00E3536C" w:rsidRPr="00DF04E3" w:rsidRDefault="00E3536C" w:rsidP="004372E0">
      <w:pPr>
        <w:pStyle w:val="HTMLconformatoprevio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Contact Number:</w:t>
      </w:r>
      <w:r w:rsidR="004372E0">
        <w:rPr>
          <w:rFonts w:ascii="Times New Roman" w:hAnsi="Times New Roman" w:cs="Times New Roman"/>
          <w:iCs/>
          <w:sz w:val="24"/>
        </w:rPr>
        <w:t xml:space="preserve"> +57 315 5729753</w:t>
      </w:r>
    </w:p>
    <w:p w14:paraId="1B3D7E78" w14:textId="77777777" w:rsidR="00DF04E3" w:rsidRDefault="00DF04E3" w:rsidP="004372E0">
      <w:pPr>
        <w:rPr>
          <w:rFonts w:ascii="Times New Roman" w:hAnsi="Times New Roman" w:cs="Times New Roman"/>
          <w:b/>
          <w:sz w:val="24"/>
          <w:szCs w:val="24"/>
        </w:rPr>
      </w:pPr>
    </w:p>
    <w:p w14:paraId="21298329" w14:textId="77777777"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14:paraId="50996CE6" w14:textId="77777777"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2374F3" w14:textId="77777777" w:rsidR="00D53313" w:rsidRDefault="00D53313" w:rsidP="00495C76">
      <w:pPr>
        <w:spacing w:after="0" w:line="240" w:lineRule="auto"/>
      </w:pPr>
      <w:r>
        <w:separator/>
      </w:r>
    </w:p>
  </w:endnote>
  <w:endnote w:type="continuationSeparator" w:id="0">
    <w:p w14:paraId="5DC190FF" w14:textId="77777777" w:rsidR="00D53313" w:rsidRDefault="00D53313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76DBF1" w14:textId="77777777" w:rsidR="00D53313" w:rsidRDefault="00D53313" w:rsidP="00495C76">
      <w:pPr>
        <w:spacing w:after="0" w:line="240" w:lineRule="auto"/>
      </w:pPr>
      <w:r>
        <w:separator/>
      </w:r>
    </w:p>
  </w:footnote>
  <w:footnote w:type="continuationSeparator" w:id="0">
    <w:p w14:paraId="26E1FD71" w14:textId="77777777" w:rsidR="00D53313" w:rsidRDefault="00D53313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744D9D" w14:textId="77777777" w:rsidR="00495C76" w:rsidRDefault="00495C76" w:rsidP="00495C76">
    <w:pPr>
      <w:pStyle w:val="Encabezado"/>
      <w:jc w:val="center"/>
    </w:pPr>
    <w:r>
      <w:rPr>
        <w:noProof/>
        <w:lang w:val="en-US"/>
      </w:rPr>
      <w:drawing>
        <wp:inline distT="0" distB="0" distL="0" distR="0" wp14:anchorId="4252380E" wp14:editId="673D3B43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D24651" w14:textId="77777777" w:rsidR="00495C76" w:rsidRDefault="00495C7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0F7DD2"/>
    <w:multiLevelType w:val="hybridMultilevel"/>
    <w:tmpl w:val="ABF08484"/>
    <w:lvl w:ilvl="0" w:tplc="059A1D1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FF187C"/>
    <w:multiLevelType w:val="hybridMultilevel"/>
    <w:tmpl w:val="EF449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5C76"/>
    <w:rsid w:val="000A4C22"/>
    <w:rsid w:val="001C5A31"/>
    <w:rsid w:val="002350BC"/>
    <w:rsid w:val="0024373D"/>
    <w:rsid w:val="0028059F"/>
    <w:rsid w:val="002F4DF0"/>
    <w:rsid w:val="00333E31"/>
    <w:rsid w:val="0038483D"/>
    <w:rsid w:val="00435234"/>
    <w:rsid w:val="004372E0"/>
    <w:rsid w:val="00445A1B"/>
    <w:rsid w:val="00495C76"/>
    <w:rsid w:val="00627419"/>
    <w:rsid w:val="006C057D"/>
    <w:rsid w:val="00982EA0"/>
    <w:rsid w:val="009F67C3"/>
    <w:rsid w:val="00A739AA"/>
    <w:rsid w:val="00B3082B"/>
    <w:rsid w:val="00B6703B"/>
    <w:rsid w:val="00BA3F19"/>
    <w:rsid w:val="00BA654F"/>
    <w:rsid w:val="00CE511D"/>
    <w:rsid w:val="00D53313"/>
    <w:rsid w:val="00DF04E3"/>
    <w:rsid w:val="00E3536C"/>
    <w:rsid w:val="00E42BBB"/>
    <w:rsid w:val="00EC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9BE6CF"/>
  <w15:docId w15:val="{EE9D3D00-87B9-4325-B60D-08C91CE0C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95C76"/>
  </w:style>
  <w:style w:type="paragraph" w:styleId="Piedepgina">
    <w:name w:val="footer"/>
    <w:basedOn w:val="Normal"/>
    <w:link w:val="Piedepgina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95C76"/>
  </w:style>
  <w:style w:type="paragraph" w:styleId="HTMLconformatoprevio">
    <w:name w:val="HTML Preformatted"/>
    <w:basedOn w:val="Normal"/>
    <w:link w:val="HTMLconformatoprevioC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conformatoprevioCar">
    <w:name w:val="HTML con formato previo Car"/>
    <w:basedOn w:val="Fuentedeprrafopredeter"/>
    <w:link w:val="HTMLconformatoprevio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Prrafodelista">
    <w:name w:val="List Paragraph"/>
    <w:basedOn w:val="Normal"/>
    <w:uiPriority w:val="34"/>
    <w:qFormat/>
    <w:rsid w:val="00445A1B"/>
    <w:pPr>
      <w:spacing w:after="160" w:line="259" w:lineRule="auto"/>
      <w:ind w:left="720"/>
      <w:contextualSpacing/>
    </w:pPr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426</Words>
  <Characters>2429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Dr. Alvaro H. Rodriguez</cp:lastModifiedBy>
  <cp:revision>3</cp:revision>
  <dcterms:created xsi:type="dcterms:W3CDTF">2020-02-04T22:28:00Z</dcterms:created>
  <dcterms:modified xsi:type="dcterms:W3CDTF">2020-02-04T22:47:00Z</dcterms:modified>
</cp:coreProperties>
</file>