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8F308A" w14:textId="05530AA8" w:rsidR="00C42345" w:rsidRPr="00C42345" w:rsidRDefault="00975036" w:rsidP="00C42345">
      <w:pPr>
        <w:rPr>
          <w:rFonts w:ascii="Calibri Light" w:hAnsi="Calibri Light" w:cs="Calibri Light"/>
          <w:b/>
          <w:sz w:val="28"/>
          <w:szCs w:val="28"/>
        </w:rPr>
      </w:pPr>
      <w:r w:rsidRPr="00C42345">
        <w:rPr>
          <w:rFonts w:ascii="Calibri Light" w:hAnsi="Calibri Light" w:cs="Calibri Light"/>
          <w:b/>
          <w:sz w:val="28"/>
          <w:szCs w:val="28"/>
        </w:rPr>
        <w:t>Plant Science and Biology</w:t>
      </w:r>
      <w:r w:rsidR="00C42345" w:rsidRPr="00C42345">
        <w:rPr>
          <w:rFonts w:ascii="Calibri Light" w:hAnsi="Calibri Light" w:cs="Calibri Light"/>
          <w:b/>
          <w:sz w:val="28"/>
          <w:szCs w:val="28"/>
        </w:rPr>
        <w:t>:</w:t>
      </w:r>
      <w:r w:rsidR="0052766D" w:rsidRPr="00C42345">
        <w:rPr>
          <w:rFonts w:ascii="Calibri Light" w:hAnsi="Calibri Light" w:cs="Calibri Light"/>
          <w:b/>
          <w:sz w:val="28"/>
          <w:szCs w:val="28"/>
        </w:rPr>
        <w:t xml:space="preserve"> </w:t>
      </w:r>
      <w:r w:rsidR="00C42345" w:rsidRPr="00C42345">
        <w:rPr>
          <w:rFonts w:ascii="Calibri Light" w:hAnsi="Calibri Light" w:cs="Calibri Light"/>
          <w:b/>
          <w:sz w:val="28"/>
          <w:szCs w:val="28"/>
        </w:rPr>
        <w:t>Latest Advances in the Field of Plant Science, Agriculture and Engineering</w:t>
      </w:r>
    </w:p>
    <w:p w14:paraId="3E180B50" w14:textId="77777777" w:rsidR="00C42345" w:rsidRDefault="00C42345" w:rsidP="00C42345">
      <w:pPr>
        <w:spacing w:after="0" w:line="240" w:lineRule="auto"/>
        <w:rPr>
          <w:rFonts w:ascii="Calibri Light" w:hAnsi="Calibri Light" w:cs="Calibri Light"/>
          <w:b/>
          <w:sz w:val="20"/>
          <w:szCs w:val="20"/>
        </w:rPr>
      </w:pPr>
      <w:r>
        <w:rPr>
          <w:rFonts w:ascii="Calibri Light" w:hAnsi="Calibri Light" w:cs="Calibri Light"/>
          <w:b/>
          <w:sz w:val="20"/>
          <w:szCs w:val="20"/>
        </w:rPr>
        <w:t>6</w:t>
      </w:r>
      <w:r w:rsidRPr="00975036">
        <w:rPr>
          <w:rFonts w:ascii="Calibri Light" w:hAnsi="Calibri Light" w:cs="Calibri Light"/>
          <w:b/>
          <w:sz w:val="20"/>
          <w:szCs w:val="20"/>
          <w:vertAlign w:val="superscript"/>
        </w:rPr>
        <w:t>th</w:t>
      </w:r>
      <w:r>
        <w:rPr>
          <w:rFonts w:ascii="Calibri Light" w:hAnsi="Calibri Light" w:cs="Calibri Light"/>
          <w:b/>
          <w:sz w:val="20"/>
          <w:szCs w:val="20"/>
        </w:rPr>
        <w:t xml:space="preserve"> Annual Congress</w:t>
      </w:r>
    </w:p>
    <w:p w14:paraId="3B76D7ED" w14:textId="77777777" w:rsidR="00C42345" w:rsidRDefault="00C42345" w:rsidP="00C42345">
      <w:pPr>
        <w:spacing w:after="0" w:line="240" w:lineRule="auto"/>
        <w:rPr>
          <w:rFonts w:ascii="Calibri Light" w:hAnsi="Calibri Light" w:cs="Calibri Light"/>
          <w:b/>
          <w:sz w:val="20"/>
          <w:szCs w:val="20"/>
        </w:rPr>
      </w:pPr>
      <w:r>
        <w:rPr>
          <w:rFonts w:ascii="Calibri Light" w:hAnsi="Calibri Light" w:cs="Calibri Light"/>
          <w:b/>
          <w:sz w:val="20"/>
          <w:szCs w:val="20"/>
        </w:rPr>
        <w:t>Online Event, November 9 – 10, 2020</w:t>
      </w:r>
    </w:p>
    <w:p w14:paraId="7DD4354A" w14:textId="77777777" w:rsidR="00C42345" w:rsidRDefault="00C42345" w:rsidP="00B55645">
      <w:pPr>
        <w:rPr>
          <w:rFonts w:ascii="Calibri Light" w:hAnsi="Calibri Light" w:cs="Calibri Light"/>
          <w:b/>
          <w:sz w:val="28"/>
          <w:szCs w:val="28"/>
        </w:rPr>
      </w:pPr>
    </w:p>
    <w:p w14:paraId="4134CA7F" w14:textId="59466D19" w:rsidR="00C42345" w:rsidRDefault="00C42345" w:rsidP="00B55645">
      <w:pPr>
        <w:rPr>
          <w:rFonts w:ascii="Calibri Light" w:hAnsi="Calibri Light" w:cs="Calibri Light"/>
          <w:b/>
          <w:sz w:val="28"/>
          <w:szCs w:val="28"/>
        </w:rPr>
      </w:pPr>
      <w:r>
        <w:rPr>
          <w:rFonts w:ascii="Calibri Light" w:hAnsi="Calibri Light" w:cs="Calibri Light"/>
          <w:b/>
          <w:sz w:val="28"/>
          <w:szCs w:val="28"/>
        </w:rPr>
        <w:t>Agroecological Production Systems Track</w:t>
      </w:r>
    </w:p>
    <w:p w14:paraId="355A6471" w14:textId="77777777" w:rsidR="00B55645" w:rsidRDefault="00B55645" w:rsidP="00B55645">
      <w:pPr>
        <w:spacing w:line="240" w:lineRule="auto"/>
        <w:rPr>
          <w:rFonts w:ascii="Calibri Light" w:hAnsi="Calibri Light" w:cs="Calibri Light"/>
          <w:b/>
          <w:sz w:val="20"/>
          <w:szCs w:val="20"/>
        </w:rPr>
      </w:pPr>
    </w:p>
    <w:p w14:paraId="67CC0A4E" w14:textId="77777777" w:rsidR="00B55645" w:rsidRDefault="00B55645" w:rsidP="00B55645">
      <w:pPr>
        <w:spacing w:line="240" w:lineRule="auto"/>
        <w:rPr>
          <w:rFonts w:ascii="Calibri Light" w:hAnsi="Calibri Light" w:cs="Calibri Light"/>
          <w:b/>
          <w:sz w:val="20"/>
          <w:szCs w:val="20"/>
        </w:rPr>
      </w:pPr>
    </w:p>
    <w:p w14:paraId="19B44893" w14:textId="77777777" w:rsidR="00B55645" w:rsidRDefault="00B55645" w:rsidP="00B55645">
      <w:pPr>
        <w:spacing w:line="240" w:lineRule="auto"/>
        <w:jc w:val="both"/>
        <w:rPr>
          <w:rFonts w:ascii="Calibri Light" w:hAnsi="Calibri Light" w:cs="Calibri Light"/>
          <w:b/>
          <w:sz w:val="32"/>
          <w:szCs w:val="32"/>
        </w:rPr>
      </w:pPr>
    </w:p>
    <w:p w14:paraId="3450FB02" w14:textId="77777777" w:rsidR="00B55645" w:rsidRDefault="00B55645" w:rsidP="00B55645">
      <w:pPr>
        <w:spacing w:line="240" w:lineRule="auto"/>
        <w:jc w:val="both"/>
        <w:rPr>
          <w:rFonts w:ascii="Calibri Light" w:hAnsi="Calibri Light" w:cs="Calibri Light"/>
          <w:b/>
          <w:sz w:val="32"/>
          <w:szCs w:val="32"/>
        </w:rPr>
      </w:pPr>
    </w:p>
    <w:p w14:paraId="21BA39C5" w14:textId="47258F7B" w:rsidR="00B55645" w:rsidRDefault="00B55645" w:rsidP="00B55645">
      <w:pPr>
        <w:spacing w:line="240" w:lineRule="auto"/>
        <w:jc w:val="both"/>
        <w:rPr>
          <w:rFonts w:ascii="Calibri Light" w:hAnsi="Calibri Light" w:cs="Calibri Light"/>
          <w:b/>
          <w:sz w:val="32"/>
          <w:szCs w:val="32"/>
        </w:rPr>
      </w:pPr>
    </w:p>
    <w:p w14:paraId="06FE469E" w14:textId="63E7C236" w:rsidR="004226B2" w:rsidRDefault="004226B2" w:rsidP="00B55645">
      <w:pPr>
        <w:spacing w:line="240" w:lineRule="auto"/>
        <w:jc w:val="both"/>
        <w:rPr>
          <w:rFonts w:ascii="Calibri Light" w:hAnsi="Calibri Light" w:cs="Calibri Light"/>
          <w:b/>
          <w:sz w:val="32"/>
          <w:szCs w:val="32"/>
        </w:rPr>
      </w:pPr>
    </w:p>
    <w:p w14:paraId="4D126EE7" w14:textId="5735733A" w:rsidR="004226B2" w:rsidRDefault="004226B2" w:rsidP="00B55645">
      <w:pPr>
        <w:spacing w:line="240" w:lineRule="auto"/>
        <w:jc w:val="both"/>
        <w:rPr>
          <w:rFonts w:ascii="Calibri Light" w:hAnsi="Calibri Light" w:cs="Calibri Light"/>
          <w:b/>
          <w:sz w:val="32"/>
          <w:szCs w:val="32"/>
        </w:rPr>
      </w:pPr>
    </w:p>
    <w:p w14:paraId="389253B5" w14:textId="60A22636" w:rsidR="004226B2" w:rsidRDefault="004226B2" w:rsidP="00B55645">
      <w:pPr>
        <w:spacing w:line="240" w:lineRule="auto"/>
        <w:jc w:val="both"/>
        <w:rPr>
          <w:rFonts w:ascii="Calibri Light" w:hAnsi="Calibri Light" w:cs="Calibri Light"/>
          <w:b/>
          <w:sz w:val="32"/>
          <w:szCs w:val="32"/>
        </w:rPr>
      </w:pPr>
    </w:p>
    <w:p w14:paraId="47A0CF31" w14:textId="7F396204" w:rsidR="004226B2" w:rsidRDefault="004226B2" w:rsidP="00B55645">
      <w:pPr>
        <w:spacing w:line="240" w:lineRule="auto"/>
        <w:jc w:val="both"/>
        <w:rPr>
          <w:rFonts w:ascii="Calibri Light" w:hAnsi="Calibri Light" w:cs="Calibri Light"/>
          <w:b/>
          <w:sz w:val="32"/>
          <w:szCs w:val="32"/>
        </w:rPr>
      </w:pPr>
    </w:p>
    <w:p w14:paraId="57721DC6" w14:textId="4FED2B8A" w:rsidR="004226B2" w:rsidRDefault="004226B2" w:rsidP="00B55645">
      <w:pPr>
        <w:spacing w:line="240" w:lineRule="auto"/>
        <w:jc w:val="both"/>
        <w:rPr>
          <w:rFonts w:ascii="Calibri Light" w:hAnsi="Calibri Light" w:cs="Calibri Light"/>
          <w:b/>
          <w:sz w:val="32"/>
          <w:szCs w:val="32"/>
        </w:rPr>
      </w:pPr>
    </w:p>
    <w:p w14:paraId="58AC3B93" w14:textId="77777777" w:rsidR="004226B2" w:rsidRDefault="004226B2" w:rsidP="00B55645">
      <w:pPr>
        <w:spacing w:line="240" w:lineRule="auto"/>
        <w:jc w:val="both"/>
        <w:rPr>
          <w:rFonts w:ascii="Calibri Light" w:hAnsi="Calibri Light" w:cs="Calibri Light"/>
          <w:b/>
          <w:sz w:val="32"/>
          <w:szCs w:val="32"/>
        </w:rPr>
      </w:pPr>
    </w:p>
    <w:p w14:paraId="38427DDB" w14:textId="1A3D4D39" w:rsidR="00B55645" w:rsidRDefault="00FF6B6B" w:rsidP="00B55645">
      <w:pPr>
        <w:rPr>
          <w:b/>
          <w:bCs/>
          <w:sz w:val="32"/>
          <w:szCs w:val="32"/>
        </w:rPr>
      </w:pPr>
      <w:r>
        <w:rPr>
          <w:b/>
          <w:bCs/>
          <w:sz w:val="32"/>
          <w:szCs w:val="32"/>
        </w:rPr>
        <w:t xml:space="preserve">Family farming for </w:t>
      </w:r>
      <w:r w:rsidR="00301AF5">
        <w:rPr>
          <w:b/>
          <w:bCs/>
          <w:sz w:val="32"/>
          <w:szCs w:val="32"/>
        </w:rPr>
        <w:t>S</w:t>
      </w:r>
      <w:r w:rsidR="00B55645" w:rsidRPr="00B55645">
        <w:rPr>
          <w:b/>
          <w:bCs/>
          <w:sz w:val="32"/>
          <w:szCs w:val="32"/>
        </w:rPr>
        <w:t>ustainable Transition towards Agroecological Production Systems</w:t>
      </w:r>
    </w:p>
    <w:p w14:paraId="439BC05B" w14:textId="77777777" w:rsidR="0052766D" w:rsidRPr="00B55645" w:rsidRDefault="0052766D" w:rsidP="00B55645">
      <w:pPr>
        <w:rPr>
          <w:b/>
          <w:bCs/>
          <w:sz w:val="32"/>
          <w:szCs w:val="32"/>
        </w:rPr>
      </w:pPr>
    </w:p>
    <w:p w14:paraId="7D36991F" w14:textId="77777777" w:rsidR="00B55645" w:rsidRDefault="00B55645" w:rsidP="00B55645">
      <w:pPr>
        <w:spacing w:after="0" w:line="240" w:lineRule="auto"/>
        <w:jc w:val="center"/>
        <w:rPr>
          <w:rFonts w:ascii="Calibri Light" w:hAnsi="Calibri Light" w:cs="Calibri Light"/>
          <w:sz w:val="20"/>
          <w:szCs w:val="20"/>
        </w:rPr>
      </w:pPr>
      <w:r>
        <w:rPr>
          <w:rFonts w:ascii="Calibri Light" w:hAnsi="Calibri Light" w:cs="Calibri Light"/>
          <w:sz w:val="20"/>
          <w:szCs w:val="20"/>
        </w:rPr>
        <w:t>By Maryleen K. Micheni</w:t>
      </w:r>
    </w:p>
    <w:p w14:paraId="329D251C" w14:textId="7EF28D13" w:rsidR="00B55645" w:rsidRDefault="00B55645" w:rsidP="00B55645">
      <w:pPr>
        <w:spacing w:after="0" w:line="240" w:lineRule="auto"/>
        <w:jc w:val="center"/>
        <w:rPr>
          <w:rFonts w:ascii="Calibri Light" w:hAnsi="Calibri Light" w:cs="Calibri Light"/>
          <w:sz w:val="20"/>
          <w:szCs w:val="20"/>
        </w:rPr>
      </w:pPr>
      <w:r>
        <w:rPr>
          <w:rFonts w:ascii="Calibri Light" w:hAnsi="Calibri Light" w:cs="Calibri Light"/>
          <w:sz w:val="20"/>
          <w:szCs w:val="20"/>
        </w:rPr>
        <w:t xml:space="preserve">MSc. Environmental </w:t>
      </w:r>
      <w:r w:rsidR="00975036">
        <w:rPr>
          <w:rFonts w:ascii="Calibri Light" w:hAnsi="Calibri Light" w:cs="Calibri Light"/>
          <w:sz w:val="20"/>
          <w:szCs w:val="20"/>
        </w:rPr>
        <w:t>L</w:t>
      </w:r>
      <w:r>
        <w:rPr>
          <w:rFonts w:ascii="Calibri Light" w:hAnsi="Calibri Light" w:cs="Calibri Light"/>
          <w:sz w:val="20"/>
          <w:szCs w:val="20"/>
        </w:rPr>
        <w:t xml:space="preserve">egislation and Management (ELM) at Jomo Kenyatta University of Agriculture and Technology, JKUAT; </w:t>
      </w:r>
      <w:r w:rsidR="00975036">
        <w:rPr>
          <w:rFonts w:ascii="Calibri Light" w:hAnsi="Calibri Light" w:cs="Calibri Light"/>
          <w:sz w:val="20"/>
          <w:szCs w:val="20"/>
        </w:rPr>
        <w:t>and Agriculture, Climate Change and Environment Research Associate Consultant at Eco Sprew Consult Ltd.</w:t>
      </w:r>
    </w:p>
    <w:p w14:paraId="51A57DE9" w14:textId="42B948E3" w:rsidR="00B55645" w:rsidRDefault="00B55645" w:rsidP="00B55645">
      <w:pPr>
        <w:spacing w:after="0" w:line="240" w:lineRule="auto"/>
        <w:jc w:val="center"/>
        <w:rPr>
          <w:rFonts w:ascii="Calibri Light" w:hAnsi="Calibri Light" w:cs="Calibri Light"/>
          <w:sz w:val="24"/>
          <w:szCs w:val="24"/>
        </w:rPr>
      </w:pPr>
      <w:hyperlink r:id="rId4" w:history="1">
        <w:r>
          <w:rPr>
            <w:rStyle w:val="Hyperlink"/>
            <w:rFonts w:ascii="Calibri Light" w:hAnsi="Calibri Light" w:cs="Calibri Light"/>
            <w:sz w:val="20"/>
            <w:szCs w:val="20"/>
          </w:rPr>
          <w:t>micheni.maryleen@gmail.com</w:t>
        </w:r>
      </w:hyperlink>
      <w:r w:rsidR="00975036">
        <w:rPr>
          <w:rFonts w:ascii="Calibri Light" w:hAnsi="Calibri Light" w:cs="Calibri Light"/>
          <w:sz w:val="24"/>
          <w:szCs w:val="24"/>
        </w:rPr>
        <w:t xml:space="preserve">; </w:t>
      </w:r>
      <w:hyperlink r:id="rId5" w:history="1">
        <w:r w:rsidR="00975036" w:rsidRPr="00975036">
          <w:rPr>
            <w:rStyle w:val="Hyperlink"/>
            <w:rFonts w:ascii="Calibri Light" w:hAnsi="Calibri Light" w:cs="Calibri Light"/>
            <w:sz w:val="20"/>
            <w:szCs w:val="20"/>
          </w:rPr>
          <w:t>mmicheni@ecosprew.co.ke</w:t>
        </w:r>
      </w:hyperlink>
      <w:r w:rsidR="00975036">
        <w:rPr>
          <w:rFonts w:ascii="Calibri Light" w:hAnsi="Calibri Light" w:cs="Calibri Light"/>
          <w:sz w:val="24"/>
          <w:szCs w:val="24"/>
        </w:rPr>
        <w:t xml:space="preserve"> </w:t>
      </w:r>
    </w:p>
    <w:p w14:paraId="592E10CB" w14:textId="57471DE7" w:rsidR="00301AF5" w:rsidRDefault="00301AF5" w:rsidP="00B55645">
      <w:pPr>
        <w:spacing w:after="0" w:line="240" w:lineRule="auto"/>
        <w:jc w:val="center"/>
        <w:rPr>
          <w:rFonts w:ascii="Calibri Light" w:hAnsi="Calibri Light" w:cs="Calibri Light"/>
          <w:sz w:val="24"/>
          <w:szCs w:val="24"/>
        </w:rPr>
      </w:pPr>
    </w:p>
    <w:p w14:paraId="5E52FECF" w14:textId="31062783" w:rsidR="00301AF5" w:rsidRDefault="00301AF5" w:rsidP="00B55645">
      <w:pPr>
        <w:spacing w:after="0" w:line="240" w:lineRule="auto"/>
        <w:jc w:val="center"/>
        <w:rPr>
          <w:rFonts w:ascii="Calibri Light" w:hAnsi="Calibri Light" w:cs="Calibri Light"/>
          <w:sz w:val="24"/>
          <w:szCs w:val="24"/>
        </w:rPr>
      </w:pPr>
    </w:p>
    <w:p w14:paraId="54269E09" w14:textId="6889AA1D" w:rsidR="00301AF5" w:rsidRDefault="00301AF5" w:rsidP="00B55645">
      <w:pPr>
        <w:spacing w:after="0" w:line="240" w:lineRule="auto"/>
        <w:jc w:val="center"/>
        <w:rPr>
          <w:rFonts w:ascii="Calibri Light" w:hAnsi="Calibri Light" w:cs="Calibri Light"/>
          <w:sz w:val="24"/>
          <w:szCs w:val="24"/>
        </w:rPr>
      </w:pPr>
    </w:p>
    <w:p w14:paraId="04501B7E" w14:textId="103B550B" w:rsidR="00301AF5" w:rsidRDefault="00301AF5" w:rsidP="00B55645">
      <w:pPr>
        <w:spacing w:after="0" w:line="240" w:lineRule="auto"/>
        <w:jc w:val="center"/>
        <w:rPr>
          <w:rFonts w:ascii="Calibri Light" w:hAnsi="Calibri Light" w:cs="Calibri Light"/>
          <w:sz w:val="24"/>
          <w:szCs w:val="24"/>
        </w:rPr>
      </w:pPr>
    </w:p>
    <w:p w14:paraId="4F3A372D" w14:textId="07638B53" w:rsidR="00301AF5" w:rsidRDefault="00301AF5" w:rsidP="00B55645">
      <w:pPr>
        <w:spacing w:after="0" w:line="240" w:lineRule="auto"/>
        <w:jc w:val="center"/>
        <w:rPr>
          <w:rFonts w:ascii="Calibri Light" w:hAnsi="Calibri Light" w:cs="Calibri Light"/>
          <w:sz w:val="24"/>
          <w:szCs w:val="24"/>
        </w:rPr>
      </w:pPr>
    </w:p>
    <w:p w14:paraId="10E497B1" w14:textId="77777777" w:rsidR="00301AF5" w:rsidRDefault="00301AF5" w:rsidP="00B55645">
      <w:pPr>
        <w:spacing w:after="0" w:line="240" w:lineRule="auto"/>
        <w:jc w:val="center"/>
        <w:rPr>
          <w:rFonts w:ascii="Calibri Light" w:hAnsi="Calibri Light" w:cs="Calibri Light"/>
          <w:sz w:val="24"/>
          <w:szCs w:val="24"/>
        </w:rPr>
      </w:pPr>
    </w:p>
    <w:p w14:paraId="245D9625" w14:textId="574F5F67" w:rsidR="00B55645" w:rsidRDefault="00B55645" w:rsidP="00B55645">
      <w:pPr>
        <w:jc w:val="both"/>
        <w:rPr>
          <w:rFonts w:ascii="Calibri Light" w:hAnsi="Calibri Light" w:cs="Calibri Light"/>
          <w:b/>
          <w:i/>
          <w:sz w:val="20"/>
          <w:szCs w:val="20"/>
        </w:rPr>
      </w:pPr>
      <w:r>
        <w:rPr>
          <w:rFonts w:ascii="Calibri Light" w:hAnsi="Calibri Light" w:cs="Calibri Light"/>
          <w:i/>
          <w:sz w:val="20"/>
          <w:szCs w:val="20"/>
        </w:rPr>
        <w:lastRenderedPageBreak/>
        <w:t xml:space="preserve">Abstract Prepared for Presentation at the </w:t>
      </w:r>
      <w:r w:rsidR="00975036">
        <w:rPr>
          <w:rFonts w:ascii="Calibri Light" w:hAnsi="Calibri Light" w:cs="Calibri Light"/>
          <w:i/>
          <w:sz w:val="20"/>
          <w:szCs w:val="20"/>
        </w:rPr>
        <w:t>6</w:t>
      </w:r>
      <w:r w:rsidR="00975036" w:rsidRPr="00975036">
        <w:rPr>
          <w:rFonts w:ascii="Calibri Light" w:hAnsi="Calibri Light" w:cs="Calibri Light"/>
          <w:i/>
          <w:sz w:val="20"/>
          <w:szCs w:val="20"/>
          <w:vertAlign w:val="superscript"/>
        </w:rPr>
        <w:t>th</w:t>
      </w:r>
      <w:r w:rsidR="00975036">
        <w:rPr>
          <w:rFonts w:ascii="Calibri Light" w:hAnsi="Calibri Light" w:cs="Calibri Light"/>
          <w:i/>
          <w:sz w:val="20"/>
          <w:szCs w:val="20"/>
        </w:rPr>
        <w:t xml:space="preserve"> Annual Congress </w:t>
      </w:r>
      <w:r>
        <w:rPr>
          <w:rFonts w:ascii="Calibri Light" w:hAnsi="Calibri Light" w:cs="Calibri Light"/>
          <w:i/>
          <w:sz w:val="20"/>
          <w:szCs w:val="20"/>
        </w:rPr>
        <w:t xml:space="preserve">of the </w:t>
      </w:r>
      <w:r w:rsidR="00975036">
        <w:rPr>
          <w:rFonts w:ascii="Calibri Light" w:hAnsi="Calibri Light" w:cs="Calibri Light"/>
          <w:i/>
          <w:sz w:val="20"/>
          <w:szCs w:val="20"/>
        </w:rPr>
        <w:t>Plant Science and Biology</w:t>
      </w:r>
      <w:r>
        <w:rPr>
          <w:rFonts w:ascii="Calibri Light" w:hAnsi="Calibri Light" w:cs="Calibri Light"/>
          <w:i/>
          <w:sz w:val="20"/>
          <w:szCs w:val="20"/>
        </w:rPr>
        <w:t xml:space="preserve">, </w:t>
      </w:r>
      <w:r w:rsidR="00975036">
        <w:rPr>
          <w:rFonts w:ascii="Calibri Light" w:hAnsi="Calibri Light" w:cs="Calibri Light"/>
          <w:i/>
          <w:sz w:val="20"/>
          <w:szCs w:val="20"/>
        </w:rPr>
        <w:t>9</w:t>
      </w:r>
      <w:r w:rsidR="00975036" w:rsidRPr="00975036">
        <w:rPr>
          <w:rFonts w:ascii="Calibri Light" w:hAnsi="Calibri Light" w:cs="Calibri Light"/>
          <w:i/>
          <w:sz w:val="20"/>
          <w:szCs w:val="20"/>
          <w:vertAlign w:val="superscript"/>
        </w:rPr>
        <w:t>th</w:t>
      </w:r>
      <w:r w:rsidR="00975036">
        <w:rPr>
          <w:rFonts w:ascii="Calibri Light" w:hAnsi="Calibri Light" w:cs="Calibri Light"/>
          <w:i/>
          <w:sz w:val="20"/>
          <w:szCs w:val="20"/>
        </w:rPr>
        <w:t xml:space="preserve"> – 10</w:t>
      </w:r>
      <w:r w:rsidR="00975036" w:rsidRPr="00975036">
        <w:rPr>
          <w:rFonts w:ascii="Calibri Light" w:hAnsi="Calibri Light" w:cs="Calibri Light"/>
          <w:i/>
          <w:sz w:val="20"/>
          <w:szCs w:val="20"/>
          <w:vertAlign w:val="superscript"/>
        </w:rPr>
        <w:t>th</w:t>
      </w:r>
      <w:r w:rsidR="00975036">
        <w:rPr>
          <w:rFonts w:ascii="Calibri Light" w:hAnsi="Calibri Light" w:cs="Calibri Light"/>
          <w:i/>
          <w:sz w:val="20"/>
          <w:szCs w:val="20"/>
        </w:rPr>
        <w:t xml:space="preserve"> November 2020</w:t>
      </w:r>
      <w:r>
        <w:rPr>
          <w:rFonts w:ascii="Calibri Light" w:hAnsi="Calibri Light" w:cs="Calibri Light"/>
          <w:i/>
          <w:sz w:val="20"/>
          <w:szCs w:val="20"/>
        </w:rPr>
        <w:t xml:space="preserve"> with the Theme </w:t>
      </w:r>
      <w:r w:rsidR="00975036">
        <w:rPr>
          <w:rFonts w:ascii="Calibri Light" w:hAnsi="Calibri Light" w:cs="Calibri Light"/>
          <w:b/>
          <w:i/>
          <w:sz w:val="20"/>
          <w:szCs w:val="20"/>
        </w:rPr>
        <w:t>Latest Advances in the Field of Plant Science, Agriculture and Engineering</w:t>
      </w:r>
    </w:p>
    <w:p w14:paraId="4228AC95" w14:textId="63EBCE1C" w:rsidR="00B55645" w:rsidRDefault="00B55645" w:rsidP="00B55645">
      <w:pPr>
        <w:jc w:val="both"/>
        <w:rPr>
          <w:rFonts w:ascii="Calibri Light" w:hAnsi="Calibri Light" w:cs="Calibri Light"/>
          <w:b/>
          <w:sz w:val="24"/>
          <w:szCs w:val="24"/>
        </w:rPr>
      </w:pPr>
      <w:r w:rsidRPr="002B1346">
        <w:rPr>
          <w:rFonts w:ascii="Calibri Light" w:hAnsi="Calibri Light" w:cs="Calibri Light"/>
          <w:b/>
          <w:sz w:val="24"/>
          <w:szCs w:val="24"/>
        </w:rPr>
        <w:t>Abstract</w:t>
      </w:r>
    </w:p>
    <w:p w14:paraId="556C87F9" w14:textId="0755FFA1" w:rsidR="00975036" w:rsidRDefault="00B55645" w:rsidP="00885062">
      <w:pPr>
        <w:jc w:val="both"/>
        <w:rPr>
          <w:rFonts w:ascii="Calibri Light" w:hAnsi="Calibri Light" w:cs="Calibri Light"/>
          <w:i/>
          <w:sz w:val="20"/>
          <w:szCs w:val="20"/>
        </w:rPr>
      </w:pPr>
      <w:r w:rsidRPr="007A5940">
        <w:rPr>
          <w:rFonts w:ascii="Calibri Light" w:hAnsi="Calibri Light" w:cs="Calibri Light"/>
          <w:i/>
          <w:sz w:val="20"/>
          <w:szCs w:val="20"/>
        </w:rPr>
        <w:t xml:space="preserve">Key words: </w:t>
      </w:r>
      <w:r>
        <w:rPr>
          <w:rFonts w:ascii="Calibri Light" w:hAnsi="Calibri Light" w:cs="Calibri Light"/>
          <w:i/>
          <w:sz w:val="20"/>
          <w:szCs w:val="20"/>
        </w:rPr>
        <w:t xml:space="preserve">sustainable food systems, agroecology, </w:t>
      </w:r>
      <w:r w:rsidR="00975036">
        <w:rPr>
          <w:rFonts w:ascii="Calibri Light" w:hAnsi="Calibri Light" w:cs="Calibri Light"/>
          <w:i/>
          <w:sz w:val="20"/>
          <w:szCs w:val="20"/>
        </w:rPr>
        <w:t xml:space="preserve">national policies, food and nutrition security, </w:t>
      </w:r>
      <w:r w:rsidR="0069451D">
        <w:rPr>
          <w:rFonts w:ascii="Calibri Light" w:hAnsi="Calibri Light" w:cs="Calibri Light"/>
          <w:i/>
          <w:sz w:val="20"/>
          <w:szCs w:val="20"/>
        </w:rPr>
        <w:t>natural processes</w:t>
      </w:r>
      <w:r w:rsidR="00975036">
        <w:rPr>
          <w:rFonts w:ascii="Calibri Light" w:hAnsi="Calibri Light" w:cs="Calibri Light"/>
          <w:i/>
          <w:sz w:val="20"/>
          <w:szCs w:val="20"/>
        </w:rPr>
        <w:t xml:space="preserve">, </w:t>
      </w:r>
      <w:r w:rsidR="0069451D">
        <w:rPr>
          <w:rFonts w:ascii="Calibri Light" w:hAnsi="Calibri Light" w:cs="Calibri Light"/>
          <w:i/>
          <w:sz w:val="20"/>
          <w:szCs w:val="20"/>
        </w:rPr>
        <w:t>productivity</w:t>
      </w:r>
      <w:r w:rsidR="00975036">
        <w:rPr>
          <w:rFonts w:ascii="Calibri Light" w:hAnsi="Calibri Light" w:cs="Calibri Light"/>
          <w:i/>
          <w:sz w:val="20"/>
          <w:szCs w:val="20"/>
        </w:rPr>
        <w:t xml:space="preserve">, environment </w:t>
      </w:r>
    </w:p>
    <w:p w14:paraId="6868485F" w14:textId="18548A1A" w:rsidR="00156466" w:rsidRPr="00975036" w:rsidRDefault="00156466" w:rsidP="00885062">
      <w:pPr>
        <w:jc w:val="both"/>
        <w:rPr>
          <w:rFonts w:ascii="Calibri Light" w:hAnsi="Calibri Light" w:cs="Calibri Light"/>
          <w:i/>
          <w:sz w:val="20"/>
          <w:szCs w:val="20"/>
        </w:rPr>
      </w:pPr>
      <w:r>
        <w:rPr>
          <w:highlight w:val="white"/>
        </w:rPr>
        <w:t>Agro</w:t>
      </w:r>
      <w:r>
        <w:rPr>
          <w:highlight w:val="white"/>
        </w:rPr>
        <w:t>-</w:t>
      </w:r>
      <w:r>
        <w:rPr>
          <w:highlight w:val="white"/>
        </w:rPr>
        <w:t>ecolog</w:t>
      </w:r>
      <w:r>
        <w:rPr>
          <w:highlight w:val="white"/>
        </w:rPr>
        <w:t>ical production system</w:t>
      </w:r>
      <w:r>
        <w:rPr>
          <w:highlight w:val="white"/>
        </w:rPr>
        <w:t xml:space="preserve"> is a promising way to support transition towards more sustainable food systems</w:t>
      </w:r>
      <w:r>
        <w:rPr>
          <w:highlight w:val="white"/>
        </w:rPr>
        <w:t xml:space="preserve"> </w:t>
      </w:r>
      <w:r w:rsidR="00DE5D50">
        <w:rPr>
          <w:highlight w:val="white"/>
        </w:rPr>
        <w:t xml:space="preserve">by </w:t>
      </w:r>
      <w:r>
        <w:rPr>
          <w:highlight w:val="white"/>
        </w:rPr>
        <w:t>achiev</w:t>
      </w:r>
      <w:r w:rsidR="00DE5D50">
        <w:rPr>
          <w:highlight w:val="white"/>
        </w:rPr>
        <w:t>ing</w:t>
      </w:r>
      <w:r>
        <w:rPr>
          <w:highlight w:val="white"/>
        </w:rPr>
        <w:t xml:space="preserve"> </w:t>
      </w:r>
      <w:r>
        <w:rPr>
          <w:highlight w:val="white"/>
        </w:rPr>
        <w:t>more out of the soil and other</w:t>
      </w:r>
      <w:r w:rsidR="00DE5D50">
        <w:rPr>
          <w:highlight w:val="white"/>
        </w:rPr>
        <w:t xml:space="preserve"> natural production </w:t>
      </w:r>
      <w:r>
        <w:rPr>
          <w:highlight w:val="white"/>
        </w:rPr>
        <w:t>resources through sustainable, context-specific practices.</w:t>
      </w:r>
      <w:r>
        <w:t xml:space="preserve">  Agroecology </w:t>
      </w:r>
      <w:r w:rsidR="00FA253B">
        <w:t xml:space="preserve">is an integrated approach that </w:t>
      </w:r>
      <w:r>
        <w:t>encompasses the relationship between agricultural production system and ecological processes</w:t>
      </w:r>
      <w:r w:rsidR="00FA253B">
        <w:t xml:space="preserve"> by allowing agricultural practices to be more respectful of the environment and its ecological specificities.  As such, scientific literature traces Agroecology to the 1920s identifying grassroots social movements and family farmer practices expresse</w:t>
      </w:r>
      <w:r w:rsidR="00DE5D50">
        <w:t>d</w:t>
      </w:r>
      <w:r w:rsidR="00FA253B">
        <w:t xml:space="preserve"> in public guidelines </w:t>
      </w:r>
      <w:r w:rsidR="00DE5D50">
        <w:t xml:space="preserve">and national policies </w:t>
      </w:r>
      <w:r w:rsidR="00FA253B">
        <w:t>for sustainability.</w:t>
      </w:r>
    </w:p>
    <w:p w14:paraId="7BBF0FE8" w14:textId="4CFA175B" w:rsidR="00FA253B" w:rsidRDefault="00885062" w:rsidP="00885062">
      <w:pPr>
        <w:jc w:val="both"/>
      </w:pPr>
      <w:r>
        <w:t>In a rapidly changing world with</w:t>
      </w:r>
      <w:r w:rsidR="00FA253B">
        <w:t xml:space="preserve"> population surge, climate change and increased appetite for agricultural commercialization </w:t>
      </w:r>
      <w:r>
        <w:t xml:space="preserve">agroecology has since been viewed as unsatisfactory in respective response dimensions.  This led to increased conversion of land to agricultural land accompanied by heavy use of chemicals to fast track food production in time and volumes.  </w:t>
      </w:r>
      <w:r w:rsidR="00474589">
        <w:t>Business objectives of most seed companies guide production of the same seed for all irrespective of the agroecological zones, and uniformity replaces diversity as the standard. C</w:t>
      </w:r>
      <w:r>
        <w:t>ontinued investments in these high external input, resource intensive production systems result</w:t>
      </w:r>
      <w:r w:rsidR="00B55645">
        <w:t xml:space="preserve"> </w:t>
      </w:r>
      <w:r>
        <w:t>in modified agro-ecosystems</w:t>
      </w:r>
      <w:r w:rsidR="00B55645">
        <w:t xml:space="preserve"> causing massive biodiversity loss, soil depletion, deforestation and high levels of greenhouse gas emissions.  </w:t>
      </w:r>
      <w:r>
        <w:t xml:space="preserve"> </w:t>
      </w:r>
    </w:p>
    <w:p w14:paraId="2619D938" w14:textId="728F7092" w:rsidR="00D90278" w:rsidRDefault="00D90278" w:rsidP="00885062">
      <w:pPr>
        <w:jc w:val="both"/>
      </w:pPr>
      <w:r>
        <w:t xml:space="preserve">Agroecological systems embraces the inexplicable interconnectedness and interdependencies nexus factors such as energy, water and climate underscoring why it is vital to account for cross-sectoral linkages.  </w:t>
      </w:r>
      <w:r w:rsidR="009B71CF">
        <w:t xml:space="preserve">That is why according to the Food and Agriculture Organization (FA) </w:t>
      </w:r>
      <w:r w:rsidR="009B71CF">
        <w:t xml:space="preserve">Agroecology is </w:t>
      </w:r>
      <w:r w:rsidR="009B71CF">
        <w:t xml:space="preserve">defined as </w:t>
      </w:r>
      <w:r w:rsidR="009B71CF">
        <w:t>an integrated approach that simultaneously applies ecological and social concepts and principles to the design and management of food and agricultural systems</w:t>
      </w:r>
      <w:r w:rsidR="009B71CF">
        <w:t>, seeking</w:t>
      </w:r>
      <w:r w:rsidR="009B71CF">
        <w:t xml:space="preserve"> to optimize the interactions between plants, animals, humans and the environment while taking into consideration the social aspects that need to be addressed for a sustainable and fair food system</w:t>
      </w:r>
      <w:r w:rsidR="009B71CF">
        <w:t>.</w:t>
      </w:r>
    </w:p>
    <w:p w14:paraId="03DE8482" w14:textId="1CFAF656" w:rsidR="009B71CF" w:rsidRDefault="009B71CF" w:rsidP="00885062">
      <w:pPr>
        <w:jc w:val="both"/>
        <w:rPr>
          <w:color w:val="000000"/>
        </w:rPr>
      </w:pPr>
      <w:r>
        <w:rPr>
          <w:color w:val="000000"/>
        </w:rPr>
        <w:t xml:space="preserve">Small scale farming is the core of many countries that reference Agriculture as the backbone of their economy with over 80% of the population deriving a livelihood from this value chain.  In Kenya for instance, over 85% of the farming is carried out by smallholder farmers, usually utilizing family labour and jointly working on the small agricultural land holdings.  </w:t>
      </w:r>
      <w:r>
        <w:rPr>
          <w:color w:val="000000"/>
        </w:rPr>
        <w:t xml:space="preserve">Agroecological </w:t>
      </w:r>
      <w:r>
        <w:rPr>
          <w:color w:val="000000"/>
        </w:rPr>
        <w:t xml:space="preserve">is adopted by default since these systems </w:t>
      </w:r>
      <w:r>
        <w:rPr>
          <w:color w:val="000000"/>
        </w:rPr>
        <w:t xml:space="preserve">are not intensive in the use of capital, labor, or chemical inputs, but rather in the efficiency of biological processes such as photosynthesis, nitrogen fixation, and the solubilization of soil phosphorus; as well as the enhancement of biological activity above and below ground. The </w:t>
      </w:r>
      <w:r w:rsidRPr="00474589">
        <w:rPr>
          <w:i/>
          <w:iCs/>
          <w:color w:val="000000"/>
        </w:rPr>
        <w:t>inputs</w:t>
      </w:r>
      <w:r>
        <w:rPr>
          <w:color w:val="000000"/>
        </w:rPr>
        <w:t xml:space="preserve"> of the system are the natural processes themselves</w:t>
      </w:r>
      <w:r>
        <w:rPr>
          <w:color w:val="000000"/>
        </w:rPr>
        <w:t xml:space="preserve">.  </w:t>
      </w:r>
    </w:p>
    <w:p w14:paraId="21A3A81C" w14:textId="2F5B8929" w:rsidR="00474589" w:rsidRDefault="009B71CF" w:rsidP="00885062">
      <w:pPr>
        <w:jc w:val="both"/>
        <w:rPr>
          <w:color w:val="000000"/>
        </w:rPr>
      </w:pPr>
      <w:r>
        <w:rPr>
          <w:color w:val="000000"/>
        </w:rPr>
        <w:t>However</w:t>
      </w:r>
      <w:r w:rsidR="00474589">
        <w:rPr>
          <w:color w:val="000000"/>
        </w:rPr>
        <w:t>,</w:t>
      </w:r>
      <w:r>
        <w:rPr>
          <w:color w:val="000000"/>
        </w:rPr>
        <w:t xml:space="preserve"> the opportunity for improved productivity</w:t>
      </w:r>
      <w:r w:rsidR="0069451D">
        <w:rPr>
          <w:color w:val="000000"/>
        </w:rPr>
        <w:t xml:space="preserve"> addressing food and nutrition security</w:t>
      </w:r>
      <w:r>
        <w:rPr>
          <w:color w:val="000000"/>
        </w:rPr>
        <w:t xml:space="preserve"> in agroecological systems may remain elusive without support of global, national and sub national policy framework</w:t>
      </w:r>
      <w:r w:rsidR="00474589">
        <w:rPr>
          <w:highlight w:val="white"/>
        </w:rPr>
        <w:t xml:space="preserve">s </w:t>
      </w:r>
      <w:r w:rsidR="00474589">
        <w:rPr>
          <w:highlight w:val="white"/>
        </w:rPr>
        <w:t>to integrate environmental concerns into agricultur</w:t>
      </w:r>
      <w:r w:rsidR="00474589">
        <w:rPr>
          <w:highlight w:val="white"/>
        </w:rPr>
        <w:t>al development in</w:t>
      </w:r>
      <w:r w:rsidR="00474589">
        <w:rPr>
          <w:highlight w:val="white"/>
        </w:rPr>
        <w:t xml:space="preserve"> relation to management of rangelands, forests, water quality, wildlife and conservation of genetic resources</w:t>
      </w:r>
      <w:r w:rsidR="00474589">
        <w:rPr>
          <w:color w:val="000000"/>
        </w:rPr>
        <w:t xml:space="preserve">.  </w:t>
      </w:r>
      <w:r w:rsidR="0069451D">
        <w:rPr>
          <w:color w:val="000000"/>
        </w:rPr>
        <w:t xml:space="preserve">Scientific knowledge on agroecology is rapidly increasing which combined with experiential knowledge unlocks innovations in this sector.  </w:t>
      </w:r>
    </w:p>
    <w:sectPr w:rsidR="00474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0A3"/>
    <w:rsid w:val="001420A3"/>
    <w:rsid w:val="00156466"/>
    <w:rsid w:val="00301AF5"/>
    <w:rsid w:val="004226B2"/>
    <w:rsid w:val="00474589"/>
    <w:rsid w:val="0052766D"/>
    <w:rsid w:val="0069451D"/>
    <w:rsid w:val="00885062"/>
    <w:rsid w:val="00975036"/>
    <w:rsid w:val="009B71CF"/>
    <w:rsid w:val="00B55645"/>
    <w:rsid w:val="00C42345"/>
    <w:rsid w:val="00D90278"/>
    <w:rsid w:val="00DE5D50"/>
    <w:rsid w:val="00FA253B"/>
    <w:rsid w:val="00FF6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B29FC"/>
  <w15:chartTrackingRefBased/>
  <w15:docId w15:val="{002A6F60-7425-4A9E-AB0C-20A8C2D9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64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466"/>
    <w:rPr>
      <w:rFonts w:ascii="Segoe UI" w:hAnsi="Segoe UI" w:cs="Segoe UI"/>
      <w:sz w:val="18"/>
      <w:szCs w:val="18"/>
    </w:rPr>
  </w:style>
  <w:style w:type="character" w:styleId="Hyperlink">
    <w:name w:val="Hyperlink"/>
    <w:basedOn w:val="DefaultParagraphFont"/>
    <w:uiPriority w:val="99"/>
    <w:unhideWhenUsed/>
    <w:rsid w:val="00B55645"/>
    <w:rPr>
      <w:color w:val="0563C1" w:themeColor="hyperlink"/>
      <w:u w:val="single"/>
    </w:rPr>
  </w:style>
  <w:style w:type="character" w:styleId="UnresolvedMention">
    <w:name w:val="Unresolved Mention"/>
    <w:basedOn w:val="DefaultParagraphFont"/>
    <w:uiPriority w:val="99"/>
    <w:semiHidden/>
    <w:unhideWhenUsed/>
    <w:rsid w:val="009750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00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micheni@ecosprew.co.ke" TargetMode="External"/><Relationship Id="rId4" Type="http://schemas.openxmlformats.org/officeDocument/2006/relationships/hyperlink" Target="mailto:micheni.marylee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4059</TotalTime>
  <Pages>2</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Maryleen Micheni</dc:creator>
  <cp:keywords/>
  <dc:description/>
  <cp:lastModifiedBy>Maryleen Micheni</cp:lastModifiedBy>
  <cp:revision>7</cp:revision>
  <dcterms:created xsi:type="dcterms:W3CDTF">2020-07-24T09:02:00Z</dcterms:created>
  <dcterms:modified xsi:type="dcterms:W3CDTF">2020-07-30T11:39:00Z</dcterms:modified>
</cp:coreProperties>
</file>