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3E3" w:rsidRDefault="00FD13E3" w:rsidP="00FD13E3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 untargeted metabolite profiling identified pipecolic acid as an important component of halotolerant rhizobacteria mediated defense response of peanut seeds against </w:t>
      </w:r>
      <w:r w:rsidRPr="00507957">
        <w:rPr>
          <w:rFonts w:ascii="Times New Roman" w:hAnsi="Times New Roman" w:cs="Times New Roman"/>
          <w:b/>
          <w:i/>
        </w:rPr>
        <w:t>A. flavus</w:t>
      </w:r>
      <w:r>
        <w:rPr>
          <w:rFonts w:ascii="Times New Roman" w:hAnsi="Times New Roman" w:cs="Times New Roman"/>
          <w:b/>
        </w:rPr>
        <w:t xml:space="preserve"> infection</w:t>
      </w:r>
    </w:p>
    <w:p w:rsidR="00FD13E3" w:rsidRDefault="00FD13E3" w:rsidP="00FD13E3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FD13E3" w:rsidRPr="00507957" w:rsidRDefault="00FD13E3" w:rsidP="00FD13E3">
      <w:pPr>
        <w:spacing w:line="276" w:lineRule="auto"/>
        <w:jc w:val="both"/>
        <w:rPr>
          <w:rFonts w:ascii="Times New Roman" w:hAnsi="Times New Roman" w:cs="Times New Roman"/>
        </w:rPr>
      </w:pPr>
      <w:r w:rsidRPr="00507957">
        <w:rPr>
          <w:rFonts w:ascii="Times New Roman" w:hAnsi="Times New Roman" w:cs="Times New Roman"/>
        </w:rPr>
        <w:t>Sandeep Sharma</w:t>
      </w:r>
      <w:r>
        <w:rPr>
          <w:rFonts w:ascii="Times New Roman" w:hAnsi="Times New Roman" w:cs="Times New Roman"/>
        </w:rPr>
        <w:t>*</w:t>
      </w:r>
      <w:r w:rsidRPr="00507957">
        <w:rPr>
          <w:rFonts w:ascii="Times New Roman" w:hAnsi="Times New Roman" w:cs="Times New Roman"/>
        </w:rPr>
        <w:t>, Babita Ch</w:t>
      </w:r>
      <w:r>
        <w:rPr>
          <w:rFonts w:ascii="Times New Roman" w:hAnsi="Times New Roman" w:cs="Times New Roman"/>
        </w:rPr>
        <w:t>o</w:t>
      </w:r>
      <w:r w:rsidRPr="00507957">
        <w:rPr>
          <w:rFonts w:ascii="Times New Roman" w:hAnsi="Times New Roman" w:cs="Times New Roman"/>
        </w:rPr>
        <w:t>udhary, Sonam Yadav, Avinash Mishra, Vinod K</w:t>
      </w:r>
      <w:r>
        <w:rPr>
          <w:rFonts w:ascii="Times New Roman" w:hAnsi="Times New Roman" w:cs="Times New Roman"/>
        </w:rPr>
        <w:t>.</w:t>
      </w:r>
      <w:r w:rsidRPr="00507957">
        <w:rPr>
          <w:rFonts w:ascii="Times New Roman" w:hAnsi="Times New Roman" w:cs="Times New Roman"/>
        </w:rPr>
        <w:t xml:space="preserve"> Mishra, Ramesh Chand, </w:t>
      </w:r>
      <w:r>
        <w:rPr>
          <w:rFonts w:ascii="Times New Roman" w:hAnsi="Times New Roman" w:cs="Times New Roman"/>
        </w:rPr>
        <w:t xml:space="preserve">Chen Chen, </w:t>
      </w:r>
      <w:r w:rsidRPr="00507957">
        <w:rPr>
          <w:rFonts w:ascii="Times New Roman" w:hAnsi="Times New Roman" w:cs="Times New Roman"/>
        </w:rPr>
        <w:t>Shree P Pandey</w:t>
      </w:r>
    </w:p>
    <w:p w:rsidR="00FD13E3" w:rsidRDefault="00FD13E3" w:rsidP="00FD13E3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:rsidR="00FD13E3" w:rsidRDefault="00FD13E3" w:rsidP="00FD13E3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FD13E3" w:rsidRDefault="00FD13E3" w:rsidP="00FD13E3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FD13E3" w:rsidRDefault="00FD13E3" w:rsidP="00FD13E3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FD13E3" w:rsidRDefault="00FD13E3" w:rsidP="00FD13E3">
      <w:pPr>
        <w:spacing w:line="276" w:lineRule="auto"/>
        <w:jc w:val="both"/>
        <w:rPr>
          <w:rFonts w:ascii="Times New Roman" w:hAnsi="Times New Roman" w:cs="Times New Roman"/>
        </w:rPr>
      </w:pPr>
    </w:p>
    <w:p w:rsidR="00FD13E3" w:rsidRPr="00403670" w:rsidRDefault="00FD13E3" w:rsidP="00FD13E3">
      <w:pPr>
        <w:spacing w:line="276" w:lineRule="auto"/>
        <w:jc w:val="both"/>
        <w:rPr>
          <w:rFonts w:ascii="Times New Roman" w:hAnsi="Times New Roman" w:cs="Times New Roman"/>
        </w:rPr>
      </w:pPr>
      <w:r w:rsidRPr="00403670">
        <w:rPr>
          <w:rFonts w:ascii="Times New Roman" w:hAnsi="Times New Roman" w:cs="Times New Roman"/>
        </w:rPr>
        <w:t>Previously, we identified five halotoleran</w:t>
      </w:r>
      <w:r>
        <w:rPr>
          <w:rFonts w:ascii="Times New Roman" w:hAnsi="Times New Roman" w:cs="Times New Roman"/>
        </w:rPr>
        <w:t>t rhizobacteria that promotes</w:t>
      </w:r>
      <w:r w:rsidRPr="00403670">
        <w:rPr>
          <w:rFonts w:ascii="Times New Roman" w:hAnsi="Times New Roman" w:cs="Times New Roman"/>
        </w:rPr>
        <w:t xml:space="preserve"> peanut</w:t>
      </w:r>
      <w:r>
        <w:rPr>
          <w:rFonts w:ascii="Times New Roman" w:hAnsi="Times New Roman" w:cs="Times New Roman"/>
        </w:rPr>
        <w:t xml:space="preserve"> growth</w:t>
      </w:r>
      <w:r w:rsidRPr="00403670">
        <w:rPr>
          <w:rFonts w:ascii="Times New Roman" w:hAnsi="Times New Roman" w:cs="Times New Roman"/>
        </w:rPr>
        <w:t xml:space="preserve"> under controlled and agro-climatic natural conditions.</w:t>
      </w:r>
      <w:r>
        <w:rPr>
          <w:rFonts w:ascii="Times New Roman" w:hAnsi="Times New Roman" w:cs="Times New Roman"/>
        </w:rPr>
        <w:t xml:space="preserve"> Among these, </w:t>
      </w:r>
      <w:r w:rsidRPr="006D5632">
        <w:rPr>
          <w:rFonts w:ascii="Times New Roman" w:hAnsi="Times New Roman" w:cs="Times New Roman"/>
          <w:i/>
        </w:rPr>
        <w:t>Klebsiella</w:t>
      </w:r>
      <w:r>
        <w:rPr>
          <w:rFonts w:ascii="Times New Roman" w:hAnsi="Times New Roman" w:cs="Times New Roman"/>
        </w:rPr>
        <w:t xml:space="preserve"> spp, referred to as MBE02, triggered the ‘induced systemic response’ and protect the peanut seeds from various biotic pathogens including </w:t>
      </w:r>
      <w:r w:rsidRPr="006D5632">
        <w:rPr>
          <w:rFonts w:ascii="Times New Roman" w:hAnsi="Times New Roman" w:cs="Times New Roman"/>
          <w:i/>
        </w:rPr>
        <w:t>Aspergillus</w:t>
      </w:r>
      <w:r>
        <w:rPr>
          <w:rFonts w:ascii="Times New Roman" w:hAnsi="Times New Roman" w:cs="Times New Roman"/>
        </w:rPr>
        <w:t xml:space="preserve">. To understand in depth mechanisms by which MBE02 prevent </w:t>
      </w:r>
      <w:r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growth,</w:t>
      </w:r>
      <w:proofErr w:type="gramEnd"/>
      <w:r>
        <w:rPr>
          <w:rFonts w:ascii="Times New Roman" w:hAnsi="Times New Roman" w:cs="Times New Roman"/>
        </w:rPr>
        <w:t xml:space="preserve"> we performed metabolite profiling with the seeds of GG20, a peanut variety susceptible to </w:t>
      </w:r>
      <w:r w:rsidRPr="00947C29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 infection. 49 metabolites were identified that presented in all the four treatments (control, MBE02, </w:t>
      </w:r>
      <w:r w:rsidRPr="00947C29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 and MBE02+</w:t>
      </w:r>
      <w:r w:rsidRPr="00947C29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). Out of which, 34 metabolites were differentially accumulated (16 increased and 13 decreased in </w:t>
      </w:r>
      <w:r w:rsidRPr="006D4620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>; 6 increased and 5 decreased in MBE02; 4 were increased and 10 decreased MBE02+</w:t>
      </w:r>
      <w:r w:rsidRPr="006D4620">
        <w:rPr>
          <w:rFonts w:ascii="Times New Roman" w:hAnsi="Times New Roman" w:cs="Times New Roman"/>
          <w:i/>
        </w:rPr>
        <w:t>A.</w:t>
      </w:r>
      <w:r>
        <w:rPr>
          <w:rFonts w:ascii="Times New Roman" w:hAnsi="Times New Roman" w:cs="Times New Roman"/>
          <w:i/>
        </w:rPr>
        <w:t xml:space="preserve"> </w:t>
      </w:r>
      <w:r w:rsidRPr="006D4620">
        <w:rPr>
          <w:rFonts w:ascii="Times New Roman" w:hAnsi="Times New Roman" w:cs="Times New Roman"/>
          <w:i/>
        </w:rPr>
        <w:t>flavus</w:t>
      </w:r>
      <w:r>
        <w:rPr>
          <w:rFonts w:ascii="Times New Roman" w:hAnsi="Times New Roman" w:cs="Times New Roman"/>
        </w:rPr>
        <w:t xml:space="preserve">) in any of the three treatment than the control. Majority of sugars were decreased; however, alcohols and organic acids were increased in </w:t>
      </w:r>
      <w:r w:rsidRPr="006D5632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 treated peanut seeds. Among amino acids, lysine (Lys), tyrosine, γ-aminobutyric acid (GABA) levels were increased whereas; proline, asparagine and aspartic acids were reduced in </w:t>
      </w:r>
      <w:r w:rsidRPr="006D5632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treatment than the control. Further, pipecolic acid (Pip), level of which was reduced in </w:t>
      </w:r>
      <w:r w:rsidRPr="006D5632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but not in MBE02 and MBE02+</w:t>
      </w:r>
      <w:r w:rsidRPr="006D4620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, was chosen, based on its role in plant defense response, as a candidate for functional validation in peanut resistance against </w:t>
      </w:r>
      <w:r w:rsidRPr="006B459D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. Exogenous treatment of Pip altered endogenous Pip level and defense-related genes and, decreased the </w:t>
      </w:r>
      <w:r w:rsidRPr="009E4BB8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 infection in peanut seeds. Moreover, 4 out of 5 susceptible varieties showed reduced Pip accumulation than the resistant varieties </w:t>
      </w:r>
      <w:r w:rsidRPr="000014D9">
        <w:rPr>
          <w:rFonts w:ascii="Times New Roman" w:hAnsi="Times New Roman" w:cs="Times New Roman"/>
        </w:rPr>
        <w:t>after</w:t>
      </w:r>
      <w:r w:rsidRPr="006D4620">
        <w:rPr>
          <w:rFonts w:ascii="Times New Roman" w:hAnsi="Times New Roman" w:cs="Times New Roman"/>
          <w:i/>
        </w:rPr>
        <w:t xml:space="preserve"> A. flavus</w:t>
      </w:r>
      <w:r>
        <w:rPr>
          <w:rFonts w:ascii="Times New Roman" w:hAnsi="Times New Roman" w:cs="Times New Roman"/>
        </w:rPr>
        <w:t xml:space="preserve"> infection. Interestingly, transcripts level of </w:t>
      </w:r>
      <w:r w:rsidRPr="006D4620">
        <w:rPr>
          <w:rFonts w:ascii="Times New Roman" w:hAnsi="Times New Roman" w:cs="Times New Roman"/>
          <w:i/>
        </w:rPr>
        <w:t>ALD1</w:t>
      </w:r>
      <w:r>
        <w:rPr>
          <w:rFonts w:ascii="Times New Roman" w:hAnsi="Times New Roman" w:cs="Times New Roman"/>
        </w:rPr>
        <w:t xml:space="preserve">, a gene involved in Pip biosynthetic pathway, were also accumulated less in </w:t>
      </w:r>
      <w:r w:rsidRPr="006D4620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 treated susceptible peanut genotypes. Overall, the present data show Pip as a key regulator of peanut resistant mechanisms that may further use to manage various biotic pathogens including </w:t>
      </w:r>
      <w:r w:rsidRPr="00E37DC7">
        <w:rPr>
          <w:rFonts w:ascii="Times New Roman" w:hAnsi="Times New Roman" w:cs="Times New Roman"/>
          <w:i/>
        </w:rPr>
        <w:t>A. flavus</w:t>
      </w:r>
      <w:r>
        <w:rPr>
          <w:rFonts w:ascii="Times New Roman" w:hAnsi="Times New Roman" w:cs="Times New Roman"/>
        </w:rPr>
        <w:t xml:space="preserve">. </w:t>
      </w:r>
    </w:p>
    <w:p w:rsidR="00FD13E3" w:rsidRPr="008C2039" w:rsidRDefault="00FD13E3" w:rsidP="00FD13E3">
      <w:pPr>
        <w:spacing w:line="276" w:lineRule="auto"/>
        <w:jc w:val="both"/>
        <w:rPr>
          <w:rFonts w:ascii="Times New Roman" w:hAnsi="Times New Roman" w:cs="Times New Roman"/>
        </w:rPr>
      </w:pPr>
    </w:p>
    <w:p w:rsidR="005D648F" w:rsidRDefault="005D648F">
      <w:bookmarkStart w:id="0" w:name="_GoBack"/>
      <w:bookmarkEnd w:id="0"/>
    </w:p>
    <w:sectPr w:rsidR="005D648F" w:rsidSect="007B32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3E3"/>
    <w:rsid w:val="005D648F"/>
    <w:rsid w:val="007B32C8"/>
    <w:rsid w:val="00FD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6D3F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2001</Characters>
  <Application>Microsoft Macintosh Word</Application>
  <DocSecurity>0</DocSecurity>
  <Lines>16</Lines>
  <Paragraphs>4</Paragraphs>
  <ScaleCrop>false</ScaleCrop>
  <Company>UNL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Sandeep Sharma</dc:creator>
  <cp:keywords/>
  <dc:description/>
  <cp:lastModifiedBy>Sandeep Sharma</cp:lastModifiedBy>
  <cp:revision>1</cp:revision>
  <dcterms:created xsi:type="dcterms:W3CDTF">2020-04-28T16:55:00Z</dcterms:created>
  <dcterms:modified xsi:type="dcterms:W3CDTF">2020-04-28T16:56:00Z</dcterms:modified>
</cp:coreProperties>
</file>