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725" w:rsidRPr="00A14EDE" w:rsidRDefault="006E6725" w:rsidP="006E6725">
      <w:pPr>
        <w:tabs>
          <w:tab w:val="left" w:pos="90"/>
        </w:tabs>
        <w:spacing w:line="240" w:lineRule="auto"/>
        <w:jc w:val="both"/>
        <w:rPr>
          <w:rFonts w:ascii="Times New Roman" w:eastAsia="Times New Roman" w:hAnsi="Times New Roman"/>
          <w:b/>
          <w:w w:val="110"/>
          <w:sz w:val="32"/>
          <w:szCs w:val="32"/>
        </w:rPr>
      </w:pPr>
      <w:proofErr w:type="gramStart"/>
      <w:r>
        <w:rPr>
          <w:rFonts w:ascii="Times New Roman" w:eastAsia="Times New Roman" w:hAnsi="Times New Roman"/>
          <w:b/>
          <w:w w:val="110"/>
          <w:sz w:val="32"/>
          <w:szCs w:val="32"/>
        </w:rPr>
        <w:t xml:space="preserve">Evaluation </w:t>
      </w:r>
      <w:r w:rsidRPr="00A14EDE">
        <w:rPr>
          <w:rFonts w:ascii="Times New Roman" w:eastAsia="Times New Roman" w:hAnsi="Times New Roman"/>
          <w:b/>
          <w:w w:val="110"/>
          <w:sz w:val="32"/>
          <w:szCs w:val="32"/>
        </w:rPr>
        <w:t xml:space="preserve">of </w:t>
      </w:r>
      <w:proofErr w:type="spellStart"/>
      <w:r w:rsidRPr="00A14EDE">
        <w:rPr>
          <w:rFonts w:ascii="Times New Roman" w:eastAsia="Times New Roman" w:hAnsi="Times New Roman"/>
          <w:b/>
          <w:w w:val="110"/>
          <w:sz w:val="32"/>
          <w:szCs w:val="32"/>
        </w:rPr>
        <w:t>Hepato-nephroprotective</w:t>
      </w:r>
      <w:proofErr w:type="spellEnd"/>
      <w:r w:rsidRPr="00A14EDE">
        <w:rPr>
          <w:rFonts w:ascii="Times New Roman" w:eastAsia="Times New Roman" w:hAnsi="Times New Roman"/>
          <w:b/>
          <w:w w:val="110"/>
          <w:sz w:val="32"/>
          <w:szCs w:val="32"/>
        </w:rPr>
        <w:t xml:space="preserve"> Potential of </w:t>
      </w:r>
      <w:r w:rsidRPr="00A14EDE">
        <w:rPr>
          <w:rFonts w:ascii="Times New Roman" w:eastAsia="Times New Roman" w:hAnsi="Times New Roman"/>
          <w:b/>
          <w:i/>
          <w:w w:val="110"/>
          <w:sz w:val="32"/>
          <w:szCs w:val="32"/>
        </w:rPr>
        <w:t xml:space="preserve">Euphorbia </w:t>
      </w:r>
      <w:proofErr w:type="spellStart"/>
      <w:r w:rsidRPr="00A14EDE">
        <w:rPr>
          <w:rFonts w:ascii="Times New Roman" w:eastAsia="Times New Roman" w:hAnsi="Times New Roman"/>
          <w:b/>
          <w:i/>
          <w:w w:val="110"/>
          <w:sz w:val="32"/>
          <w:szCs w:val="32"/>
        </w:rPr>
        <w:t>nivulia</w:t>
      </w:r>
      <w:proofErr w:type="spellEnd"/>
      <w:r w:rsidRPr="00A14EDE">
        <w:rPr>
          <w:rFonts w:ascii="Times New Roman" w:eastAsia="Times New Roman" w:hAnsi="Times New Roman"/>
          <w:b/>
          <w:w w:val="110"/>
          <w:sz w:val="32"/>
          <w:szCs w:val="32"/>
        </w:rPr>
        <w:t xml:space="preserve"> </w:t>
      </w:r>
      <w:proofErr w:type="spellStart"/>
      <w:r w:rsidRPr="00A14EDE">
        <w:rPr>
          <w:rFonts w:ascii="Times New Roman" w:eastAsia="Times New Roman" w:hAnsi="Times New Roman"/>
          <w:i/>
          <w:iCs/>
          <w:color w:val="000000"/>
          <w:sz w:val="32"/>
          <w:szCs w:val="32"/>
        </w:rPr>
        <w:t>Buch</w:t>
      </w:r>
      <w:proofErr w:type="spellEnd"/>
      <w:r w:rsidRPr="00A14EDE">
        <w:rPr>
          <w:rFonts w:ascii="Times New Roman" w:hAnsi="Times New Roman"/>
          <w:color w:val="000000"/>
          <w:sz w:val="32"/>
          <w:szCs w:val="32"/>
        </w:rPr>
        <w:t>.</w:t>
      </w:r>
      <w:proofErr w:type="gramEnd"/>
      <w:r w:rsidRPr="00A14EDE">
        <w:rPr>
          <w:rFonts w:ascii="Times New Roman" w:hAnsi="Times New Roman"/>
          <w:color w:val="000000"/>
          <w:sz w:val="32"/>
          <w:szCs w:val="32"/>
        </w:rPr>
        <w:t xml:space="preserve"> -Ham</w:t>
      </w:r>
      <w:r>
        <w:rPr>
          <w:rFonts w:ascii="Times New Roman" w:eastAsia="Times New Roman" w:hAnsi="Times New Roman"/>
          <w:color w:val="000000"/>
          <w:sz w:val="32"/>
          <w:szCs w:val="32"/>
        </w:rPr>
        <w:t xml:space="preserve">. </w:t>
      </w:r>
      <w:proofErr w:type="gramStart"/>
      <w:r w:rsidRPr="00A14EDE">
        <w:rPr>
          <w:rFonts w:ascii="Times New Roman" w:eastAsia="Times New Roman" w:hAnsi="Times New Roman"/>
          <w:b/>
          <w:w w:val="110"/>
          <w:sz w:val="32"/>
          <w:szCs w:val="32"/>
        </w:rPr>
        <w:t>against</w:t>
      </w:r>
      <w:proofErr w:type="gramEnd"/>
      <w:r w:rsidRPr="00A14EDE">
        <w:rPr>
          <w:rFonts w:ascii="Times New Roman" w:eastAsia="Times New Roman" w:hAnsi="Times New Roman"/>
          <w:b/>
          <w:w w:val="110"/>
          <w:sz w:val="32"/>
          <w:szCs w:val="32"/>
        </w:rPr>
        <w:t xml:space="preserve"> Carbon </w:t>
      </w:r>
      <w:r w:rsidRPr="003D74BA">
        <w:rPr>
          <w:rFonts w:ascii="Times New Roman" w:eastAsia="Times New Roman" w:hAnsi="Times New Roman"/>
          <w:b/>
          <w:color w:val="FF0000"/>
          <w:w w:val="110"/>
          <w:sz w:val="32"/>
          <w:szCs w:val="32"/>
        </w:rPr>
        <w:t>Tetrachloride-Induced Toxicity</w:t>
      </w:r>
      <w:r w:rsidRPr="00A14EDE">
        <w:rPr>
          <w:rFonts w:ascii="Times New Roman" w:eastAsia="Times New Roman" w:hAnsi="Times New Roman"/>
          <w:b/>
          <w:w w:val="110"/>
          <w:sz w:val="32"/>
          <w:szCs w:val="32"/>
        </w:rPr>
        <w:t xml:space="preserve"> in Sprague </w:t>
      </w:r>
      <w:proofErr w:type="spellStart"/>
      <w:r w:rsidRPr="00A14EDE">
        <w:rPr>
          <w:rFonts w:ascii="Times New Roman" w:eastAsia="Times New Roman" w:hAnsi="Times New Roman"/>
          <w:b/>
          <w:w w:val="110"/>
          <w:sz w:val="32"/>
          <w:szCs w:val="32"/>
        </w:rPr>
        <w:t>Dawley</w:t>
      </w:r>
      <w:proofErr w:type="spellEnd"/>
      <w:r w:rsidRPr="00A14EDE">
        <w:rPr>
          <w:rFonts w:ascii="Times New Roman" w:eastAsia="Times New Roman" w:hAnsi="Times New Roman"/>
          <w:b/>
          <w:w w:val="110"/>
          <w:sz w:val="32"/>
          <w:szCs w:val="32"/>
        </w:rPr>
        <w:t xml:space="preserve"> Rats</w:t>
      </w:r>
    </w:p>
    <w:p w:rsidR="006E6725" w:rsidRPr="002B00FD" w:rsidRDefault="006E6725" w:rsidP="006E6725">
      <w:pPr>
        <w:tabs>
          <w:tab w:val="left" w:pos="90"/>
        </w:tabs>
        <w:spacing w:after="45" w:line="240" w:lineRule="auto"/>
        <w:jc w:val="both"/>
        <w:textAlignment w:val="baseline"/>
        <w:rPr>
          <w:rFonts w:ascii="Times New Roman" w:eastAsia="Times New Roman" w:hAnsi="Times New Roman"/>
          <w:sz w:val="20"/>
          <w:szCs w:val="20"/>
        </w:rPr>
      </w:pPr>
    </w:p>
    <w:p w:rsidR="006E6725" w:rsidRPr="002B00FD" w:rsidRDefault="006E6725" w:rsidP="006E6725">
      <w:pPr>
        <w:tabs>
          <w:tab w:val="left" w:pos="90"/>
        </w:tabs>
        <w:spacing w:after="150" w:line="360" w:lineRule="auto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2B00FD">
        <w:rPr>
          <w:rFonts w:ascii="Times New Roman" w:hAnsi="Times New Roman"/>
          <w:b/>
          <w:sz w:val="24"/>
          <w:szCs w:val="24"/>
        </w:rPr>
        <w:t>Abstract</w:t>
      </w:r>
    </w:p>
    <w:p w:rsidR="006E6725" w:rsidRDefault="006E6725" w:rsidP="006E6725">
      <w:pPr>
        <w:tabs>
          <w:tab w:val="left" w:pos="90"/>
        </w:tabs>
        <w:spacing w:after="150" w:line="360" w:lineRule="auto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>Hepatroprotective</w:t>
      </w:r>
      <w:proofErr w:type="spellEnd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>nephroprotective</w:t>
      </w:r>
      <w:proofErr w:type="spellEnd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 effects of the </w:t>
      </w:r>
      <w:r w:rsidRPr="002B00FD">
        <w:rPr>
          <w:rFonts w:ascii="Times New Roman" w:hAnsi="Times New Roman"/>
          <w:sz w:val="24"/>
          <w:szCs w:val="24"/>
        </w:rPr>
        <w:t xml:space="preserve">70% </w:t>
      </w:r>
      <w:proofErr w:type="spellStart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>ethanolic</w:t>
      </w:r>
      <w:proofErr w:type="spellEnd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 extract of </w:t>
      </w:r>
      <w:r w:rsidRPr="002B00FD">
        <w:rPr>
          <w:rFonts w:ascii="Times New Roman" w:hAnsi="Times New Roman"/>
          <w:i/>
          <w:iCs/>
          <w:sz w:val="24"/>
          <w:szCs w:val="24"/>
        </w:rPr>
        <w:t xml:space="preserve">Euphorbia </w:t>
      </w:r>
      <w:proofErr w:type="spellStart"/>
      <w:r w:rsidRPr="002B00FD">
        <w:rPr>
          <w:rFonts w:ascii="Times New Roman" w:hAnsi="Times New Roman"/>
          <w:i/>
          <w:iCs/>
          <w:sz w:val="24"/>
          <w:szCs w:val="24"/>
        </w:rPr>
        <w:t>nivulia</w:t>
      </w:r>
      <w:proofErr w:type="spellEnd"/>
      <w:r w:rsidRPr="002B00FD">
        <w:rPr>
          <w:rFonts w:ascii="Times New Roman" w:hAnsi="Times New Roman"/>
          <w:i/>
          <w:sz w:val="24"/>
          <w:szCs w:val="24"/>
        </w:rPr>
        <w:t xml:space="preserve"> (En</w:t>
      </w:r>
      <w:r w:rsidRPr="002B00F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B00FD">
        <w:rPr>
          <w:rFonts w:ascii="Times New Roman" w:hAnsi="Times New Roman"/>
          <w:sz w:val="24"/>
          <w:szCs w:val="24"/>
          <w:shd w:val="clear" w:color="auto" w:fill="FFFFFF"/>
        </w:rPr>
        <w:t>were evaluated at 150 and 300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B00FD">
        <w:rPr>
          <w:rFonts w:ascii="Times New Roman" w:hAnsi="Times New Roman"/>
          <w:sz w:val="24"/>
          <w:szCs w:val="24"/>
          <w:shd w:val="clear" w:color="auto" w:fill="FFFFFF"/>
        </w:rPr>
        <w:t>mg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B00FD">
        <w:rPr>
          <w:rFonts w:ascii="Times New Roman" w:hAnsi="Times New Roman"/>
          <w:sz w:val="24"/>
          <w:szCs w:val="24"/>
          <w:shd w:val="clear" w:color="auto" w:fill="FFFFFF"/>
        </w:rPr>
        <w:t>kg</w:t>
      </w:r>
      <w:r w:rsidRPr="002B00FD"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−1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body weight doses using </w:t>
      </w:r>
      <w:r w:rsidRPr="002B00FD">
        <w:rPr>
          <w:rFonts w:ascii="Times New Roman" w:hAnsi="Times New Roman"/>
          <w:sz w:val="24"/>
          <w:szCs w:val="24"/>
        </w:rPr>
        <w:t xml:space="preserve">Sprague </w:t>
      </w:r>
      <w:proofErr w:type="spellStart"/>
      <w:r w:rsidRPr="002B00FD">
        <w:rPr>
          <w:rFonts w:ascii="Times New Roman" w:hAnsi="Times New Roman"/>
          <w:sz w:val="24"/>
          <w:szCs w:val="24"/>
        </w:rPr>
        <w:t>Dawley</w:t>
      </w:r>
      <w:proofErr w:type="spellEnd"/>
      <w:r w:rsidRPr="002B00FD">
        <w:rPr>
          <w:rFonts w:ascii="Times New Roman" w:hAnsi="Times New Roman"/>
          <w:sz w:val="24"/>
          <w:szCs w:val="24"/>
        </w:rPr>
        <w:t xml:space="preserve"> rats</w:t>
      </w:r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 as experimental animal model. For </w:t>
      </w:r>
      <w:r w:rsidRPr="00F26ADA">
        <w:rPr>
          <w:rFonts w:ascii="Times New Roman" w:hAnsi="Times New Roman"/>
          <w:color w:val="FF0000"/>
          <w:sz w:val="24"/>
          <w:szCs w:val="24"/>
          <w:shd w:val="clear" w:color="auto" w:fill="FFFFFF"/>
        </w:rPr>
        <w:t>this purpose,</w:t>
      </w:r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 the toxic doses of </w:t>
      </w:r>
      <w:r w:rsidRPr="002B00FD">
        <w:rPr>
          <w:rFonts w:ascii="Times New Roman" w:hAnsi="Times New Roman"/>
          <w:sz w:val="24"/>
          <w:szCs w:val="24"/>
        </w:rPr>
        <w:t>CCl</w:t>
      </w:r>
      <w:r w:rsidRPr="002B00FD">
        <w:rPr>
          <w:rFonts w:ascii="Times New Roman" w:hAnsi="Times New Roman"/>
          <w:sz w:val="24"/>
          <w:szCs w:val="24"/>
          <w:vertAlign w:val="subscript"/>
        </w:rPr>
        <w:t xml:space="preserve">4 </w:t>
      </w:r>
      <w:r w:rsidRPr="002B00FD">
        <w:rPr>
          <w:rFonts w:ascii="Times New Roman" w:hAnsi="Times New Roman"/>
          <w:sz w:val="24"/>
          <w:szCs w:val="24"/>
        </w:rPr>
        <w:t xml:space="preserve">(1ml/kg body weight) </w:t>
      </w:r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were used to induce liver and kidney toxicities, while the standard drug </w:t>
      </w:r>
      <w:proofErr w:type="spellStart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>silymarin</w:t>
      </w:r>
      <w:proofErr w:type="spellEnd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B00FD">
        <w:rPr>
          <w:rFonts w:ascii="Times New Roman" w:hAnsi="Times New Roman"/>
          <w:sz w:val="24"/>
          <w:szCs w:val="24"/>
        </w:rPr>
        <w:t xml:space="preserve">(50 mg/kg body weight) </w:t>
      </w:r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was used as reference. </w:t>
      </w:r>
      <w:r w:rsidRPr="002B00FD">
        <w:rPr>
          <w:rFonts w:ascii="Times New Roman" w:hAnsi="Times New Roman"/>
          <w:sz w:val="24"/>
          <w:szCs w:val="24"/>
        </w:rPr>
        <w:t>The treatments were given thrice a week and samples (blood and liver homogenates) were collected after four weeks of treatment. After that, t</w:t>
      </w:r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he biochemical parameters including; </w:t>
      </w:r>
      <w:proofErr w:type="spellStart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>aspartate</w:t>
      </w:r>
      <w:proofErr w:type="spellEnd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>aminotransferase</w:t>
      </w:r>
      <w:proofErr w:type="spellEnd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 (AST), </w:t>
      </w:r>
      <w:proofErr w:type="spellStart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>alanine</w:t>
      </w:r>
      <w:proofErr w:type="spellEnd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>aminotransferase</w:t>
      </w:r>
      <w:proofErr w:type="spellEnd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 (ALT), and alkaline </w:t>
      </w:r>
      <w:proofErr w:type="spellStart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>phosphatase</w:t>
      </w:r>
      <w:proofErr w:type="spellEnd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 (ALP) were </w:t>
      </w:r>
      <w:r w:rsidRPr="00F26ADA">
        <w:rPr>
          <w:rFonts w:ascii="Times New Roman" w:hAnsi="Times New Roman"/>
          <w:color w:val="FF0000"/>
          <w:sz w:val="24"/>
          <w:szCs w:val="24"/>
          <w:shd w:val="clear" w:color="auto" w:fill="FFFFFF"/>
        </w:rPr>
        <w:t>determined</w:t>
      </w:r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 as reflections of condition of liver. </w:t>
      </w:r>
      <w:proofErr w:type="gramStart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While the condition of kidney was investigated through measurement of serum urea, serum </w:t>
      </w:r>
      <w:proofErr w:type="spellStart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>creatinine</w:t>
      </w:r>
      <w:proofErr w:type="spellEnd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, sodium and </w:t>
      </w:r>
      <w:proofErr w:type="spellStart"/>
      <w:r w:rsidRPr="002B00FD">
        <w:rPr>
          <w:rFonts w:ascii="Times New Roman" w:hAnsi="Times New Roman"/>
          <w:sz w:val="24"/>
          <w:szCs w:val="24"/>
        </w:rPr>
        <w:t>creatinine</w:t>
      </w:r>
      <w:proofErr w:type="spellEnd"/>
      <w:r w:rsidRPr="002B00FD">
        <w:rPr>
          <w:rFonts w:ascii="Times New Roman" w:hAnsi="Times New Roman"/>
          <w:sz w:val="24"/>
          <w:szCs w:val="24"/>
        </w:rPr>
        <w:t>/ albumin levels.</w:t>
      </w:r>
      <w:proofErr w:type="gramEnd"/>
      <w:r w:rsidRPr="002B00FD">
        <w:rPr>
          <w:rFonts w:ascii="Times New Roman" w:hAnsi="Times New Roman"/>
          <w:sz w:val="24"/>
          <w:szCs w:val="24"/>
        </w:rPr>
        <w:t xml:space="preserve"> </w:t>
      </w:r>
      <w:r w:rsidRPr="002B00FD">
        <w:rPr>
          <w:rFonts w:ascii="Times New Roman" w:hAnsi="Times New Roman"/>
          <w:sz w:val="24"/>
          <w:szCs w:val="24"/>
          <w:shd w:val="clear" w:color="auto" w:fill="FFFFFF"/>
        </w:rPr>
        <w:t>Liver and kidney samples of rats treated with both 150 and 300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B00FD">
        <w:rPr>
          <w:rFonts w:ascii="Times New Roman" w:hAnsi="Times New Roman"/>
          <w:sz w:val="24"/>
          <w:szCs w:val="24"/>
          <w:shd w:val="clear" w:color="auto" w:fill="FFFFFF"/>
        </w:rPr>
        <w:t>mg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B00FD">
        <w:rPr>
          <w:rFonts w:ascii="Times New Roman" w:hAnsi="Times New Roman"/>
          <w:sz w:val="24"/>
          <w:szCs w:val="24"/>
          <w:shd w:val="clear" w:color="auto" w:fill="FFFFFF"/>
        </w:rPr>
        <w:t>kg</w:t>
      </w:r>
      <w:r w:rsidRPr="002B00FD"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−1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of the extract were subjected to the </w:t>
      </w:r>
      <w:proofErr w:type="spellStart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>histopathological</w:t>
      </w:r>
      <w:proofErr w:type="spellEnd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 study. </w:t>
      </w:r>
      <w:r w:rsidRPr="002B00FD">
        <w:rPr>
          <w:rFonts w:ascii="Times New Roman" w:hAnsi="Times New Roman"/>
          <w:i/>
          <w:sz w:val="24"/>
          <w:szCs w:val="24"/>
        </w:rPr>
        <w:t>En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extract showed dose dependent moderate level of protection against </w:t>
      </w:r>
      <w:r w:rsidRPr="002B00FD">
        <w:rPr>
          <w:rFonts w:ascii="Times New Roman" w:hAnsi="Times New Roman"/>
          <w:sz w:val="24"/>
          <w:szCs w:val="24"/>
        </w:rPr>
        <w:t>CCl</w:t>
      </w:r>
      <w:r w:rsidRPr="002B00FD">
        <w:rPr>
          <w:rFonts w:ascii="Times New Roman" w:hAnsi="Times New Roman"/>
          <w:sz w:val="24"/>
          <w:szCs w:val="24"/>
          <w:vertAlign w:val="subscript"/>
        </w:rPr>
        <w:t>4</w:t>
      </w:r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 induced </w:t>
      </w:r>
      <w:proofErr w:type="spellStart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>hepatotoxicity</w:t>
      </w:r>
      <w:proofErr w:type="spellEnd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>nephrotoxicity</w:t>
      </w:r>
      <w:proofErr w:type="spellEnd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 as indicated from the obtained results. The reduction of the </w:t>
      </w:r>
      <w:r w:rsidRPr="002B00FD">
        <w:rPr>
          <w:rFonts w:ascii="Times New Roman" w:hAnsi="Times New Roman"/>
          <w:sz w:val="24"/>
          <w:szCs w:val="24"/>
        </w:rPr>
        <w:t>albumin</w:t>
      </w:r>
      <w:r w:rsidRPr="002B00FD">
        <w:rPr>
          <w:rFonts w:ascii="Times New Roman" w:hAnsi="Times New Roman"/>
          <w:sz w:val="24"/>
          <w:szCs w:val="24"/>
          <w:shd w:val="clear" w:color="auto" w:fill="FFFFFF"/>
        </w:rPr>
        <w:t xml:space="preserve"> levels by the higher dose of the extract exceeded similar to that obtained with </w:t>
      </w:r>
      <w:proofErr w:type="spellStart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>silymarin</w:t>
      </w:r>
      <w:proofErr w:type="spellEnd"/>
      <w:r w:rsidRPr="002B00FD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6E6725" w:rsidRPr="002B00FD" w:rsidRDefault="006E6725" w:rsidP="006E6725">
      <w:pPr>
        <w:tabs>
          <w:tab w:val="left" w:pos="9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B00FD">
        <w:rPr>
          <w:rFonts w:ascii="Times New Roman" w:hAnsi="Times New Roman"/>
          <w:b/>
          <w:sz w:val="24"/>
          <w:szCs w:val="24"/>
        </w:rPr>
        <w:t>Keywords</w:t>
      </w:r>
      <w:r w:rsidRPr="002B00FD">
        <w:rPr>
          <w:rFonts w:ascii="Times New Roman" w:hAnsi="Times New Roman"/>
          <w:sz w:val="24"/>
          <w:szCs w:val="24"/>
        </w:rPr>
        <w:t xml:space="preserve">: </w:t>
      </w:r>
      <w:r w:rsidRPr="002B00FD">
        <w:rPr>
          <w:rFonts w:ascii="Times New Roman" w:hAnsi="Times New Roman"/>
          <w:i/>
          <w:iCs/>
          <w:sz w:val="24"/>
          <w:szCs w:val="24"/>
        </w:rPr>
        <w:t xml:space="preserve">Euphorbia </w:t>
      </w:r>
      <w:proofErr w:type="spellStart"/>
      <w:r w:rsidRPr="002B00FD">
        <w:rPr>
          <w:rFonts w:ascii="Times New Roman" w:hAnsi="Times New Roman"/>
          <w:i/>
          <w:iCs/>
          <w:sz w:val="24"/>
          <w:szCs w:val="24"/>
        </w:rPr>
        <w:t>nivulia</w:t>
      </w:r>
      <w:proofErr w:type="spellEnd"/>
      <w:r w:rsidRPr="002B00FD">
        <w:rPr>
          <w:rFonts w:ascii="Times New Roman" w:hAnsi="Times New Roman"/>
          <w:iCs/>
          <w:sz w:val="24"/>
          <w:szCs w:val="24"/>
        </w:rPr>
        <w:t>,</w:t>
      </w:r>
      <w:r w:rsidRPr="002B00FD">
        <w:rPr>
          <w:rFonts w:ascii="Times New Roman" w:hAnsi="Times New Roman"/>
          <w:sz w:val="24"/>
          <w:szCs w:val="24"/>
        </w:rPr>
        <w:t xml:space="preserve"> Oxidative stress, AST, ALP, CCl</w:t>
      </w:r>
      <w:r w:rsidRPr="002B00FD">
        <w:rPr>
          <w:rFonts w:ascii="Times New Roman" w:hAnsi="Times New Roman"/>
          <w:sz w:val="24"/>
          <w:szCs w:val="24"/>
          <w:vertAlign w:val="subscript"/>
        </w:rPr>
        <w:t>4</w:t>
      </w:r>
      <w:r w:rsidRPr="002B00FD">
        <w:rPr>
          <w:rFonts w:ascii="Times New Roman" w:hAnsi="Times New Roman"/>
          <w:sz w:val="24"/>
          <w:szCs w:val="24"/>
        </w:rPr>
        <w:t xml:space="preserve"> induced toxicity</w:t>
      </w:r>
      <w:r>
        <w:rPr>
          <w:rFonts w:ascii="Times New Roman" w:hAnsi="Times New Roman"/>
          <w:sz w:val="24"/>
          <w:szCs w:val="24"/>
        </w:rPr>
        <w:t>.</w:t>
      </w:r>
    </w:p>
    <w:p w:rsidR="00782778" w:rsidRDefault="00782778"/>
    <w:sectPr w:rsidR="00782778" w:rsidSect="007827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E6725"/>
    <w:rsid w:val="000C3D0B"/>
    <w:rsid w:val="006E6725"/>
    <w:rsid w:val="00782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72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 COMPUTER</dc:creator>
  <cp:keywords/>
  <dc:description/>
  <cp:lastModifiedBy>A A COMPUTER</cp:lastModifiedBy>
  <cp:revision>2</cp:revision>
  <dcterms:created xsi:type="dcterms:W3CDTF">2020-10-19T05:24:00Z</dcterms:created>
  <dcterms:modified xsi:type="dcterms:W3CDTF">2020-10-19T05:24:00Z</dcterms:modified>
</cp:coreProperties>
</file>