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F2E" w:rsidRPr="00044F2E" w:rsidRDefault="001C3E0B" w:rsidP="00044F2E">
      <w:pPr>
        <w:widowControl/>
        <w:autoSpaceDE/>
        <w:autoSpaceDN/>
        <w:spacing w:line="360" w:lineRule="auto"/>
        <w:jc w:val="center"/>
        <w:outlineLvl w:val="1"/>
        <w:rPr>
          <w:b/>
          <w:bCs/>
          <w:color w:val="505050"/>
          <w:sz w:val="28"/>
          <w:szCs w:val="28"/>
          <w:lang w:val="en-IN" w:eastAsia="en-IN"/>
        </w:rPr>
      </w:pPr>
      <w:r>
        <w:rPr>
          <w:b/>
          <w:bCs/>
          <w:sz w:val="24"/>
          <w:szCs w:val="24"/>
        </w:rPr>
        <w:t xml:space="preserve">Multicomponent Analysis in single method &amp; validation in RPHPLC </w:t>
      </w:r>
    </w:p>
    <w:p w:rsidR="006A52ED" w:rsidRDefault="001C3E0B" w:rsidP="00044F2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Associate Professor &amp; Head, Dept of Pharmaceutical Analysis,</w:t>
      </w:r>
      <w:r w:rsidR="006A52ED">
        <w:rPr>
          <w:sz w:val="24"/>
          <w:szCs w:val="24"/>
        </w:rPr>
        <w:t xml:space="preserve"> RBVRR Women’s College of Pharmacy, Barkatpura, Hyderabad-500027, Telangana, India. </w:t>
      </w:r>
    </w:p>
    <w:p w:rsidR="006A52ED" w:rsidRPr="00044F2E" w:rsidRDefault="00044F2E" w:rsidP="00044F2E">
      <w:pPr>
        <w:spacing w:line="360" w:lineRule="auto"/>
        <w:jc w:val="center"/>
        <w:rPr>
          <w:sz w:val="24"/>
          <w:szCs w:val="24"/>
        </w:rPr>
      </w:pPr>
      <w:r w:rsidRPr="00044F2E">
        <w:rPr>
          <w:b/>
          <w:bCs/>
          <w:sz w:val="24"/>
          <w:szCs w:val="24"/>
        </w:rPr>
        <w:t xml:space="preserve">Presenting Author: </w:t>
      </w:r>
      <w:r w:rsidR="001C3E0B">
        <w:rPr>
          <w:sz w:val="24"/>
          <w:szCs w:val="24"/>
        </w:rPr>
        <w:t>Dr.K.Bhavyasri</w:t>
      </w:r>
    </w:p>
    <w:p w:rsidR="006A52ED" w:rsidRPr="006A52ED" w:rsidRDefault="006A52ED" w:rsidP="006A52ED">
      <w:pPr>
        <w:spacing w:line="360" w:lineRule="auto"/>
        <w:rPr>
          <w:b/>
          <w:bCs/>
          <w:sz w:val="24"/>
          <w:szCs w:val="24"/>
        </w:rPr>
      </w:pPr>
      <w:r w:rsidRPr="006A52ED">
        <w:rPr>
          <w:b/>
          <w:bCs/>
          <w:sz w:val="24"/>
          <w:szCs w:val="24"/>
        </w:rPr>
        <w:t>Abstract:</w:t>
      </w:r>
    </w:p>
    <w:p w:rsidR="00583805" w:rsidRDefault="006A52ED" w:rsidP="006A52ED">
      <w:pPr>
        <w:spacing w:line="360" w:lineRule="auto"/>
        <w:jc w:val="both"/>
        <w:rPr>
          <w:sz w:val="24"/>
          <w:szCs w:val="24"/>
        </w:rPr>
      </w:pPr>
      <w:r w:rsidRPr="007D5CAC">
        <w:rPr>
          <w:sz w:val="24"/>
          <w:szCs w:val="24"/>
        </w:rPr>
        <w:t>Both the drugs Repaglinide and Metformin HCl are given in combination to people who have high blood sugar levels and cannot be treated by a single medication. A simple, precise, accurate method has been developed for simultaneous estimation of Repaglinide and Metformin HCl in bulk and Combined tablet dosage form byRP-HPLC.</w:t>
      </w:r>
      <w:r w:rsidRPr="00DB7590">
        <w:rPr>
          <w:sz w:val="24"/>
          <w:szCs w:val="24"/>
        </w:rPr>
        <w:t>The Chromatographic conditions used are stationary phase Agilent C18 (150*4.6mm, 5µ) column using a mixture of Methanol: Water as the mobile phase at a flow rate of 0.6 ml/min, the UV detection was carried out at 245.5 nm in gradient mode. The retention time of the Metformin HCl and Repaglinide was found to be 1.</w:t>
      </w:r>
      <w:r>
        <w:rPr>
          <w:sz w:val="24"/>
          <w:szCs w:val="24"/>
        </w:rPr>
        <w:t xml:space="preserve">575 </w:t>
      </w:r>
      <w:r w:rsidRPr="00DB7590">
        <w:rPr>
          <w:sz w:val="24"/>
          <w:szCs w:val="24"/>
        </w:rPr>
        <w:t>and 2</w:t>
      </w:r>
      <w:r>
        <w:rPr>
          <w:sz w:val="24"/>
          <w:szCs w:val="24"/>
        </w:rPr>
        <w:t>.564</w:t>
      </w:r>
      <w:r w:rsidRPr="00DB7590">
        <w:rPr>
          <w:sz w:val="24"/>
          <w:szCs w:val="24"/>
        </w:rPr>
        <w:t xml:space="preserve"> min respectively. The developed method was validated as per ICH Q2 (R1) guidelines. The method produces linear responses in the concentration range of 5:0.02-150:0.6 µg/ml for the RP-HPLC method. The correlation coefficient value was found to be 0.999 for the RP-HPLC method. LOD and LOQ were found to be </w:t>
      </w:r>
      <w:proofErr w:type="gramStart"/>
      <w:r w:rsidRPr="00DB7590">
        <w:rPr>
          <w:sz w:val="24"/>
          <w:szCs w:val="24"/>
        </w:rPr>
        <w:t>0.</w:t>
      </w:r>
      <w:r>
        <w:rPr>
          <w:sz w:val="24"/>
          <w:szCs w:val="24"/>
        </w:rPr>
        <w:t>014353</w:t>
      </w:r>
      <w:r w:rsidRPr="00DB7590">
        <w:rPr>
          <w:sz w:val="24"/>
          <w:szCs w:val="24"/>
        </w:rPr>
        <w:t xml:space="preserve"> µg/ml</w:t>
      </w:r>
      <w:proofErr w:type="gramEnd"/>
      <w:r>
        <w:rPr>
          <w:sz w:val="24"/>
          <w:szCs w:val="24"/>
        </w:rPr>
        <w:t xml:space="preserve"> and 0.043527 </w:t>
      </w:r>
      <w:r w:rsidRPr="00DB7590">
        <w:rPr>
          <w:sz w:val="24"/>
          <w:szCs w:val="24"/>
        </w:rPr>
        <w:t>µg/ml</w:t>
      </w:r>
      <w:r>
        <w:rPr>
          <w:sz w:val="24"/>
          <w:szCs w:val="24"/>
        </w:rPr>
        <w:t>.</w:t>
      </w:r>
    </w:p>
    <w:p w:rsidR="006A52ED" w:rsidRPr="006A52ED" w:rsidRDefault="006A52ED" w:rsidP="006A52ED">
      <w:pPr>
        <w:spacing w:line="360" w:lineRule="auto"/>
        <w:jc w:val="both"/>
        <w:rPr>
          <w:sz w:val="24"/>
          <w:szCs w:val="24"/>
        </w:rPr>
      </w:pPr>
      <w:r w:rsidRPr="006A52ED">
        <w:rPr>
          <w:b/>
          <w:bCs/>
          <w:sz w:val="24"/>
          <w:szCs w:val="24"/>
        </w:rPr>
        <w:t>Keywords:</w:t>
      </w:r>
      <w:r>
        <w:rPr>
          <w:sz w:val="24"/>
          <w:szCs w:val="24"/>
        </w:rPr>
        <w:t xml:space="preserve"> RP-HPLC, Method development, Validation, Metformin HCl, Repaglinide.</w:t>
      </w:r>
    </w:p>
    <w:sectPr w:rsidR="006A52ED" w:rsidRPr="006A52ED" w:rsidSect="00AF4F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215D38"/>
    <w:multiLevelType w:val="multilevel"/>
    <w:tmpl w:val="0B400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6A52ED"/>
    <w:rsid w:val="00044F2E"/>
    <w:rsid w:val="001C3E0B"/>
    <w:rsid w:val="00583805"/>
    <w:rsid w:val="006A52ED"/>
    <w:rsid w:val="006F09E5"/>
    <w:rsid w:val="00AF4F1A"/>
    <w:rsid w:val="00B57324"/>
    <w:rsid w:val="00DF1106"/>
    <w:rsid w:val="00E63F59"/>
    <w:rsid w:val="00E67A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2ED"/>
    <w:pPr>
      <w:widowControl w:val="0"/>
      <w:autoSpaceDE w:val="0"/>
      <w:autoSpaceDN w:val="0"/>
    </w:pPr>
    <w:rPr>
      <w:rFonts w:eastAsia="Times New Roman"/>
      <w:sz w:val="22"/>
      <w:szCs w:val="22"/>
      <w:lang w:val="en-US"/>
    </w:rPr>
  </w:style>
  <w:style w:type="paragraph" w:styleId="Heading2">
    <w:name w:val="heading 2"/>
    <w:basedOn w:val="Normal"/>
    <w:link w:val="Heading2Char"/>
    <w:uiPriority w:val="9"/>
    <w:qFormat/>
    <w:rsid w:val="00044F2E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44F2E"/>
    <w:rPr>
      <w:rFonts w:eastAsia="Times New Roman"/>
      <w:b/>
      <w:bCs/>
      <w:sz w:val="36"/>
      <w:szCs w:val="36"/>
      <w:lang w:eastAsia="en-IN"/>
    </w:rPr>
  </w:style>
  <w:style w:type="character" w:customStyle="1" w:styleId="anchor-text">
    <w:name w:val="anchor-text"/>
    <w:basedOn w:val="DefaultParagraphFont"/>
    <w:rsid w:val="00044F2E"/>
  </w:style>
  <w:style w:type="character" w:styleId="Emphasis">
    <w:name w:val="Emphasis"/>
    <w:basedOn w:val="DefaultParagraphFont"/>
    <w:uiPriority w:val="20"/>
    <w:qFormat/>
    <w:rsid w:val="00044F2E"/>
    <w:rPr>
      <w:i/>
      <w:iCs/>
    </w:rPr>
  </w:style>
  <w:style w:type="character" w:customStyle="1" w:styleId="srctitle-date-fields">
    <w:name w:val="srctitle-date-fields"/>
    <w:basedOn w:val="DefaultParagraphFont"/>
    <w:rsid w:val="00044F2E"/>
  </w:style>
  <w:style w:type="character" w:customStyle="1" w:styleId="button-link-text">
    <w:name w:val="button-link-text"/>
    <w:basedOn w:val="DefaultParagraphFont"/>
    <w:rsid w:val="00044F2E"/>
  </w:style>
  <w:style w:type="character" w:customStyle="1" w:styleId="author">
    <w:name w:val="author"/>
    <w:basedOn w:val="DefaultParagraphFont"/>
    <w:rsid w:val="00044F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0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samreen21059@outlook.com</dc:creator>
  <cp:lastModifiedBy>Admin</cp:lastModifiedBy>
  <cp:revision>2</cp:revision>
  <dcterms:created xsi:type="dcterms:W3CDTF">2022-11-11T10:11:00Z</dcterms:created>
  <dcterms:modified xsi:type="dcterms:W3CDTF">2022-11-11T10:11:00Z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1c51694a-f92e-4002-8044-103e783b696f</vt:lpwstr>
  </property>
</Properties>
</file>