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A49D0" w14:textId="0D0FA869" w:rsidR="00286F82" w:rsidRPr="00DE3B8F" w:rsidRDefault="00286F82" w:rsidP="00286F82">
      <w:pPr>
        <w:jc w:val="center"/>
        <w:rPr>
          <w:b/>
          <w:bCs/>
          <w:sz w:val="28"/>
          <w:szCs w:val="28"/>
        </w:rPr>
      </w:pPr>
      <w:r w:rsidRPr="00DE3B8F">
        <w:rPr>
          <w:b/>
          <w:bCs/>
          <w:sz w:val="28"/>
          <w:szCs w:val="28"/>
        </w:rPr>
        <w:t xml:space="preserve"> Influence of G</w:t>
      </w:r>
      <w:r>
        <w:rPr>
          <w:b/>
          <w:bCs/>
          <w:sz w:val="28"/>
          <w:szCs w:val="28"/>
        </w:rPr>
        <w:t>as Turbine</w:t>
      </w:r>
      <w:r w:rsidRPr="00DE3B8F">
        <w:rPr>
          <w:b/>
          <w:bCs/>
          <w:sz w:val="28"/>
          <w:szCs w:val="28"/>
        </w:rPr>
        <w:t xml:space="preserve"> Re</w:t>
      </w:r>
      <w:r>
        <w:rPr>
          <w:b/>
          <w:bCs/>
          <w:sz w:val="28"/>
          <w:szCs w:val="28"/>
        </w:rPr>
        <w:t xml:space="preserve">-Scheduled Overhaul </w:t>
      </w:r>
      <w:r w:rsidR="00243C13">
        <w:rPr>
          <w:b/>
          <w:bCs/>
          <w:sz w:val="28"/>
          <w:szCs w:val="28"/>
        </w:rPr>
        <w:t xml:space="preserve">on </w:t>
      </w:r>
      <w:r w:rsidR="00243C13" w:rsidRPr="00DE3B8F">
        <w:rPr>
          <w:b/>
          <w:bCs/>
          <w:sz w:val="28"/>
          <w:szCs w:val="28"/>
        </w:rPr>
        <w:t>Economic</w:t>
      </w:r>
      <w:r w:rsidRPr="00DE3B8F">
        <w:rPr>
          <w:b/>
          <w:bCs/>
          <w:sz w:val="28"/>
          <w:szCs w:val="28"/>
        </w:rPr>
        <w:t xml:space="preserve"> Assessment of Natural Gas Pipeline Project</w:t>
      </w:r>
    </w:p>
    <w:p w14:paraId="63AEA693" w14:textId="47FAA388" w:rsidR="00286F82" w:rsidRPr="00056ADF" w:rsidRDefault="00286F82" w:rsidP="00286F82">
      <w:pPr>
        <w:spacing w:line="276" w:lineRule="auto"/>
        <w:contextualSpacing/>
        <w:jc w:val="center"/>
        <w:rPr>
          <w:b/>
          <w:bCs/>
          <w:vertAlign w:val="superscript"/>
        </w:rPr>
      </w:pPr>
      <w:proofErr w:type="spellStart"/>
      <w:r w:rsidRPr="00056ADF">
        <w:rPr>
          <w:b/>
          <w:bCs/>
        </w:rPr>
        <w:t>Aziaka</w:t>
      </w:r>
      <w:proofErr w:type="spellEnd"/>
      <w:r w:rsidRPr="00056ADF">
        <w:rPr>
          <w:b/>
          <w:bCs/>
        </w:rPr>
        <w:t xml:space="preserve"> D. S</w:t>
      </w:r>
      <w:r w:rsidRPr="00056ADF">
        <w:rPr>
          <w:b/>
          <w:bCs/>
          <w:vertAlign w:val="superscript"/>
        </w:rPr>
        <w:t>1</w:t>
      </w:r>
      <w:r w:rsidR="002B7438" w:rsidRPr="00056ADF">
        <w:rPr>
          <w:b/>
          <w:bCs/>
          <w:vertAlign w:val="superscript"/>
        </w:rPr>
        <w:t>*</w:t>
      </w:r>
      <w:r w:rsidRPr="00056ADF">
        <w:rPr>
          <w:b/>
          <w:bCs/>
        </w:rPr>
        <w:t xml:space="preserve">.; </w:t>
      </w:r>
      <w:proofErr w:type="spellStart"/>
      <w:r w:rsidR="006350E6" w:rsidRPr="00056ADF">
        <w:rPr>
          <w:b/>
          <w:bCs/>
        </w:rPr>
        <w:t>Nziidee</w:t>
      </w:r>
      <w:proofErr w:type="spellEnd"/>
      <w:r w:rsidR="006350E6" w:rsidRPr="00056ADF">
        <w:rPr>
          <w:b/>
          <w:bCs/>
        </w:rPr>
        <w:t xml:space="preserve"> L.F</w:t>
      </w:r>
      <w:r w:rsidR="006350E6" w:rsidRPr="00056ADF">
        <w:rPr>
          <w:b/>
          <w:bCs/>
          <w:vertAlign w:val="superscript"/>
        </w:rPr>
        <w:t>2</w:t>
      </w:r>
      <w:r w:rsidR="00243C13" w:rsidRPr="00056ADF">
        <w:rPr>
          <w:b/>
          <w:bCs/>
        </w:rPr>
        <w:t>; Obhuo</w:t>
      </w:r>
      <w:r w:rsidR="006350E6" w:rsidRPr="00056ADF">
        <w:rPr>
          <w:b/>
          <w:bCs/>
        </w:rPr>
        <w:t xml:space="preserve"> M</w:t>
      </w:r>
      <w:r w:rsidR="006350E6" w:rsidRPr="00056ADF">
        <w:rPr>
          <w:b/>
          <w:bCs/>
          <w:vertAlign w:val="superscript"/>
        </w:rPr>
        <w:t>3</w:t>
      </w:r>
      <w:r w:rsidR="00243C13" w:rsidRPr="00056ADF">
        <w:rPr>
          <w:b/>
          <w:bCs/>
        </w:rPr>
        <w:t>,</w:t>
      </w:r>
      <w:r w:rsidRPr="00056ADF">
        <w:rPr>
          <w:b/>
          <w:bCs/>
          <w:vertAlign w:val="superscript"/>
        </w:rPr>
        <w:t xml:space="preserve"> </w:t>
      </w:r>
      <w:proofErr w:type="spellStart"/>
      <w:r w:rsidRPr="00056ADF">
        <w:rPr>
          <w:b/>
          <w:bCs/>
        </w:rPr>
        <w:t>Pilidis</w:t>
      </w:r>
      <w:proofErr w:type="spellEnd"/>
      <w:r w:rsidRPr="00056ADF">
        <w:rPr>
          <w:b/>
          <w:bCs/>
        </w:rPr>
        <w:t>. P</w:t>
      </w:r>
      <w:r w:rsidRPr="00056ADF">
        <w:rPr>
          <w:b/>
          <w:bCs/>
          <w:vertAlign w:val="superscript"/>
        </w:rPr>
        <w:t>4</w:t>
      </w:r>
    </w:p>
    <w:p w14:paraId="1C047724" w14:textId="57CF8334" w:rsidR="00243C13" w:rsidRPr="00243C13" w:rsidRDefault="00243C13" w:rsidP="00243C13">
      <w:pPr>
        <w:spacing w:line="276" w:lineRule="auto"/>
        <w:contextualSpacing/>
        <w:jc w:val="center"/>
        <w:rPr>
          <w:rFonts w:ascii="Calibri" w:eastAsia="Calibri" w:hAnsi="Calibri" w:cs="Calibri"/>
          <w:bCs/>
          <w:sz w:val="20"/>
          <w:szCs w:val="20"/>
        </w:rPr>
      </w:pPr>
      <w:r w:rsidRPr="00243C13">
        <w:rPr>
          <w:rFonts w:ascii="Calibri" w:eastAsia="Calibri" w:hAnsi="Calibri" w:cs="Calibri"/>
          <w:bCs/>
          <w:sz w:val="20"/>
          <w:szCs w:val="20"/>
          <w:vertAlign w:val="superscript"/>
        </w:rPr>
        <w:t>1,3</w:t>
      </w:r>
      <w:r w:rsidRPr="00243C13">
        <w:rPr>
          <w:rFonts w:ascii="Calibri" w:eastAsia="Calibri" w:hAnsi="Calibri" w:cs="Calibri"/>
          <w:bCs/>
          <w:sz w:val="20"/>
          <w:szCs w:val="20"/>
        </w:rPr>
        <w:t>Centre for Multidisciplinary Research and Innovation (CEMRI), Africa</w:t>
      </w:r>
    </w:p>
    <w:p w14:paraId="3E39328A" w14:textId="0DA49F3E" w:rsidR="00286F82" w:rsidRDefault="00286F82" w:rsidP="00286F82">
      <w:pPr>
        <w:spacing w:line="276" w:lineRule="auto"/>
        <w:contextualSpacing/>
        <w:jc w:val="center"/>
      </w:pPr>
      <w:r w:rsidRPr="004320A2">
        <w:rPr>
          <w:vertAlign w:val="superscript"/>
        </w:rPr>
        <w:t>1,</w:t>
      </w:r>
      <w:r w:rsidR="002B7438">
        <w:rPr>
          <w:vertAlign w:val="superscript"/>
        </w:rPr>
        <w:t>3,</w:t>
      </w:r>
      <w:r>
        <w:rPr>
          <w:vertAlign w:val="superscript"/>
        </w:rPr>
        <w:t>4</w:t>
      </w:r>
      <w:r w:rsidRPr="004320A2">
        <w:t>Centre for Propulsion Engineering, Cranfield University, UK</w:t>
      </w:r>
    </w:p>
    <w:p w14:paraId="1E0C1229" w14:textId="14E67FBF" w:rsidR="00243C13" w:rsidRPr="008730A5" w:rsidRDefault="002B7438" w:rsidP="00243C1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>3</w:t>
      </w:r>
      <w:r w:rsidR="00243C13" w:rsidRPr="008730A5">
        <w:rPr>
          <w:rFonts w:ascii="Times New Roman" w:hAnsi="Times New Roman"/>
          <w:sz w:val="18"/>
          <w:szCs w:val="18"/>
        </w:rPr>
        <w:t>Department of Mechanical Engineering, Nigeria Maritime University, Delta State, Nigeria</w:t>
      </w:r>
    </w:p>
    <w:p w14:paraId="51F79DBE" w14:textId="640F5A68" w:rsidR="00286F82" w:rsidRDefault="00286F82" w:rsidP="007C68CC">
      <w:pPr>
        <w:spacing w:line="276" w:lineRule="auto"/>
        <w:contextualSpacing/>
        <w:jc w:val="center"/>
      </w:pPr>
      <w:r>
        <w:rPr>
          <w:vertAlign w:val="superscript"/>
        </w:rPr>
        <w:t>1,</w:t>
      </w:r>
      <w:r w:rsidR="002B7438">
        <w:rPr>
          <w:vertAlign w:val="superscript"/>
        </w:rPr>
        <w:t>2</w:t>
      </w:r>
      <w:r>
        <w:t xml:space="preserve">Kenule-Saro </w:t>
      </w:r>
      <w:proofErr w:type="spellStart"/>
      <w:r>
        <w:t>Beesor</w:t>
      </w:r>
      <w:proofErr w:type="spellEnd"/>
      <w:r>
        <w:t xml:space="preserve"> </w:t>
      </w:r>
      <w:proofErr w:type="spellStart"/>
      <w:r>
        <w:t>Wiwa</w:t>
      </w:r>
      <w:proofErr w:type="spellEnd"/>
      <w:r>
        <w:t xml:space="preserve"> </w:t>
      </w:r>
      <w:r w:rsidR="00056ADF">
        <w:t>Polytechnic</w:t>
      </w:r>
      <w:r>
        <w:t xml:space="preserve">, </w:t>
      </w:r>
      <w:proofErr w:type="spellStart"/>
      <w:r>
        <w:t>Bori</w:t>
      </w:r>
      <w:proofErr w:type="spellEnd"/>
      <w:r>
        <w:t>, Nigeria</w:t>
      </w:r>
    </w:p>
    <w:p w14:paraId="696AD68C" w14:textId="42067B08" w:rsidR="00286F82" w:rsidRDefault="001A1DEB" w:rsidP="00597FC4">
      <w:pPr>
        <w:spacing w:line="276" w:lineRule="auto"/>
        <w:contextualSpacing/>
        <w:jc w:val="center"/>
        <w:rPr>
          <w:b/>
          <w:sz w:val="20"/>
          <w:szCs w:val="20"/>
        </w:rPr>
      </w:pPr>
      <w:hyperlink r:id="rId4" w:history="1">
        <w:r w:rsidR="00286F82" w:rsidRPr="00660C78">
          <w:rPr>
            <w:rStyle w:val="Hyperlink"/>
            <w:b/>
            <w:sz w:val="20"/>
            <w:szCs w:val="20"/>
          </w:rPr>
          <w:t>d.aziaka@cranfield.ac.uk</w:t>
        </w:r>
      </w:hyperlink>
      <w:r w:rsidR="00286F82">
        <w:rPr>
          <w:b/>
          <w:sz w:val="20"/>
          <w:szCs w:val="20"/>
        </w:rPr>
        <w:t xml:space="preserve">; </w:t>
      </w:r>
      <w:r w:rsidR="00597FC4">
        <w:rPr>
          <w:b/>
          <w:sz w:val="20"/>
          <w:szCs w:val="20"/>
        </w:rPr>
        <w:t xml:space="preserve">nlelesi@yahoo.com; </w:t>
      </w:r>
      <w:hyperlink r:id="rId5" w:history="1">
        <w:r w:rsidR="007C68CC" w:rsidRPr="007C68CC">
          <w:rPr>
            <w:rFonts w:ascii="Times New Roman" w:eastAsia="Calibri" w:hAnsi="Times New Roman" w:cs="Times New Roman"/>
            <w:color w:val="0563C1"/>
            <w:sz w:val="18"/>
            <w:szCs w:val="18"/>
            <w:u w:val="single"/>
          </w:rPr>
          <w:t>obhuo.mafel@nmu.edu.ng</w:t>
        </w:r>
      </w:hyperlink>
      <w:r w:rsidR="007C68CC">
        <w:rPr>
          <w:rFonts w:ascii="Times New Roman" w:eastAsia="Calibri" w:hAnsi="Times New Roman" w:cs="Times New Roman"/>
          <w:color w:val="0563C1"/>
          <w:sz w:val="18"/>
          <w:szCs w:val="18"/>
          <w:u w:val="single"/>
        </w:rPr>
        <w:t xml:space="preserve">; </w:t>
      </w:r>
    </w:p>
    <w:p w14:paraId="4897586C" w14:textId="77777777" w:rsidR="00597FC4" w:rsidRPr="00597FC4" w:rsidRDefault="00597FC4" w:rsidP="00597FC4">
      <w:pPr>
        <w:spacing w:line="276" w:lineRule="auto"/>
        <w:contextualSpacing/>
        <w:jc w:val="center"/>
        <w:rPr>
          <w:b/>
          <w:sz w:val="20"/>
          <w:szCs w:val="20"/>
        </w:rPr>
      </w:pPr>
    </w:p>
    <w:p w14:paraId="42B5B949" w14:textId="5D5DB9B5" w:rsidR="00286F82" w:rsidRDefault="00286F82" w:rsidP="00286F82">
      <w:pPr>
        <w:jc w:val="both"/>
      </w:pPr>
      <w:r>
        <w:t xml:space="preserve"> G</w:t>
      </w:r>
      <w:r w:rsidRPr="00CF44E6">
        <w:t>as-fired turbine in natural gas transmission service is much smaller than a “typical” unit employ in the power sector</w:t>
      </w:r>
      <w:r>
        <w:t xml:space="preserve">. </w:t>
      </w:r>
      <w:r w:rsidRPr="00CF44E6">
        <w:t>Th</w:t>
      </w:r>
      <w:r>
        <w:t>is</w:t>
      </w:r>
      <w:r w:rsidRPr="00CF44E6">
        <w:t xml:space="preserve"> makes the engine amenable to an overhauled approach that may not be possible for other application</w:t>
      </w:r>
      <w:r>
        <w:t>s. Therefore, t</w:t>
      </w:r>
      <w:r w:rsidRPr="00CF44E6">
        <w:t xml:space="preserve">his </w:t>
      </w:r>
      <w:r>
        <w:t>paper</w:t>
      </w:r>
      <w:r w:rsidRPr="00CF44E6">
        <w:t xml:space="preserve"> presents how rescheduling of the gas turbine overhaul from </w:t>
      </w:r>
      <w:r w:rsidR="00217535">
        <w:t xml:space="preserve">the baseline case of </w:t>
      </w:r>
      <w:r w:rsidR="00597FC4">
        <w:t xml:space="preserve">three </w:t>
      </w:r>
      <w:r w:rsidR="00597FC4" w:rsidRPr="00CF44E6">
        <w:t>to</w:t>
      </w:r>
      <w:r w:rsidRPr="00CF44E6">
        <w:t xml:space="preserve"> two years interval amid the different </w:t>
      </w:r>
      <w:r w:rsidR="00217535">
        <w:t xml:space="preserve">level of degradation </w:t>
      </w:r>
      <w:r w:rsidR="0075464A">
        <w:t>affects the</w:t>
      </w:r>
      <w:r w:rsidRPr="00CF44E6">
        <w:t xml:space="preserve"> life cycle cost</w:t>
      </w:r>
      <w:r>
        <w:t xml:space="preserve"> of the natural gas pipeline transportation network</w:t>
      </w:r>
      <w:r w:rsidRPr="00CF44E6">
        <w:t>. Eighteen compressor stations</w:t>
      </w:r>
      <w:r>
        <w:t>,</w:t>
      </w:r>
      <w:r w:rsidRPr="00CF44E6">
        <w:t xml:space="preserve"> the same with the baseline case was used for the investigation. TURBOMATCH was used to develop the engine models at a controlled Turbine Entry Temperature (TET) with fixed shaft power. The performance results</w:t>
      </w:r>
      <w:r>
        <w:t xml:space="preserve"> for three seasons (rainy, dry, and hot seasons) </w:t>
      </w:r>
      <w:r w:rsidRPr="00CF44E6">
        <w:t xml:space="preserve">based on the location of </w:t>
      </w:r>
      <w:r>
        <w:t xml:space="preserve">the </w:t>
      </w:r>
      <w:r w:rsidRPr="00CF44E6">
        <w:t xml:space="preserve">Trans-Saharan gas pipeline being investigated were further used for </w:t>
      </w:r>
      <w:r>
        <w:t xml:space="preserve">the </w:t>
      </w:r>
      <w:r w:rsidRPr="00CF44E6">
        <w:t xml:space="preserve">economic investigation using a developed model in MATLAB. </w:t>
      </w:r>
      <w:r w:rsidRPr="00CF44E6">
        <w:rPr>
          <w:lang w:val="x-none"/>
        </w:rPr>
        <w:t>Compressor</w:t>
      </w:r>
      <w:r w:rsidRPr="00CF44E6">
        <w:t>s</w:t>
      </w:r>
      <w:r w:rsidRPr="00CF44E6">
        <w:rPr>
          <w:lang w:val="x-none"/>
        </w:rPr>
        <w:t xml:space="preserve"> and turbine</w:t>
      </w:r>
      <w:r w:rsidRPr="00CF44E6">
        <w:t>s</w:t>
      </w:r>
      <w:r w:rsidRPr="00CF44E6">
        <w:rPr>
          <w:lang w:val="x-none"/>
        </w:rPr>
        <w:t xml:space="preserve"> were degraded</w:t>
      </w:r>
      <w:r w:rsidRPr="00CF44E6">
        <w:t xml:space="preserve"> (fouled)</w:t>
      </w:r>
      <w:r w:rsidRPr="00CF44E6">
        <w:rPr>
          <w:lang w:val="x-none"/>
        </w:rPr>
        <w:t xml:space="preserve"> as a single type of degradation producing three performance</w:t>
      </w:r>
      <w:r w:rsidRPr="00CF44E6">
        <w:t xml:space="preserve"> </w:t>
      </w:r>
      <w:r w:rsidRPr="00CF44E6">
        <w:rPr>
          <w:lang w:val="x-none"/>
        </w:rPr>
        <w:t>scenarios (opt</w:t>
      </w:r>
      <w:r>
        <w:t>imistic</w:t>
      </w:r>
      <w:r w:rsidRPr="00CF44E6">
        <w:rPr>
          <w:lang w:val="x-none"/>
        </w:rPr>
        <w:t>, med</w:t>
      </w:r>
      <w:r>
        <w:t>ium</w:t>
      </w:r>
      <w:r w:rsidRPr="00CF44E6">
        <w:rPr>
          <w:lang w:val="x-none"/>
        </w:rPr>
        <w:t xml:space="preserve"> and pess</w:t>
      </w:r>
      <w:r>
        <w:t>imistic</w:t>
      </w:r>
      <w:r w:rsidRPr="00CF44E6">
        <w:rPr>
          <w:lang w:val="x-none"/>
        </w:rPr>
        <w:t>)</w:t>
      </w:r>
      <w:r w:rsidRPr="00CF44E6">
        <w:t xml:space="preserve"> in comparison with the clean conditions. The result shows that </w:t>
      </w:r>
      <w:r>
        <w:t xml:space="preserve">implementing gas turbine rescheduled overhaul (ROH) on the pipeline project reduced </w:t>
      </w:r>
      <w:r w:rsidRPr="00CF44E6">
        <w:t xml:space="preserve">the </w:t>
      </w:r>
      <w:r>
        <w:t xml:space="preserve">project Capital Expenditure (CAPEX), </w:t>
      </w:r>
      <w:r w:rsidRPr="00CF44E6">
        <w:t>fuel</w:t>
      </w:r>
      <w:r>
        <w:t xml:space="preserve">, emission and operation </w:t>
      </w:r>
      <w:r w:rsidR="001A1DEB">
        <w:t xml:space="preserve">&amp; </w:t>
      </w:r>
      <w:r>
        <w:t xml:space="preserve">maintenance </w:t>
      </w:r>
      <w:r w:rsidRPr="00CF44E6">
        <w:t>cost</w:t>
      </w:r>
      <w:r w:rsidR="001A1DEB">
        <w:t>s</w:t>
      </w:r>
      <w:r>
        <w:t xml:space="preserve"> when compared with the baseline condition. Further investigation revealed that</w:t>
      </w:r>
      <w:r w:rsidRPr="00CF44E6">
        <w:t xml:space="preserve"> approximately $32.01 billion remain</w:t>
      </w:r>
      <w:r>
        <w:t xml:space="preserve">ed </w:t>
      </w:r>
      <w:r w:rsidRPr="00CF44E6">
        <w:t>the L</w:t>
      </w:r>
      <w:r>
        <w:t>ife Cycle Cost (L</w:t>
      </w:r>
      <w:r w:rsidRPr="00CF44E6">
        <w:t>CC</w:t>
      </w:r>
      <w:r>
        <w:t>)</w:t>
      </w:r>
      <w:r w:rsidRPr="00CF44E6">
        <w:t xml:space="preserve"> for the clean condition for both the baseline and ROH</w:t>
      </w:r>
      <w:r>
        <w:t xml:space="preserve"> case, while </w:t>
      </w:r>
      <w:r w:rsidRPr="00CF44E6">
        <w:t>the</w:t>
      </w:r>
      <w:r>
        <w:t xml:space="preserve"> LCC of the</w:t>
      </w:r>
      <w:r w:rsidRPr="00CF44E6">
        <w:t xml:space="preserve"> opt</w:t>
      </w:r>
      <w:r>
        <w:t>imistic</w:t>
      </w:r>
      <w:r w:rsidRPr="00CF44E6">
        <w:t>, med</w:t>
      </w:r>
      <w:r>
        <w:t>ium</w:t>
      </w:r>
      <w:r w:rsidRPr="00CF44E6">
        <w:t>, and pess</w:t>
      </w:r>
      <w:r>
        <w:t>imistic</w:t>
      </w:r>
      <w:r w:rsidRPr="00CF44E6">
        <w:t xml:space="preserve"> scenario </w:t>
      </w:r>
      <w:r>
        <w:t xml:space="preserve">reduced by </w:t>
      </w:r>
      <w:r w:rsidRPr="00CF44E6">
        <w:t>2.1%, 1.6% and 3.0% respectively</w:t>
      </w:r>
      <w:r>
        <w:t xml:space="preserve"> </w:t>
      </w:r>
      <w:r w:rsidRPr="00CF44E6">
        <w:t xml:space="preserve">when compared with the baseline </w:t>
      </w:r>
      <w:r>
        <w:t>condition.</w:t>
      </w:r>
      <w:r w:rsidRPr="00CC79B3">
        <w:t xml:space="preserve"> </w:t>
      </w:r>
      <w:r w:rsidRPr="00CF44E6">
        <w:t xml:space="preserve">The proposed </w:t>
      </w:r>
      <w:r w:rsidRPr="00C07573">
        <w:t>approach</w:t>
      </w:r>
      <w:r w:rsidRPr="00C07573">
        <w:rPr>
          <w:rFonts w:cs="Arial"/>
        </w:rPr>
        <w:t xml:space="preserve"> shows clear benefits of running the engines at lower TET which improve the creep life of the engines, thereby enhancing engine availability while maximising profit on the pipeline project.</w:t>
      </w:r>
      <w:r>
        <w:rPr>
          <w:rFonts w:cs="Arial"/>
          <w:highlight w:val="yellow"/>
        </w:rPr>
        <w:t xml:space="preserve"> </w:t>
      </w:r>
    </w:p>
    <w:p w14:paraId="50920C18" w14:textId="77777777" w:rsidR="00E000F6" w:rsidRDefault="00E000F6"/>
    <w:sectPr w:rsidR="00E000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F82"/>
    <w:rsid w:val="00056ADF"/>
    <w:rsid w:val="001A1DEB"/>
    <w:rsid w:val="00217535"/>
    <w:rsid w:val="00243C13"/>
    <w:rsid w:val="00286F82"/>
    <w:rsid w:val="002B7438"/>
    <w:rsid w:val="00597FC4"/>
    <w:rsid w:val="006350E6"/>
    <w:rsid w:val="0075464A"/>
    <w:rsid w:val="007C68CC"/>
    <w:rsid w:val="00E0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34985"/>
  <w15:chartTrackingRefBased/>
  <w15:docId w15:val="{537842FF-A96C-4F87-9F29-D485D8F8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F8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6F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huo.mafel@nmu.edu.ng" TargetMode="External"/><Relationship Id="rId4" Type="http://schemas.openxmlformats.org/officeDocument/2006/relationships/hyperlink" Target="mailto:d.aziaka@cranfield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</dc:creator>
  <cp:keywords/>
  <dc:description/>
  <cp:lastModifiedBy>Roselyn Leyira Duabari</cp:lastModifiedBy>
  <cp:revision>11</cp:revision>
  <dcterms:created xsi:type="dcterms:W3CDTF">2022-06-03T14:19:00Z</dcterms:created>
  <dcterms:modified xsi:type="dcterms:W3CDTF">2022-06-03T14:47:00Z</dcterms:modified>
</cp:coreProperties>
</file>