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15F" w:rsidRDefault="00C8415F" w:rsidP="00505376">
      <w:pPr>
        <w:spacing w:line="360" w:lineRule="auto"/>
        <w:jc w:val="both"/>
        <w:rPr>
          <w:rFonts w:eastAsiaTheme="majorEastAsia" w:cstheme="majorBidi"/>
          <w:b/>
          <w:bCs/>
          <w:sz w:val="28"/>
          <w:szCs w:val="28"/>
        </w:rPr>
      </w:pPr>
      <w:r w:rsidRPr="00C8415F">
        <w:rPr>
          <w:rFonts w:eastAsiaTheme="majorEastAsia" w:cstheme="majorBidi"/>
          <w:b/>
          <w:bCs/>
          <w:sz w:val="28"/>
          <w:szCs w:val="28"/>
        </w:rPr>
        <w:t>Simulation Study of Different Modes of Miscible Carbon Dioxide Flooding</w:t>
      </w:r>
    </w:p>
    <w:p w:rsidR="008F5DFA" w:rsidRDefault="00C8415F" w:rsidP="00505376">
      <w:pPr>
        <w:spacing w:line="360" w:lineRule="auto"/>
        <w:ind w:firstLine="720"/>
        <w:jc w:val="both"/>
        <w:rPr>
          <w:color w:val="000000"/>
        </w:rPr>
      </w:pPr>
      <w:r w:rsidRPr="00505376">
        <w:rPr>
          <w:color w:val="000000"/>
        </w:rPr>
        <w:t xml:space="preserve">Carbone dioxide flooding has been applied worldwide as a successful enhanced oil recovery. Carbone dioxide flooding may be applied as a continuous injection or as water-alternating-gas (WAG) process. Optimization of the injection mode of carbon dioxide is important for economical field application. </w:t>
      </w:r>
    </w:p>
    <w:p w:rsidR="00E22F05" w:rsidRPr="00505376" w:rsidRDefault="00C8415F" w:rsidP="008F5DFA">
      <w:pPr>
        <w:spacing w:line="360" w:lineRule="auto"/>
        <w:jc w:val="both"/>
        <w:rPr>
          <w:color w:val="000000"/>
        </w:rPr>
      </w:pPr>
      <w:r w:rsidRPr="00505376">
        <w:rPr>
          <w:color w:val="000000"/>
        </w:rPr>
        <w:t>This paper focuses on using a fully compositional simulation model for “AEB-3C” sandstone oil reservoir of one of the Western Desert oil fields in Egypt to predict the impact of CO</w:t>
      </w:r>
      <w:r w:rsidRPr="00505376">
        <w:rPr>
          <w:color w:val="000000"/>
          <w:vertAlign w:val="subscript"/>
        </w:rPr>
        <w:t>2</w:t>
      </w:r>
      <w:r w:rsidRPr="00505376">
        <w:rPr>
          <w:color w:val="000000"/>
        </w:rPr>
        <w:t xml:space="preserve"> miscible flooding on the reservoir oil recovery and net present value (NPV), to define the best mode of operation that is straight CO</w:t>
      </w:r>
      <w:r w:rsidRPr="00505376">
        <w:rPr>
          <w:color w:val="000000"/>
          <w:vertAlign w:val="subscript"/>
        </w:rPr>
        <w:t>2</w:t>
      </w:r>
      <w:r w:rsidRPr="00505376">
        <w:rPr>
          <w:color w:val="000000"/>
        </w:rPr>
        <w:t xml:space="preserve"> injection or water alternating gas (WAG) processes and to show the difference between pure and impure CO</w:t>
      </w:r>
      <w:r w:rsidRPr="00505376">
        <w:rPr>
          <w:color w:val="000000"/>
          <w:vertAlign w:val="subscript"/>
        </w:rPr>
        <w:t>2</w:t>
      </w:r>
      <w:r w:rsidRPr="00505376">
        <w:rPr>
          <w:color w:val="000000"/>
        </w:rPr>
        <w:t>. Moreover, several sensitivity runs were done on the oil price to show minimum pro</w:t>
      </w:r>
      <w:r w:rsidR="00A57ABC" w:rsidRPr="00505376">
        <w:rPr>
          <w:color w:val="000000"/>
        </w:rPr>
        <w:t xml:space="preserve">fitable value of oil price when </w:t>
      </w:r>
      <w:r w:rsidRPr="00505376">
        <w:rPr>
          <w:color w:val="000000"/>
        </w:rPr>
        <w:t>applying such a terti</w:t>
      </w:r>
      <w:r w:rsidR="00A57ABC" w:rsidRPr="00505376">
        <w:rPr>
          <w:color w:val="000000"/>
        </w:rPr>
        <w:t>ary method in the subject field</w:t>
      </w:r>
      <w:r w:rsidR="0045177F" w:rsidRPr="00505376">
        <w:rPr>
          <w:color w:val="000000"/>
        </w:rPr>
        <w:t xml:space="preserve">. </w:t>
      </w:r>
      <w:r w:rsidR="00A57ABC" w:rsidRPr="00505376">
        <w:rPr>
          <w:color w:val="000000"/>
        </w:rPr>
        <w:t xml:space="preserve">AEB-3C </w:t>
      </w:r>
      <w:r w:rsidRPr="00505376">
        <w:rPr>
          <w:color w:val="000000"/>
        </w:rPr>
        <w:t xml:space="preserve">reservoir is </w:t>
      </w:r>
      <w:r w:rsidR="00003136" w:rsidRPr="00505376">
        <w:rPr>
          <w:color w:val="000000"/>
        </w:rPr>
        <w:t>a sandstone reservoir contains black oil of 38</w:t>
      </w:r>
      <w:r w:rsidR="00003136" w:rsidRPr="00505376">
        <w:rPr>
          <w:rFonts w:ascii="Cambria Math" w:hAnsi="Cambria Math" w:cs="Cambria Math"/>
          <w:color w:val="000000"/>
        </w:rPr>
        <w:t>⁰</w:t>
      </w:r>
      <w:r w:rsidR="00003136" w:rsidRPr="00505376">
        <w:rPr>
          <w:color w:val="000000"/>
        </w:rPr>
        <w:t xml:space="preserve"> API and of </w:t>
      </w:r>
      <w:r w:rsidR="008F5DFA">
        <w:rPr>
          <w:color w:val="000000"/>
        </w:rPr>
        <w:br/>
      </w:r>
      <w:r w:rsidR="00003136" w:rsidRPr="00505376">
        <w:rPr>
          <w:color w:val="000000"/>
        </w:rPr>
        <w:t xml:space="preserve">0.303 </w:t>
      </w:r>
      <w:proofErr w:type="spellStart"/>
      <w:r w:rsidR="00003136" w:rsidRPr="00505376">
        <w:rPr>
          <w:color w:val="000000"/>
        </w:rPr>
        <w:t>cp</w:t>
      </w:r>
      <w:proofErr w:type="spellEnd"/>
      <w:r w:rsidR="00003136" w:rsidRPr="00505376">
        <w:rPr>
          <w:color w:val="000000"/>
        </w:rPr>
        <w:t xml:space="preserve"> viscosity at reservoir temperature of 238</w:t>
      </w:r>
      <w:r w:rsidR="00003136" w:rsidRPr="00505376">
        <w:rPr>
          <w:rFonts w:ascii="Cambria Math" w:hAnsi="Cambria Math" w:cs="Cambria Math"/>
          <w:color w:val="000000"/>
        </w:rPr>
        <w:t>⁰</w:t>
      </w:r>
      <w:r w:rsidR="00003136" w:rsidRPr="00505376">
        <w:rPr>
          <w:color w:val="000000"/>
        </w:rPr>
        <w:t xml:space="preserve">F. The reservoir depth at 10500 </w:t>
      </w:r>
      <w:proofErr w:type="spellStart"/>
      <w:r w:rsidR="00003136" w:rsidRPr="00505376">
        <w:rPr>
          <w:color w:val="000000"/>
        </w:rPr>
        <w:t>ft</w:t>
      </w:r>
      <w:proofErr w:type="spellEnd"/>
      <w:r w:rsidR="00003136" w:rsidRPr="00505376">
        <w:rPr>
          <w:color w:val="000000"/>
        </w:rPr>
        <w:t xml:space="preserve"> MD and average thickness</w:t>
      </w:r>
      <w:r w:rsidR="00291D3D">
        <w:rPr>
          <w:color w:val="000000"/>
        </w:rPr>
        <w:t xml:space="preserve"> of</w:t>
      </w:r>
      <w:bookmarkStart w:id="0" w:name="_GoBack"/>
      <w:bookmarkEnd w:id="0"/>
      <w:r w:rsidR="00003136" w:rsidRPr="00505376">
        <w:rPr>
          <w:color w:val="000000"/>
        </w:rPr>
        <w:t xml:space="preserve"> 40 </w:t>
      </w:r>
      <w:proofErr w:type="spellStart"/>
      <w:r w:rsidR="00003136" w:rsidRPr="00505376">
        <w:rPr>
          <w:color w:val="000000"/>
        </w:rPr>
        <w:t>ft</w:t>
      </w:r>
      <w:proofErr w:type="spellEnd"/>
      <w:r w:rsidR="00003136" w:rsidRPr="00505376">
        <w:rPr>
          <w:color w:val="000000"/>
        </w:rPr>
        <w:t xml:space="preserve"> with a porosity range of 9-19% and 112 md</w:t>
      </w:r>
      <w:r w:rsidR="00FA662A" w:rsidRPr="00505376">
        <w:rPr>
          <w:color w:val="000000"/>
        </w:rPr>
        <w:t xml:space="preserve"> average permeability. </w:t>
      </w:r>
    </w:p>
    <w:p w:rsidR="00941499" w:rsidRPr="00505376" w:rsidRDefault="00941499" w:rsidP="00505376">
      <w:pPr>
        <w:spacing w:line="360" w:lineRule="auto"/>
        <w:jc w:val="both"/>
        <w:rPr>
          <w:color w:val="000000"/>
        </w:rPr>
      </w:pPr>
      <w:r w:rsidRPr="00505376">
        <w:rPr>
          <w:color w:val="000000"/>
        </w:rPr>
        <w:t>The subject reservoir is penetrated by 11 holes. The sand is extended along the whole field as it isn’t lost in any of the drilled wells. The geologic model and rock typing were built based on the conventional core data taken in Well-A09. The PVT model representing the reservoir fluid was created based on the PVT laboratory tests done on the fluid sample taken from Well-A02ST.</w:t>
      </w:r>
    </w:p>
    <w:p w:rsidR="0045177F" w:rsidRPr="00505376" w:rsidRDefault="00A57ABC" w:rsidP="00505376">
      <w:pPr>
        <w:spacing w:line="360" w:lineRule="auto"/>
        <w:jc w:val="both"/>
        <w:rPr>
          <w:color w:val="000000"/>
        </w:rPr>
      </w:pPr>
      <w:r w:rsidRPr="00505376">
        <w:rPr>
          <w:color w:val="000000"/>
        </w:rPr>
        <w:t xml:space="preserve">The reservoir under study has been producing under a successful water flooding project </w:t>
      </w:r>
      <w:r w:rsidR="00505376" w:rsidRPr="00505376">
        <w:rPr>
          <w:color w:val="000000"/>
        </w:rPr>
        <w:t xml:space="preserve">since </w:t>
      </w:r>
      <w:r w:rsidR="00505376">
        <w:rPr>
          <w:color w:val="000000"/>
        </w:rPr>
        <w:br/>
        <w:t>May</w:t>
      </w:r>
      <w:r w:rsidRPr="00505376">
        <w:rPr>
          <w:color w:val="000000"/>
        </w:rPr>
        <w:t xml:space="preserve">-2010. The recovery factor by the end of water flooding project is predicted as 32%. </w:t>
      </w:r>
      <w:r w:rsidR="008F5DFA">
        <w:rPr>
          <w:color w:val="000000"/>
        </w:rPr>
        <w:br/>
      </w:r>
      <w:r w:rsidRPr="00505376">
        <w:rPr>
          <w:color w:val="000000"/>
        </w:rPr>
        <w:t>CO</w:t>
      </w:r>
      <w:r w:rsidRPr="00505376">
        <w:rPr>
          <w:color w:val="000000"/>
          <w:vertAlign w:val="subscript"/>
        </w:rPr>
        <w:t>2</w:t>
      </w:r>
      <w:r w:rsidRPr="00505376">
        <w:rPr>
          <w:color w:val="000000"/>
        </w:rPr>
        <w:t xml:space="preserve"> flooding processes have started by the end of water flooding. A significant increase in the oil recovery factor was noticed due to applying this method; it reached up to 57%. Comparisons between different modes of operations were shown which showed better results when applying WAG process than that with straight CO</w:t>
      </w:r>
      <w:r w:rsidRPr="00505376">
        <w:rPr>
          <w:color w:val="000000"/>
          <w:vertAlign w:val="subscript"/>
        </w:rPr>
        <w:t>2</w:t>
      </w:r>
      <w:r w:rsidRPr="00505376">
        <w:rPr>
          <w:color w:val="000000"/>
        </w:rPr>
        <w:t xml:space="preserve"> injection. Moreover; sensitivities were done on the cycle periods in WAG processes and showed increase in the recovery factor with shortening the cycle periods. In addition to a comparison between pure and impure CO</w:t>
      </w:r>
      <w:r w:rsidRPr="00505376">
        <w:rPr>
          <w:color w:val="000000"/>
          <w:vertAlign w:val="subscript"/>
        </w:rPr>
        <w:t>2</w:t>
      </w:r>
      <w:r w:rsidRPr="00505376">
        <w:rPr>
          <w:color w:val="000000"/>
        </w:rPr>
        <w:t xml:space="preserve"> which showed very close results.</w:t>
      </w:r>
    </w:p>
    <w:sectPr w:rsidR="0045177F" w:rsidRPr="00505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80F"/>
    <w:rsid w:val="00003136"/>
    <w:rsid w:val="000643A8"/>
    <w:rsid w:val="00291D3D"/>
    <w:rsid w:val="0045177F"/>
    <w:rsid w:val="00505376"/>
    <w:rsid w:val="0062214C"/>
    <w:rsid w:val="00646E61"/>
    <w:rsid w:val="00705A3E"/>
    <w:rsid w:val="007E2186"/>
    <w:rsid w:val="007F7653"/>
    <w:rsid w:val="008A50DA"/>
    <w:rsid w:val="008F5DFA"/>
    <w:rsid w:val="00941499"/>
    <w:rsid w:val="009C580F"/>
    <w:rsid w:val="00A557EE"/>
    <w:rsid w:val="00A57ABC"/>
    <w:rsid w:val="00A602B0"/>
    <w:rsid w:val="00A953FE"/>
    <w:rsid w:val="00BB2F1A"/>
    <w:rsid w:val="00C8415F"/>
    <w:rsid w:val="00DA48A8"/>
    <w:rsid w:val="00DD1B19"/>
    <w:rsid w:val="00E22F05"/>
    <w:rsid w:val="00E62585"/>
    <w:rsid w:val="00F20969"/>
    <w:rsid w:val="00F674E9"/>
    <w:rsid w:val="00FA662A"/>
    <w:rsid w:val="00FC36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D01B"/>
  <w15:chartTrackingRefBased/>
  <w15:docId w15:val="{6CCAF714-82F7-40CA-AC8A-D72735D12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Paragraphs"/>
    <w:qFormat/>
    <w:rsid w:val="0045177F"/>
    <w:rPr>
      <w:rFonts w:asciiTheme="majorBidi" w:hAnsiTheme="majorBidi"/>
      <w:sz w:val="24"/>
    </w:rPr>
  </w:style>
  <w:style w:type="paragraph" w:styleId="Heading1">
    <w:name w:val="heading 1"/>
    <w:basedOn w:val="Normal"/>
    <w:next w:val="Normal"/>
    <w:link w:val="Heading1Char"/>
    <w:uiPriority w:val="9"/>
    <w:qFormat/>
    <w:rsid w:val="0045177F"/>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C841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77F"/>
    <w:rPr>
      <w:rFonts w:asciiTheme="majorBidi" w:eastAsiaTheme="majorEastAsia" w:hAnsiTheme="majorBidi" w:cstheme="majorBidi"/>
      <w:b/>
      <w:bCs/>
      <w:sz w:val="28"/>
      <w:szCs w:val="28"/>
    </w:rPr>
  </w:style>
  <w:style w:type="character" w:customStyle="1" w:styleId="Heading2Char">
    <w:name w:val="Heading 2 Char"/>
    <w:basedOn w:val="DefaultParagraphFont"/>
    <w:link w:val="Heading2"/>
    <w:uiPriority w:val="9"/>
    <w:semiHidden/>
    <w:rsid w:val="00C8415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Mahmoud ( Reservoir )</dc:creator>
  <cp:keywords/>
  <dc:description/>
  <cp:lastModifiedBy>Ehab Mahmoud ( Reservoir )</cp:lastModifiedBy>
  <cp:revision>12</cp:revision>
  <dcterms:created xsi:type="dcterms:W3CDTF">2018-01-07T12:44:00Z</dcterms:created>
  <dcterms:modified xsi:type="dcterms:W3CDTF">2018-04-17T11:24:00Z</dcterms:modified>
</cp:coreProperties>
</file>