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E86" w:rsidRPr="00722636" w:rsidRDefault="00835E86" w:rsidP="00015530">
      <w:pPr>
        <w:autoSpaceDE w:val="0"/>
        <w:autoSpaceDN w:val="0"/>
        <w:adjustRightInd w:val="0"/>
        <w:jc w:val="center"/>
        <w:rPr>
          <w:b/>
          <w:color w:val="000000" w:themeColor="text1"/>
          <w:lang w:val="en-US" w:eastAsia="uk-UA"/>
        </w:rPr>
      </w:pPr>
      <w:proofErr w:type="spellStart"/>
      <w:r w:rsidRPr="00722636">
        <w:rPr>
          <w:b/>
          <w:color w:val="000000" w:themeColor="text1"/>
          <w:lang w:val="en-US" w:eastAsia="uk-UA"/>
        </w:rPr>
        <w:t>Maidannyk</w:t>
      </w:r>
      <w:proofErr w:type="spellEnd"/>
      <w:r w:rsidRPr="00722636">
        <w:rPr>
          <w:b/>
          <w:color w:val="000000" w:themeColor="text1"/>
          <w:lang w:val="en-US" w:eastAsia="uk-UA"/>
        </w:rPr>
        <w:t xml:space="preserve"> V.G., </w:t>
      </w:r>
      <w:proofErr w:type="spellStart"/>
      <w:r w:rsidRPr="00722636">
        <w:rPr>
          <w:b/>
          <w:color w:val="000000" w:themeColor="text1"/>
          <w:lang w:val="en-US" w:eastAsia="uk-UA"/>
        </w:rPr>
        <w:t>Burlaka</w:t>
      </w:r>
      <w:proofErr w:type="spellEnd"/>
      <w:r w:rsidRPr="00722636">
        <w:rPr>
          <w:b/>
          <w:color w:val="000000" w:themeColor="text1"/>
          <w:lang w:val="en-US" w:eastAsia="uk-UA"/>
        </w:rPr>
        <w:t xml:space="preserve"> </w:t>
      </w:r>
      <w:proofErr w:type="spellStart"/>
      <w:r w:rsidRPr="00722636">
        <w:rPr>
          <w:b/>
          <w:color w:val="000000" w:themeColor="text1"/>
          <w:lang w:val="en-US" w:eastAsia="uk-UA"/>
        </w:rPr>
        <w:t>Ie.A</w:t>
      </w:r>
      <w:proofErr w:type="spellEnd"/>
      <w:r w:rsidRPr="00722636">
        <w:rPr>
          <w:b/>
          <w:color w:val="000000" w:themeColor="text1"/>
          <w:lang w:val="en-US" w:eastAsia="uk-UA"/>
        </w:rPr>
        <w:t>.</w:t>
      </w:r>
    </w:p>
    <w:p w:rsidR="00835E86" w:rsidRPr="00722636" w:rsidRDefault="00C545D0" w:rsidP="00015530">
      <w:pPr>
        <w:autoSpaceDE w:val="0"/>
        <w:autoSpaceDN w:val="0"/>
        <w:adjustRightInd w:val="0"/>
        <w:jc w:val="center"/>
        <w:rPr>
          <w:b/>
          <w:color w:val="000000" w:themeColor="text1"/>
          <w:lang w:val="en-US" w:eastAsia="uk-UA"/>
        </w:rPr>
      </w:pPr>
      <w:r>
        <w:rPr>
          <w:color w:val="000000" w:themeColor="text1"/>
          <w:shd w:val="clear" w:color="auto" w:fill="FFFFFF"/>
          <w:lang w:val="en-US"/>
        </w:rPr>
        <w:t xml:space="preserve">Endothelial </w:t>
      </w:r>
      <w:r w:rsidR="00082850" w:rsidRPr="00722636">
        <w:rPr>
          <w:color w:val="000000" w:themeColor="text1"/>
          <w:shd w:val="clear" w:color="auto" w:fill="FFFFFF"/>
          <w:lang w:val="en-US"/>
        </w:rPr>
        <w:t>disorders in children with diabetic nephropathy</w:t>
      </w:r>
    </w:p>
    <w:p w:rsidR="00835E86" w:rsidRDefault="00216908" w:rsidP="00015530">
      <w:pPr>
        <w:autoSpaceDE w:val="0"/>
        <w:autoSpaceDN w:val="0"/>
        <w:adjustRightInd w:val="0"/>
        <w:jc w:val="center"/>
        <w:rPr>
          <w:color w:val="000000" w:themeColor="text1"/>
          <w:lang w:val="en-US" w:eastAsia="uk-UA"/>
        </w:rPr>
      </w:pPr>
      <w:r w:rsidRPr="00722636">
        <w:rPr>
          <w:color w:val="000000" w:themeColor="text1"/>
          <w:lang w:val="en-US" w:eastAsia="uk-UA"/>
        </w:rPr>
        <w:t xml:space="preserve">National O.O. </w:t>
      </w:r>
      <w:proofErr w:type="spellStart"/>
      <w:r w:rsidRPr="00722636">
        <w:rPr>
          <w:color w:val="000000" w:themeColor="text1"/>
          <w:lang w:val="en-US" w:eastAsia="uk-UA"/>
        </w:rPr>
        <w:t>Bogomolets</w:t>
      </w:r>
      <w:proofErr w:type="spellEnd"/>
      <w:r w:rsidRPr="00722636">
        <w:rPr>
          <w:color w:val="000000" w:themeColor="text1"/>
          <w:lang w:val="en-US" w:eastAsia="uk-UA"/>
        </w:rPr>
        <w:t xml:space="preserve"> </w:t>
      </w:r>
      <w:r w:rsidR="00835E86" w:rsidRPr="00722636">
        <w:rPr>
          <w:color w:val="000000" w:themeColor="text1"/>
          <w:lang w:val="en-US" w:eastAsia="uk-UA"/>
        </w:rPr>
        <w:t>Medical University</w:t>
      </w:r>
    </w:p>
    <w:p w:rsidR="003D50ED" w:rsidRPr="003D50ED" w:rsidRDefault="003D50ED" w:rsidP="00015530">
      <w:pPr>
        <w:autoSpaceDE w:val="0"/>
        <w:autoSpaceDN w:val="0"/>
        <w:adjustRightInd w:val="0"/>
        <w:jc w:val="center"/>
        <w:rPr>
          <w:color w:val="000000" w:themeColor="text1"/>
          <w:lang w:val="en-US" w:eastAsia="uk-UA"/>
        </w:rPr>
      </w:pPr>
      <w:r>
        <w:rPr>
          <w:color w:val="000000" w:themeColor="text1"/>
          <w:lang w:val="en-US" w:eastAsia="uk-UA"/>
        </w:rPr>
        <w:t xml:space="preserve">Department of Pediatrics </w:t>
      </w:r>
      <w:r>
        <w:rPr>
          <w:color w:val="000000" w:themeColor="text1"/>
          <w:lang w:val="uk-UA" w:eastAsia="uk-UA"/>
        </w:rPr>
        <w:t>№4</w:t>
      </w:r>
    </w:p>
    <w:p w:rsidR="00216908" w:rsidRPr="00722636" w:rsidRDefault="00216908" w:rsidP="00015530">
      <w:pPr>
        <w:autoSpaceDE w:val="0"/>
        <w:autoSpaceDN w:val="0"/>
        <w:adjustRightInd w:val="0"/>
        <w:jc w:val="center"/>
        <w:rPr>
          <w:color w:val="000000" w:themeColor="text1"/>
          <w:lang w:val="en-US" w:eastAsia="uk-UA"/>
        </w:rPr>
      </w:pPr>
      <w:r w:rsidRPr="00722636">
        <w:rPr>
          <w:color w:val="000000" w:themeColor="text1"/>
          <w:lang w:val="en-US" w:eastAsia="uk-UA"/>
        </w:rPr>
        <w:t>(Kyiv, Ukraine)</w:t>
      </w:r>
    </w:p>
    <w:p w:rsidR="00835E86" w:rsidRPr="00722636" w:rsidRDefault="00835E86" w:rsidP="00835E86">
      <w:pPr>
        <w:autoSpaceDE w:val="0"/>
        <w:autoSpaceDN w:val="0"/>
        <w:adjustRightInd w:val="0"/>
        <w:jc w:val="both"/>
        <w:rPr>
          <w:lang w:val="uk-UA" w:eastAsia="uk-UA"/>
        </w:rPr>
      </w:pPr>
    </w:p>
    <w:p w:rsidR="00727C98" w:rsidRPr="00722636" w:rsidRDefault="00835E86" w:rsidP="005929E0">
      <w:pPr>
        <w:autoSpaceDE w:val="0"/>
        <w:autoSpaceDN w:val="0"/>
        <w:adjustRightInd w:val="0"/>
        <w:jc w:val="both"/>
        <w:rPr>
          <w:b/>
          <w:bCs/>
          <w:i/>
          <w:iCs/>
          <w:color w:val="000000" w:themeColor="text1"/>
          <w:lang w:val="en-US"/>
        </w:rPr>
      </w:pPr>
      <w:r w:rsidRPr="00722636">
        <w:rPr>
          <w:b/>
          <w:bCs/>
          <w:i/>
          <w:iCs/>
          <w:color w:val="000000" w:themeColor="text1"/>
          <w:lang w:val="en-US"/>
        </w:rPr>
        <w:t xml:space="preserve">Background. </w:t>
      </w:r>
    </w:p>
    <w:p w:rsidR="0011675F" w:rsidRPr="00722636" w:rsidRDefault="00C545D0" w:rsidP="005929E0">
      <w:pPr>
        <w:autoSpaceDE w:val="0"/>
        <w:autoSpaceDN w:val="0"/>
        <w:adjustRightInd w:val="0"/>
        <w:jc w:val="both"/>
        <w:rPr>
          <w:color w:val="000000" w:themeColor="text1"/>
          <w:shd w:val="clear" w:color="auto" w:fill="FFFFFF"/>
          <w:vertAlign w:val="superscript"/>
          <w:lang w:val="en-US"/>
        </w:rPr>
      </w:pPr>
      <w:r w:rsidRPr="00C545D0">
        <w:rPr>
          <w:color w:val="000000"/>
          <w:shd w:val="clear" w:color="auto" w:fill="FFFFFF"/>
          <w:lang w:val="en-US"/>
        </w:rPr>
        <w:t xml:space="preserve">Vascular endothelial cells play a major role in maintaining cardiovascular homeostasis. In addition to providing a physical barrier between the vessel wall and lumen, the endothelium secretes a number of mediators that regulate platelet aggregation, coagulation, fibrinolysis, and vascular tone. </w:t>
      </w:r>
      <w:r w:rsidR="0007304A">
        <w:rPr>
          <w:color w:val="000000"/>
          <w:shd w:val="clear" w:color="auto" w:fill="FFFFFF"/>
          <w:lang w:val="en-US"/>
        </w:rPr>
        <w:t>In diabetes mellitus type I (T1D)</w:t>
      </w:r>
      <w:r w:rsidR="00727C98" w:rsidRPr="00722636">
        <w:rPr>
          <w:color w:val="000000"/>
          <w:shd w:val="clear" w:color="auto" w:fill="FFFFFF"/>
          <w:lang w:val="en-US"/>
        </w:rPr>
        <w:t xml:space="preserve"> pro</w:t>
      </w:r>
      <w:r w:rsidR="0007304A">
        <w:rPr>
          <w:color w:val="000000"/>
          <w:shd w:val="clear" w:color="auto" w:fill="FFFFFF"/>
          <w:lang w:val="en-US"/>
        </w:rPr>
        <w:t>gression of cardio-renal disorders, i.</w:t>
      </w:r>
      <w:r w:rsidR="008765AD">
        <w:rPr>
          <w:color w:val="000000"/>
          <w:shd w:val="clear" w:color="auto" w:fill="FFFFFF"/>
          <w:lang w:val="en-US"/>
        </w:rPr>
        <w:t>e. arterial hypertension and it</w:t>
      </w:r>
      <w:r w:rsidR="0007304A">
        <w:rPr>
          <w:color w:val="000000"/>
          <w:shd w:val="clear" w:color="auto" w:fill="FFFFFF"/>
          <w:lang w:val="en-US"/>
        </w:rPr>
        <w:t>s complications, diabetic nephropathy (DN)</w:t>
      </w:r>
      <w:r w:rsidR="00C52720">
        <w:rPr>
          <w:color w:val="000000"/>
          <w:shd w:val="clear" w:color="auto" w:fill="FFFFFF"/>
          <w:lang w:val="en-US"/>
        </w:rPr>
        <w:t>,</w:t>
      </w:r>
      <w:r w:rsidR="00727C98" w:rsidRPr="00722636">
        <w:rPr>
          <w:color w:val="000000"/>
          <w:shd w:val="clear" w:color="auto" w:fill="FFFFFF"/>
          <w:lang w:val="en-US"/>
        </w:rPr>
        <w:t xml:space="preserve"> is still the most important </w:t>
      </w:r>
      <w:proofErr w:type="gramStart"/>
      <w:r w:rsidR="0007304A">
        <w:rPr>
          <w:color w:val="000000"/>
          <w:shd w:val="clear" w:color="auto" w:fill="FFFFFF"/>
          <w:lang w:val="en-US"/>
        </w:rPr>
        <w:t>side-effect</w:t>
      </w:r>
      <w:proofErr w:type="gramEnd"/>
      <w:r w:rsidR="00727C98" w:rsidRPr="00722636">
        <w:rPr>
          <w:color w:val="000000"/>
          <w:shd w:val="clear" w:color="auto" w:fill="FFFFFF"/>
          <w:lang w:val="en-US"/>
        </w:rPr>
        <w:t>.</w:t>
      </w:r>
      <w:r w:rsidR="0007304A">
        <w:rPr>
          <w:bCs/>
          <w:iCs/>
          <w:color w:val="000000" w:themeColor="text1"/>
          <w:lang w:val="en-US"/>
        </w:rPr>
        <w:t xml:space="preserve"> </w:t>
      </w:r>
      <w:r w:rsidR="00775B9C" w:rsidRPr="00722636">
        <w:rPr>
          <w:bCs/>
          <w:iCs/>
          <w:color w:val="000000" w:themeColor="text1"/>
          <w:lang w:val="en-US"/>
        </w:rPr>
        <w:t xml:space="preserve"> There </w:t>
      </w:r>
      <w:r w:rsidR="0007304A">
        <w:rPr>
          <w:bCs/>
          <w:iCs/>
          <w:color w:val="000000" w:themeColor="text1"/>
          <w:lang w:val="en-US"/>
        </w:rPr>
        <w:t xml:space="preserve">are </w:t>
      </w:r>
      <w:r w:rsidR="00775B9C" w:rsidRPr="00722636">
        <w:rPr>
          <w:bCs/>
          <w:iCs/>
          <w:color w:val="000000" w:themeColor="text1"/>
          <w:lang w:val="en-US"/>
        </w:rPr>
        <w:t xml:space="preserve">data about the role of Vitamin D in </w:t>
      </w:r>
      <w:r w:rsidR="0007304A">
        <w:rPr>
          <w:bCs/>
          <w:iCs/>
          <w:color w:val="000000" w:themeColor="text1"/>
          <w:lang w:val="en-US"/>
        </w:rPr>
        <w:t>T1D</w:t>
      </w:r>
      <w:r w:rsidR="00775B9C" w:rsidRPr="00722636">
        <w:rPr>
          <w:bCs/>
          <w:iCs/>
          <w:color w:val="000000" w:themeColor="text1"/>
          <w:lang w:val="en-US"/>
        </w:rPr>
        <w:t xml:space="preserve"> </w:t>
      </w:r>
      <w:r>
        <w:rPr>
          <w:bCs/>
          <w:iCs/>
          <w:color w:val="000000" w:themeColor="text1"/>
          <w:lang w:val="en-US"/>
        </w:rPr>
        <w:t xml:space="preserve">and </w:t>
      </w:r>
      <w:proofErr w:type="spellStart"/>
      <w:proofErr w:type="gramStart"/>
      <w:r>
        <w:rPr>
          <w:bCs/>
          <w:iCs/>
          <w:color w:val="000000" w:themeColor="text1"/>
          <w:lang w:val="en-US"/>
        </w:rPr>
        <w:t>it’s</w:t>
      </w:r>
      <w:proofErr w:type="spellEnd"/>
      <w:proofErr w:type="gramEnd"/>
      <w:r>
        <w:rPr>
          <w:bCs/>
          <w:iCs/>
          <w:color w:val="000000" w:themeColor="text1"/>
          <w:lang w:val="en-US"/>
        </w:rPr>
        <w:t xml:space="preserve"> complications </w:t>
      </w:r>
      <w:r w:rsidR="00775B9C" w:rsidRPr="00722636">
        <w:rPr>
          <w:bCs/>
          <w:iCs/>
          <w:color w:val="000000" w:themeColor="text1"/>
          <w:lang w:val="en-US"/>
        </w:rPr>
        <w:t xml:space="preserve">in adults. However, this issue remains to be open in pediatric practice. </w:t>
      </w:r>
      <w:r w:rsidR="0083583F" w:rsidRPr="00722636">
        <w:rPr>
          <w:color w:val="000000" w:themeColor="text1"/>
          <w:shd w:val="clear" w:color="auto" w:fill="FFFFFF"/>
          <w:vertAlign w:val="superscript"/>
          <w:lang w:val="en-US"/>
        </w:rPr>
        <w:t xml:space="preserve"> </w:t>
      </w:r>
    </w:p>
    <w:p w:rsidR="0011675F" w:rsidRPr="00722636" w:rsidRDefault="0011675F" w:rsidP="00526F3E">
      <w:pPr>
        <w:autoSpaceDE w:val="0"/>
        <w:autoSpaceDN w:val="0"/>
        <w:adjustRightInd w:val="0"/>
        <w:jc w:val="both"/>
        <w:rPr>
          <w:b/>
          <w:i/>
          <w:color w:val="000000" w:themeColor="text1"/>
          <w:shd w:val="clear" w:color="auto" w:fill="FFFFFF"/>
          <w:lang w:val="en-US"/>
        </w:rPr>
      </w:pPr>
      <w:r w:rsidRPr="00722636">
        <w:rPr>
          <w:b/>
          <w:i/>
          <w:color w:val="000000" w:themeColor="text1"/>
          <w:shd w:val="clear" w:color="auto" w:fill="FFFFFF"/>
          <w:lang w:val="en-US"/>
        </w:rPr>
        <w:t>Aim of the study.</w:t>
      </w:r>
      <w:r w:rsidR="0007304A">
        <w:rPr>
          <w:b/>
          <w:i/>
          <w:color w:val="000000" w:themeColor="text1"/>
          <w:shd w:val="clear" w:color="auto" w:fill="FFFFFF"/>
          <w:lang w:val="en-US"/>
        </w:rPr>
        <w:t xml:space="preserve"> </w:t>
      </w:r>
      <w:r w:rsidR="0007304A">
        <w:rPr>
          <w:color w:val="000000" w:themeColor="text1"/>
          <w:shd w:val="clear" w:color="auto" w:fill="FFFFFF"/>
          <w:lang w:val="en-US"/>
        </w:rPr>
        <w:t>To study the levels of Vitamin D, Endotheli</w:t>
      </w:r>
      <w:r w:rsidR="000547B0">
        <w:rPr>
          <w:color w:val="000000" w:themeColor="text1"/>
          <w:shd w:val="clear" w:color="auto" w:fill="FFFFFF"/>
          <w:lang w:val="en-US"/>
        </w:rPr>
        <w:t>n</w:t>
      </w:r>
      <w:r w:rsidR="0007304A">
        <w:rPr>
          <w:color w:val="000000" w:themeColor="text1"/>
          <w:shd w:val="clear" w:color="auto" w:fill="FFFFFF"/>
          <w:lang w:val="en-US"/>
        </w:rPr>
        <w:t xml:space="preserve">-1 in children with T1D and DN and to find out the network of these markers </w:t>
      </w:r>
      <w:r w:rsidR="004F2A32">
        <w:rPr>
          <w:color w:val="000000" w:themeColor="text1"/>
          <w:shd w:val="clear" w:color="auto" w:fill="FFFFFF"/>
          <w:lang w:val="en-US"/>
        </w:rPr>
        <w:t>inter-</w:t>
      </w:r>
      <w:r w:rsidR="0007304A">
        <w:rPr>
          <w:color w:val="000000" w:themeColor="text1"/>
          <w:shd w:val="clear" w:color="auto" w:fill="FFFFFF"/>
          <w:lang w:val="en-US"/>
        </w:rPr>
        <w:t>relation.</w:t>
      </w:r>
      <w:r w:rsidRPr="00722636">
        <w:rPr>
          <w:b/>
          <w:i/>
          <w:color w:val="000000" w:themeColor="text1"/>
          <w:shd w:val="clear" w:color="auto" w:fill="FFFFFF"/>
          <w:lang w:val="en-US"/>
        </w:rPr>
        <w:t xml:space="preserve"> </w:t>
      </w:r>
    </w:p>
    <w:p w:rsidR="0083583F" w:rsidRPr="00722636" w:rsidRDefault="0083583F" w:rsidP="00526F3E">
      <w:pPr>
        <w:autoSpaceDE w:val="0"/>
        <w:autoSpaceDN w:val="0"/>
        <w:adjustRightInd w:val="0"/>
        <w:jc w:val="both"/>
        <w:rPr>
          <w:b/>
          <w:i/>
          <w:color w:val="000000" w:themeColor="text1"/>
          <w:shd w:val="clear" w:color="auto" w:fill="FFFFFF"/>
          <w:lang w:val="en-US"/>
        </w:rPr>
      </w:pPr>
      <w:r w:rsidRPr="00722636">
        <w:rPr>
          <w:b/>
          <w:i/>
          <w:color w:val="000000" w:themeColor="text1"/>
          <w:shd w:val="clear" w:color="auto" w:fill="FFFFFF"/>
          <w:lang w:val="en-US"/>
        </w:rPr>
        <w:t>Material and methods.</w:t>
      </w:r>
      <w:r w:rsidR="00526F3E" w:rsidRPr="00722636">
        <w:rPr>
          <w:color w:val="000000" w:themeColor="text1"/>
          <w:shd w:val="clear" w:color="auto" w:fill="FFFFFF"/>
          <w:lang w:val="en-US"/>
        </w:rPr>
        <w:t xml:space="preserve"> </w:t>
      </w:r>
      <w:r w:rsidR="00071D1E" w:rsidRPr="00722636">
        <w:rPr>
          <w:color w:val="000000" w:themeColor="text1"/>
          <w:shd w:val="clear" w:color="auto" w:fill="FFFFFF"/>
          <w:lang w:val="en-US"/>
        </w:rPr>
        <w:t>3</w:t>
      </w:r>
      <w:r w:rsidR="00526F3E" w:rsidRPr="00722636">
        <w:rPr>
          <w:rFonts w:eastAsia="MinionPro-Regular"/>
          <w:lang w:val="uk-UA" w:eastAsia="en-US"/>
        </w:rPr>
        <w:t xml:space="preserve">6 </w:t>
      </w:r>
      <w:proofErr w:type="spellStart"/>
      <w:r w:rsidR="00526F3E" w:rsidRPr="00722636">
        <w:rPr>
          <w:rFonts w:eastAsia="MinionPro-Regular"/>
          <w:lang w:val="uk-UA" w:eastAsia="en-US"/>
        </w:rPr>
        <w:t>children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T1D</w:t>
      </w:r>
      <w:r w:rsidR="007B4604">
        <w:rPr>
          <w:rFonts w:eastAsia="MinionPro-Regular"/>
          <w:lang w:val="en-US" w:eastAsia="en-US"/>
        </w:rPr>
        <w:t xml:space="preserve"> </w:t>
      </w:r>
      <w:proofErr w:type="spellStart"/>
      <w:r w:rsidR="007B4604">
        <w:rPr>
          <w:rFonts w:eastAsia="MinionPro-Regular"/>
          <w:lang w:val="uk-UA" w:eastAsia="en-US"/>
        </w:rPr>
        <w:t>aged</w:t>
      </w:r>
      <w:proofErr w:type="spellEnd"/>
      <w:r w:rsidR="007B4604">
        <w:rPr>
          <w:rFonts w:eastAsia="MinionPro-Regular"/>
          <w:lang w:val="uk-UA" w:eastAsia="en-US"/>
        </w:rPr>
        <w:t xml:space="preserve"> 6 </w:t>
      </w:r>
      <w:proofErr w:type="spellStart"/>
      <w:r w:rsidR="007B4604">
        <w:rPr>
          <w:rFonts w:eastAsia="MinionPro-Regular"/>
          <w:lang w:val="uk-UA" w:eastAsia="en-US"/>
        </w:rPr>
        <w:t>to</w:t>
      </w:r>
      <w:proofErr w:type="spellEnd"/>
      <w:r w:rsidR="007B4604">
        <w:rPr>
          <w:rFonts w:eastAsia="MinionPro-Regular"/>
          <w:lang w:val="uk-UA" w:eastAsia="en-US"/>
        </w:rPr>
        <w:t xml:space="preserve"> 17 </w:t>
      </w:r>
      <w:proofErr w:type="spellStart"/>
      <w:r w:rsidR="007B4604">
        <w:rPr>
          <w:rFonts w:eastAsia="MinionPro-Regular"/>
          <w:lang w:val="uk-UA" w:eastAsia="en-US"/>
        </w:rPr>
        <w:t>years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hospitalized</w:t>
      </w:r>
      <w:proofErr w:type="spellEnd"/>
      <w:r w:rsidR="00526F3E" w:rsidRPr="00722636">
        <w:rPr>
          <w:rFonts w:eastAsia="MinionPro-Regular"/>
          <w:lang w:val="en-US" w:eastAsia="en-US"/>
        </w:rPr>
        <w:t xml:space="preserve"> </w:t>
      </w:r>
      <w:proofErr w:type="spellStart"/>
      <w:r w:rsidR="00071D1E" w:rsidRPr="00722636">
        <w:rPr>
          <w:rFonts w:eastAsia="MinionPro-Regular"/>
          <w:lang w:val="uk-UA" w:eastAsia="en-US"/>
        </w:rPr>
        <w:t>in</w:t>
      </w:r>
      <w:proofErr w:type="spellEnd"/>
      <w:r w:rsidR="00071D1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071D1E" w:rsidRPr="00722636">
        <w:rPr>
          <w:rFonts w:eastAsia="MinionPro-Regular"/>
          <w:lang w:val="uk-UA" w:eastAsia="en-US"/>
        </w:rPr>
        <w:t>Endocrinology</w:t>
      </w:r>
      <w:proofErr w:type="spellEnd"/>
      <w:r w:rsidR="00071D1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071D1E" w:rsidRPr="00722636">
        <w:rPr>
          <w:rFonts w:eastAsia="MinionPro-Regular"/>
          <w:lang w:val="uk-UA" w:eastAsia="en-US"/>
        </w:rPr>
        <w:t>unit</w:t>
      </w:r>
      <w:proofErr w:type="spellEnd"/>
      <w:r w:rsidR="00071D1E" w:rsidRPr="00722636">
        <w:rPr>
          <w:rFonts w:eastAsia="MinionPro-Regular"/>
          <w:lang w:val="uk-UA" w:eastAsia="en-US"/>
        </w:rPr>
        <w:t xml:space="preserve"> </w:t>
      </w:r>
      <w:r w:rsidR="000547B0">
        <w:rPr>
          <w:rFonts w:eastAsia="MinionPro-Regular"/>
          <w:lang w:val="en-US" w:eastAsia="en-US"/>
        </w:rPr>
        <w:t xml:space="preserve">in </w:t>
      </w:r>
      <w:proofErr w:type="spellStart"/>
      <w:r w:rsidR="00526F3E" w:rsidRPr="00722636">
        <w:rPr>
          <w:rFonts w:eastAsia="MinionPro-Regular"/>
          <w:lang w:val="uk-UA" w:eastAsia="en-US"/>
        </w:rPr>
        <w:t>Children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Clinical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Hospital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№6 (</w:t>
      </w:r>
      <w:proofErr w:type="spellStart"/>
      <w:r w:rsidR="00526F3E" w:rsidRPr="00722636">
        <w:rPr>
          <w:rFonts w:eastAsia="MinionPro-Regular"/>
          <w:lang w:val="uk-UA" w:eastAsia="en-US"/>
        </w:rPr>
        <w:t>Kyiv</w:t>
      </w:r>
      <w:proofErr w:type="spellEnd"/>
      <w:r w:rsidR="00526F3E" w:rsidRPr="00722636">
        <w:rPr>
          <w:rFonts w:eastAsia="MinionPro-Regular"/>
          <w:lang w:val="uk-UA" w:eastAsia="en-US"/>
        </w:rPr>
        <w:t>,</w:t>
      </w:r>
      <w:r w:rsidR="00526F3E" w:rsidRPr="00722636">
        <w:rPr>
          <w:rFonts w:eastAsia="MinionPro-Regular"/>
          <w:lang w:val="en-US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Ukraine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) </w:t>
      </w:r>
      <w:r w:rsidR="00722636">
        <w:rPr>
          <w:rFonts w:eastAsia="MinionPro-Regular"/>
          <w:lang w:val="en-US" w:eastAsia="en-US"/>
        </w:rPr>
        <w:t>studied</w:t>
      </w:r>
      <w:r w:rsidR="00526F3E" w:rsidRPr="00722636">
        <w:rPr>
          <w:rFonts w:eastAsia="MinionPro-Regular"/>
          <w:lang w:val="uk-UA" w:eastAsia="en-US"/>
        </w:rPr>
        <w:t xml:space="preserve">. </w:t>
      </w:r>
      <w:proofErr w:type="spellStart"/>
      <w:r w:rsidR="00526F3E" w:rsidRPr="00722636">
        <w:rPr>
          <w:rFonts w:eastAsia="MinionPro-Regular"/>
          <w:lang w:val="uk-UA" w:eastAsia="en-US"/>
        </w:rPr>
        <w:t>Vitamin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D3 </w:t>
      </w:r>
      <w:proofErr w:type="spellStart"/>
      <w:r w:rsidR="00526F3E" w:rsidRPr="00722636">
        <w:rPr>
          <w:rFonts w:eastAsia="MinionPro-Regular"/>
          <w:lang w:val="uk-UA" w:eastAsia="en-US"/>
        </w:rPr>
        <w:t>levels</w:t>
      </w:r>
      <w:proofErr w:type="spellEnd"/>
      <w:r w:rsidR="00526F3E" w:rsidRPr="00722636">
        <w:rPr>
          <w:rFonts w:eastAsia="MinionPro-Regular"/>
          <w:lang w:val="en-US" w:eastAsia="en-US"/>
        </w:rPr>
        <w:t xml:space="preserve"> </w:t>
      </w:r>
      <w:proofErr w:type="spellStart"/>
      <w:r w:rsidR="007B4604">
        <w:rPr>
          <w:rFonts w:eastAsia="MinionPro-Regular"/>
          <w:lang w:val="uk-UA" w:eastAsia="en-US"/>
        </w:rPr>
        <w:t>measured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using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ELISA </w:t>
      </w:r>
      <w:proofErr w:type="spellStart"/>
      <w:r w:rsidR="00526F3E" w:rsidRPr="00722636">
        <w:rPr>
          <w:rFonts w:eastAsia="MinionPro-Regular"/>
          <w:lang w:val="uk-UA" w:eastAsia="en-US"/>
        </w:rPr>
        <w:t>assay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and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commercially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available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kit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(</w:t>
      </w:r>
      <w:proofErr w:type="spellStart"/>
      <w:r w:rsidR="00526F3E" w:rsidRPr="00722636">
        <w:rPr>
          <w:rFonts w:eastAsia="MinionPro-Regular"/>
          <w:lang w:val="uk-UA" w:eastAsia="en-US"/>
        </w:rPr>
        <w:t>Vitamin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D3</w:t>
      </w:r>
      <w:r w:rsidR="00526F3E" w:rsidRPr="00722636">
        <w:rPr>
          <w:rFonts w:eastAsia="MinionPro-Regular"/>
          <w:lang w:val="en-US" w:eastAsia="en-US"/>
        </w:rPr>
        <w:t xml:space="preserve"> </w:t>
      </w:r>
      <w:r w:rsidR="00526F3E" w:rsidRPr="00722636">
        <w:rPr>
          <w:rFonts w:eastAsia="MinionPro-Regular"/>
          <w:lang w:val="uk-UA" w:eastAsia="en-US"/>
        </w:rPr>
        <w:t>(</w:t>
      </w:r>
      <w:proofErr w:type="spellStart"/>
      <w:r w:rsidR="00526F3E" w:rsidRPr="00722636">
        <w:rPr>
          <w:rFonts w:eastAsia="MinionPro-Regular"/>
          <w:lang w:val="uk-UA" w:eastAsia="en-US"/>
        </w:rPr>
        <w:t>human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) ELISA </w:t>
      </w:r>
      <w:proofErr w:type="spellStart"/>
      <w:r w:rsidR="00526F3E" w:rsidRPr="00722636">
        <w:rPr>
          <w:rFonts w:eastAsia="MinionPro-Regular"/>
          <w:lang w:val="uk-UA" w:eastAsia="en-US"/>
        </w:rPr>
        <w:t>kit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(</w:t>
      </w:r>
      <w:proofErr w:type="spellStart"/>
      <w:r w:rsidR="00526F3E" w:rsidRPr="00722636">
        <w:rPr>
          <w:rFonts w:eastAsia="MinionPro-Regular"/>
          <w:lang w:val="uk-UA" w:eastAsia="en-US"/>
        </w:rPr>
        <w:t>BioVision</w:t>
      </w:r>
      <w:proofErr w:type="spellEnd"/>
      <w:r w:rsidR="00526F3E" w:rsidRPr="00722636">
        <w:rPr>
          <w:rFonts w:eastAsia="MinionPro-Regular"/>
          <w:lang w:val="uk-UA" w:eastAsia="en-US"/>
        </w:rPr>
        <w:t>, USA).</w:t>
      </w:r>
      <w:r w:rsidR="007B4604">
        <w:rPr>
          <w:rFonts w:eastAsia="MinionPro-Regular"/>
          <w:lang w:val="en-US" w:eastAsia="en-US"/>
        </w:rPr>
        <w:t xml:space="preserve"> Endothelin-1 levels measured</w:t>
      </w:r>
      <w:r w:rsidR="00F915F2" w:rsidRPr="00722636">
        <w:rPr>
          <w:rFonts w:eastAsia="MinionPro-Regular"/>
          <w:lang w:val="en-US" w:eastAsia="en-US"/>
        </w:rPr>
        <w:t xml:space="preserve"> using </w:t>
      </w:r>
      <w:r w:rsidR="00F915F2" w:rsidRPr="00722636">
        <w:rPr>
          <w:rFonts w:eastAsia="MinionPro-Regular"/>
          <w:lang w:val="uk-UA" w:eastAsia="en-US"/>
        </w:rPr>
        <w:t xml:space="preserve">ELISA </w:t>
      </w:r>
      <w:proofErr w:type="spellStart"/>
      <w:r w:rsidR="00F915F2" w:rsidRPr="00722636">
        <w:rPr>
          <w:rFonts w:eastAsia="MinionPro-Regular"/>
          <w:lang w:val="uk-UA" w:eastAsia="en-US"/>
        </w:rPr>
        <w:t>assay</w:t>
      </w:r>
      <w:proofErr w:type="spellEnd"/>
      <w:r w:rsidR="00F915F2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F915F2" w:rsidRPr="00722636">
        <w:rPr>
          <w:rFonts w:eastAsia="MinionPro-Regular"/>
          <w:lang w:val="uk-UA" w:eastAsia="en-US"/>
        </w:rPr>
        <w:t>and</w:t>
      </w:r>
      <w:proofErr w:type="spellEnd"/>
      <w:r w:rsidR="00F915F2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F915F2" w:rsidRPr="00722636">
        <w:rPr>
          <w:rFonts w:eastAsia="MinionPro-Regular"/>
          <w:lang w:val="uk-UA" w:eastAsia="en-US"/>
        </w:rPr>
        <w:t>commercially</w:t>
      </w:r>
      <w:proofErr w:type="spellEnd"/>
      <w:r w:rsidR="00F915F2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F915F2" w:rsidRPr="00722636">
        <w:rPr>
          <w:rFonts w:eastAsia="MinionPro-Regular"/>
          <w:lang w:val="uk-UA" w:eastAsia="en-US"/>
        </w:rPr>
        <w:t>available</w:t>
      </w:r>
      <w:proofErr w:type="spellEnd"/>
      <w:r w:rsidR="00F915F2" w:rsidRPr="00722636">
        <w:rPr>
          <w:rFonts w:eastAsia="MinionPro-Regular"/>
          <w:lang w:val="uk-UA" w:eastAsia="en-US"/>
        </w:rPr>
        <w:t xml:space="preserve"> </w:t>
      </w:r>
      <w:r w:rsidR="00F915F2" w:rsidRPr="00722636">
        <w:rPr>
          <w:rFonts w:eastAsia="MinionPro-Regular"/>
          <w:lang w:val="en-US" w:eastAsia="en-US"/>
        </w:rPr>
        <w:t>Endothelin-1 ELISA kit</w:t>
      </w:r>
      <w:r w:rsidR="00F915F2" w:rsidRPr="00722636">
        <w:rPr>
          <w:rFonts w:eastAsia="MinionPro-Regular"/>
          <w:lang w:val="uk-UA" w:eastAsia="en-US"/>
        </w:rPr>
        <w:t xml:space="preserve"> (</w:t>
      </w:r>
      <w:proofErr w:type="spellStart"/>
      <w:r w:rsidR="00F915F2" w:rsidRPr="00722636">
        <w:rPr>
          <w:rFonts w:eastAsia="MinionPro-Regular"/>
          <w:lang w:val="en-US" w:eastAsia="en-US"/>
        </w:rPr>
        <w:t>Abcam</w:t>
      </w:r>
      <w:proofErr w:type="spellEnd"/>
      <w:r w:rsidR="00F915F2" w:rsidRPr="00722636">
        <w:rPr>
          <w:rFonts w:eastAsia="MinionPro-Regular"/>
          <w:lang w:val="uk-UA" w:eastAsia="en-US"/>
        </w:rPr>
        <w:t>, USA).</w:t>
      </w:r>
      <w:r w:rsidR="00F915F2" w:rsidRPr="00722636">
        <w:rPr>
          <w:rFonts w:eastAsia="MinionPro-Regular"/>
          <w:lang w:val="en-US" w:eastAsia="en-US"/>
        </w:rPr>
        <w:t xml:space="preserve"> </w:t>
      </w:r>
      <w:r w:rsidR="00CE533B" w:rsidRPr="00722636">
        <w:rPr>
          <w:rFonts w:eastAsia="MinionPro-Regular"/>
          <w:lang w:val="uk-UA" w:eastAsia="en-US"/>
        </w:rPr>
        <w:t>R</w:t>
      </w:r>
      <w:proofErr w:type="spellStart"/>
      <w:r w:rsidR="00CE533B" w:rsidRPr="00722636">
        <w:rPr>
          <w:rFonts w:eastAsia="MinionPro-Regular"/>
          <w:lang w:val="en-US" w:eastAsia="en-US"/>
        </w:rPr>
        <w:t>esults</w:t>
      </w:r>
      <w:proofErr w:type="spellEnd"/>
      <w:r w:rsidR="00CF6D5A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CF6D5A" w:rsidRPr="00722636">
        <w:rPr>
          <w:rFonts w:eastAsia="MinionPro-Regular"/>
          <w:lang w:val="uk-UA" w:eastAsia="en-US"/>
        </w:rPr>
        <w:t>process</w:t>
      </w:r>
      <w:r w:rsidR="00526F3E" w:rsidRPr="00722636">
        <w:rPr>
          <w:rFonts w:eastAsia="MinionPro-Regular"/>
          <w:lang w:val="uk-UA" w:eastAsia="en-US"/>
        </w:rPr>
        <w:t>ed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r w:rsidR="00CE533B" w:rsidRPr="00722636">
        <w:rPr>
          <w:rFonts w:eastAsia="MinionPro-Regular"/>
          <w:lang w:val="en-US" w:eastAsia="en-US"/>
        </w:rPr>
        <w:t xml:space="preserve">using </w:t>
      </w:r>
      <w:r w:rsidR="00286E98" w:rsidRPr="00722636">
        <w:rPr>
          <w:rFonts w:eastAsia="MinionPro-Regular"/>
          <w:lang w:val="uk-UA" w:eastAsia="en-US"/>
        </w:rPr>
        <w:t>STATISTICA 6.0</w:t>
      </w:r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and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non</w:t>
      </w:r>
      <w:proofErr w:type="spellEnd"/>
      <w:r w:rsidR="000547B0">
        <w:rPr>
          <w:rFonts w:eastAsia="MinionPro-Regular"/>
          <w:lang w:val="en-US" w:eastAsia="en-US"/>
        </w:rPr>
        <w:t>-</w:t>
      </w:r>
      <w:proofErr w:type="spellStart"/>
      <w:r w:rsidR="00526F3E" w:rsidRPr="00722636">
        <w:rPr>
          <w:rFonts w:eastAsia="MinionPro-Regular"/>
          <w:lang w:val="uk-UA" w:eastAsia="en-US"/>
        </w:rPr>
        <w:t>parametric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statistical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r w:rsidR="00526F3E" w:rsidRPr="00722636">
        <w:rPr>
          <w:rFonts w:eastAsia="MinionPro-Regular"/>
          <w:lang w:val="en-US" w:eastAsia="en-US"/>
        </w:rPr>
        <w:t xml:space="preserve"> </w:t>
      </w:r>
      <w:proofErr w:type="spellStart"/>
      <w:r w:rsidR="00840439" w:rsidRPr="00722636">
        <w:rPr>
          <w:rFonts w:eastAsia="MinionPro-Regular"/>
          <w:lang w:val="uk-UA" w:eastAsia="en-US"/>
        </w:rPr>
        <w:t>method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(</w:t>
      </w:r>
      <w:proofErr w:type="spellStart"/>
      <w:r w:rsidR="00526F3E" w:rsidRPr="00722636">
        <w:rPr>
          <w:rFonts w:eastAsia="MinionPro-Regular"/>
          <w:lang w:val="uk-UA" w:eastAsia="en-US"/>
        </w:rPr>
        <w:t>Mann-Whitney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test</w:t>
      </w:r>
      <w:proofErr w:type="spellEnd"/>
      <w:r w:rsidR="00526F3E" w:rsidRPr="00722636">
        <w:rPr>
          <w:rFonts w:eastAsia="MinionPro-Regular"/>
          <w:lang w:val="uk-UA" w:eastAsia="en-US"/>
        </w:rPr>
        <w:t>).</w:t>
      </w:r>
    </w:p>
    <w:p w:rsidR="00526F3E" w:rsidRPr="00722636" w:rsidRDefault="0083583F" w:rsidP="00722636">
      <w:pPr>
        <w:autoSpaceDE w:val="0"/>
        <w:autoSpaceDN w:val="0"/>
        <w:adjustRightInd w:val="0"/>
        <w:jc w:val="both"/>
        <w:rPr>
          <w:color w:val="000000" w:themeColor="text1"/>
          <w:shd w:val="clear" w:color="auto" w:fill="FFFFFF"/>
          <w:lang w:val="en-US"/>
        </w:rPr>
      </w:pPr>
      <w:r w:rsidRPr="00722636">
        <w:rPr>
          <w:b/>
          <w:i/>
          <w:color w:val="000000" w:themeColor="text1"/>
          <w:shd w:val="clear" w:color="auto" w:fill="FFFFFF"/>
          <w:lang w:val="en-US"/>
        </w:rPr>
        <w:t>Results.</w:t>
      </w:r>
      <w:r w:rsidRPr="00722636">
        <w:rPr>
          <w:color w:val="000000" w:themeColor="text1"/>
          <w:shd w:val="clear" w:color="auto" w:fill="FFFFFF"/>
          <w:lang w:val="en-US"/>
        </w:rPr>
        <w:t xml:space="preserve"> </w:t>
      </w:r>
    </w:p>
    <w:p w:rsidR="00E11472" w:rsidRPr="00E11472" w:rsidRDefault="00840439" w:rsidP="00E11472">
      <w:pPr>
        <w:autoSpaceDE w:val="0"/>
        <w:autoSpaceDN w:val="0"/>
        <w:adjustRightInd w:val="0"/>
        <w:jc w:val="both"/>
        <w:rPr>
          <w:lang w:val="en-US"/>
        </w:rPr>
      </w:pPr>
      <w:r w:rsidRPr="00722636">
        <w:rPr>
          <w:color w:val="000000" w:themeColor="text1"/>
          <w:lang w:val="en-US"/>
        </w:rPr>
        <w:t>In our study n</w:t>
      </w:r>
      <w:r w:rsidR="00E462CC" w:rsidRPr="00722636">
        <w:rPr>
          <w:color w:val="000000" w:themeColor="text1"/>
          <w:lang w:val="en-US"/>
        </w:rPr>
        <w:t>ormal level, insufficiency and deficiency</w:t>
      </w:r>
      <w:r w:rsidRPr="00722636">
        <w:rPr>
          <w:color w:val="000000" w:themeColor="text1"/>
          <w:lang w:val="en-US"/>
        </w:rPr>
        <w:t xml:space="preserve"> of the Vitamin D</w:t>
      </w:r>
      <w:r w:rsidR="0032113E" w:rsidRPr="00722636">
        <w:rPr>
          <w:color w:val="000000" w:themeColor="text1"/>
          <w:lang w:val="en-US"/>
        </w:rPr>
        <w:t xml:space="preserve"> </w:t>
      </w:r>
      <w:r w:rsidR="00E462CC" w:rsidRPr="00722636">
        <w:rPr>
          <w:color w:val="000000" w:themeColor="text1"/>
          <w:lang w:val="en-US"/>
        </w:rPr>
        <w:t xml:space="preserve">defined as - ≥ 30 ng/mL, 21-29 ng/mL and ≤ 20 ng/mL, respectively. </w:t>
      </w:r>
      <w:r w:rsidR="00722636" w:rsidRPr="00722636">
        <w:rPr>
          <w:color w:val="000000" w:themeColor="text1"/>
          <w:lang w:val="en-US"/>
        </w:rPr>
        <w:t xml:space="preserve">All patients included into the study during the period September-May. </w:t>
      </w:r>
      <w:r w:rsidR="00E462CC" w:rsidRPr="00722636">
        <w:rPr>
          <w:color w:val="000000" w:themeColor="text1"/>
          <w:lang w:val="en-US"/>
        </w:rPr>
        <w:t>We show that the most prominent Vitamin D3 deficiency detected in the group of patients with diabetic nephropathy</w:t>
      </w:r>
      <w:r w:rsidR="00526F3E" w:rsidRPr="00722636">
        <w:rPr>
          <w:color w:val="000000" w:themeColor="text1"/>
          <w:lang w:val="en-US"/>
        </w:rPr>
        <w:t xml:space="preserve"> (DN)</w:t>
      </w:r>
      <w:r w:rsidR="00E462CC" w:rsidRPr="00722636">
        <w:rPr>
          <w:color w:val="000000" w:themeColor="text1"/>
          <w:lang w:val="en-US"/>
        </w:rPr>
        <w:t xml:space="preserve">. In control group Vitamin D3 was detected at level 35.68 ± 1.56 ng/mL, in patients with T1D – 32.37 ± 5.1 ng/mL, in patients with </w:t>
      </w:r>
      <w:r w:rsidR="00526F3E" w:rsidRPr="00722636">
        <w:rPr>
          <w:color w:val="000000" w:themeColor="text1"/>
          <w:lang w:val="en-US"/>
        </w:rPr>
        <w:t xml:space="preserve">DN </w:t>
      </w:r>
      <w:r w:rsidR="00E462CC" w:rsidRPr="00722636">
        <w:rPr>
          <w:color w:val="000000" w:themeColor="text1"/>
          <w:lang w:val="en-US"/>
        </w:rPr>
        <w:t>– 19.39 ± 1.76 ng/mL</w:t>
      </w:r>
      <w:r w:rsidR="00526F3E" w:rsidRPr="00722636">
        <w:rPr>
          <w:color w:val="000000" w:themeColor="text1"/>
          <w:lang w:val="en-US"/>
        </w:rPr>
        <w:t xml:space="preserve"> (</w:t>
      </w:r>
      <w:r w:rsidR="005929E0" w:rsidRPr="00722636">
        <w:rPr>
          <w:rFonts w:eastAsia="MinionPro-Regular"/>
          <w:color w:val="000000" w:themeColor="text1"/>
          <w:lang w:val="uk-UA" w:eastAsia="en-US"/>
        </w:rPr>
        <w:t xml:space="preserve">р&lt;0.01 </w:t>
      </w:r>
      <w:proofErr w:type="spellStart"/>
      <w:r w:rsidR="005929E0" w:rsidRPr="00722636">
        <w:rPr>
          <w:rFonts w:eastAsia="MinionPro-Regular"/>
          <w:color w:val="000000" w:themeColor="text1"/>
          <w:lang w:val="uk-UA" w:eastAsia="en-US"/>
        </w:rPr>
        <w:t>as</w:t>
      </w:r>
      <w:proofErr w:type="spellEnd"/>
      <w:r w:rsidR="005929E0" w:rsidRPr="00722636">
        <w:rPr>
          <w:rFonts w:eastAsia="MinionPro-Regular"/>
          <w:color w:val="000000" w:themeColor="text1"/>
          <w:lang w:val="uk-UA" w:eastAsia="en-US"/>
        </w:rPr>
        <w:t xml:space="preserve"> </w:t>
      </w:r>
      <w:proofErr w:type="spellStart"/>
      <w:r w:rsidR="005929E0" w:rsidRPr="00722636">
        <w:rPr>
          <w:rFonts w:eastAsia="MinionPro-Regular"/>
          <w:color w:val="000000" w:themeColor="text1"/>
          <w:lang w:val="uk-UA" w:eastAsia="en-US"/>
        </w:rPr>
        <w:t>compar</w:t>
      </w:r>
      <w:r w:rsidR="00526F3E" w:rsidRPr="00722636">
        <w:rPr>
          <w:rFonts w:eastAsia="MinionPro-Regular"/>
          <w:color w:val="000000" w:themeColor="text1"/>
          <w:lang w:val="uk-UA" w:eastAsia="en-US"/>
        </w:rPr>
        <w:t>ed</w:t>
      </w:r>
      <w:proofErr w:type="spellEnd"/>
      <w:r w:rsidR="00526F3E" w:rsidRPr="00722636">
        <w:rPr>
          <w:rFonts w:eastAsia="MinionPro-Regular"/>
          <w:color w:val="000000" w:themeColor="text1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color w:val="000000" w:themeColor="text1"/>
          <w:lang w:val="uk-UA" w:eastAsia="en-US"/>
        </w:rPr>
        <w:t>to</w:t>
      </w:r>
      <w:proofErr w:type="spellEnd"/>
      <w:r w:rsidR="00526F3E" w:rsidRPr="00722636">
        <w:rPr>
          <w:rFonts w:eastAsia="MinionPro-Regular"/>
          <w:color w:val="000000" w:themeColor="text1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color w:val="000000" w:themeColor="text1"/>
          <w:lang w:val="uk-UA" w:eastAsia="en-US"/>
        </w:rPr>
        <w:t>control</w:t>
      </w:r>
      <w:proofErr w:type="spellEnd"/>
      <w:r w:rsidR="00526F3E" w:rsidRPr="00722636">
        <w:rPr>
          <w:rFonts w:eastAsia="MinionPro-Regular"/>
          <w:color w:val="000000" w:themeColor="text1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color w:val="000000" w:themeColor="text1"/>
          <w:lang w:val="uk-UA" w:eastAsia="en-US"/>
        </w:rPr>
        <w:t>group</w:t>
      </w:r>
      <w:proofErr w:type="spellEnd"/>
      <w:r w:rsidR="00526F3E" w:rsidRPr="00722636">
        <w:rPr>
          <w:rFonts w:eastAsia="MinionPro-Regular"/>
          <w:color w:val="000000" w:themeColor="text1"/>
          <w:lang w:val="uk-UA" w:eastAsia="en-US"/>
        </w:rPr>
        <w:t>)</w:t>
      </w:r>
      <w:r w:rsidR="005929E0" w:rsidRPr="00722636">
        <w:rPr>
          <w:rFonts w:eastAsia="MinionPro-Regular"/>
          <w:color w:val="000000" w:themeColor="text1"/>
          <w:lang w:val="uk-UA" w:eastAsia="en-US"/>
        </w:rPr>
        <w:t>.</w:t>
      </w:r>
      <w:r w:rsidR="005929E0" w:rsidRPr="00722636">
        <w:rPr>
          <w:rFonts w:eastAsia="MinionPro-Regular"/>
          <w:color w:val="000000" w:themeColor="text1"/>
          <w:lang w:val="en-US" w:eastAsia="en-US"/>
        </w:rPr>
        <w:t xml:space="preserve"> </w:t>
      </w:r>
      <w:r w:rsidR="00722636" w:rsidRPr="00722636">
        <w:rPr>
          <w:lang w:val="en-US"/>
        </w:rPr>
        <w:t>Analysis of the Vitamin D3 levels and the disease course show negative correlation (R=-0</w:t>
      </w:r>
      <w:proofErr w:type="gramStart"/>
      <w:r w:rsidR="00722636" w:rsidRPr="00722636">
        <w:rPr>
          <w:lang w:val="en-US"/>
        </w:rPr>
        <w:t>,79</w:t>
      </w:r>
      <w:proofErr w:type="gramEnd"/>
      <w:r w:rsidR="00722636" w:rsidRPr="00722636">
        <w:rPr>
          <w:lang w:val="en-US"/>
        </w:rPr>
        <w:t xml:space="preserve">, </w:t>
      </w:r>
      <w:r w:rsidR="00722636" w:rsidRPr="00722636">
        <w:t>р</w:t>
      </w:r>
      <w:r w:rsidR="00722636" w:rsidRPr="00722636">
        <w:rPr>
          <w:lang w:val="en-US"/>
        </w:rPr>
        <w:t>&lt;0,001).</w:t>
      </w:r>
      <w:r w:rsidR="00E11472">
        <w:rPr>
          <w:lang w:val="en-US"/>
        </w:rPr>
        <w:t>In all children with T1D and DN increased level of ET-1 measured.</w:t>
      </w:r>
    </w:p>
    <w:p w:rsidR="0007304A" w:rsidRDefault="00835E86" w:rsidP="005929E0">
      <w:pPr>
        <w:autoSpaceDE w:val="0"/>
        <w:autoSpaceDN w:val="0"/>
        <w:adjustRightInd w:val="0"/>
        <w:jc w:val="both"/>
        <w:rPr>
          <w:color w:val="000000" w:themeColor="text1"/>
          <w:lang w:val="en-US"/>
        </w:rPr>
      </w:pPr>
      <w:r w:rsidRPr="00722636">
        <w:rPr>
          <w:b/>
          <w:bCs/>
          <w:i/>
          <w:iCs/>
          <w:color w:val="000000" w:themeColor="text1"/>
          <w:lang w:val="en-US"/>
        </w:rPr>
        <w:t>Conclusion.</w:t>
      </w:r>
      <w:r w:rsidR="00784661" w:rsidRPr="00722636">
        <w:rPr>
          <w:b/>
          <w:bCs/>
          <w:i/>
          <w:iCs/>
          <w:color w:val="000000" w:themeColor="text1"/>
          <w:lang w:val="en-US"/>
        </w:rPr>
        <w:t xml:space="preserve"> </w:t>
      </w:r>
      <w:r w:rsidR="002D067F">
        <w:rPr>
          <w:bCs/>
          <w:iCs/>
          <w:color w:val="000000" w:themeColor="text1"/>
          <w:lang w:val="en-US"/>
        </w:rPr>
        <w:t xml:space="preserve">Our </w:t>
      </w:r>
      <w:r w:rsidR="00B81132" w:rsidRPr="00722636">
        <w:rPr>
          <w:color w:val="000000" w:themeColor="text1"/>
          <w:lang w:val="en-US"/>
        </w:rPr>
        <w:t xml:space="preserve">data show the prominent </w:t>
      </w:r>
      <w:r w:rsidR="002F1BA4" w:rsidRPr="00722636">
        <w:rPr>
          <w:color w:val="000000" w:themeColor="text1"/>
          <w:lang w:val="en-US"/>
        </w:rPr>
        <w:t>deficiency</w:t>
      </w:r>
      <w:r w:rsidR="00B81132" w:rsidRPr="00722636">
        <w:rPr>
          <w:color w:val="000000" w:themeColor="text1"/>
          <w:lang w:val="en-US"/>
        </w:rPr>
        <w:t xml:space="preserve"> of Vitamin D </w:t>
      </w:r>
      <w:r w:rsidR="002F1BA4" w:rsidRPr="00722636">
        <w:rPr>
          <w:color w:val="000000" w:themeColor="text1"/>
          <w:lang w:val="en-US"/>
        </w:rPr>
        <w:t>in T1D patients</w:t>
      </w:r>
      <w:r w:rsidR="002D067F">
        <w:rPr>
          <w:color w:val="000000" w:themeColor="text1"/>
          <w:lang w:val="en-US"/>
        </w:rPr>
        <w:t xml:space="preserve"> and patients with DN, increased ET-1</w:t>
      </w:r>
      <w:r w:rsidR="00B04BC9">
        <w:rPr>
          <w:color w:val="000000" w:themeColor="text1"/>
          <w:lang w:val="en-US"/>
        </w:rPr>
        <w:t xml:space="preserve"> level (a potent vasoconstrictor peptide)</w:t>
      </w:r>
      <w:bookmarkStart w:id="0" w:name="_GoBack"/>
      <w:bookmarkEnd w:id="0"/>
      <w:r w:rsidR="002D067F">
        <w:rPr>
          <w:color w:val="000000" w:themeColor="text1"/>
          <w:lang w:val="en-US"/>
        </w:rPr>
        <w:t xml:space="preserve">. We hypothesize that Vitamin D deficiency is a result of toxic effect of glucose. Increased ET-1 in all patients is a sign of early microvascular changes and resistant vessels damage leading to DN progression and arterial hypertension. All mentioned above changes accompanied by </w:t>
      </w:r>
      <w:r w:rsidR="00150A5E">
        <w:rPr>
          <w:color w:val="000000" w:themeColor="text1"/>
          <w:lang w:val="en-US"/>
        </w:rPr>
        <w:t>reduced O</w:t>
      </w:r>
      <w:r w:rsidR="00150A5E" w:rsidRPr="00DF767C">
        <w:rPr>
          <w:color w:val="000000" w:themeColor="text1"/>
          <w:vertAlign w:val="subscript"/>
          <w:lang w:val="en-US"/>
        </w:rPr>
        <w:t>2</w:t>
      </w:r>
      <w:r w:rsidR="00150A5E">
        <w:rPr>
          <w:color w:val="000000" w:themeColor="text1"/>
          <w:lang w:val="en-US"/>
        </w:rPr>
        <w:t xml:space="preserve">-Hb dissociation as a result of increased level of HbA1C and may be a reason of cellular hypoxia. </w:t>
      </w:r>
      <w:r w:rsidR="002D067F">
        <w:rPr>
          <w:color w:val="000000" w:themeColor="text1"/>
          <w:lang w:val="en-US"/>
        </w:rPr>
        <w:t xml:space="preserve">   </w:t>
      </w:r>
    </w:p>
    <w:p w:rsidR="00835E86" w:rsidRPr="00722636" w:rsidRDefault="00835E86" w:rsidP="005929E0">
      <w:pPr>
        <w:autoSpaceDE w:val="0"/>
        <w:autoSpaceDN w:val="0"/>
        <w:adjustRightInd w:val="0"/>
        <w:jc w:val="both"/>
        <w:rPr>
          <w:color w:val="000000" w:themeColor="text1"/>
          <w:lang w:val="en-US" w:eastAsia="uk-UA"/>
        </w:rPr>
      </w:pPr>
      <w:r w:rsidRPr="00722636">
        <w:rPr>
          <w:b/>
          <w:i/>
          <w:color w:val="000000" w:themeColor="text1"/>
          <w:lang w:val="en-US"/>
        </w:rPr>
        <w:t>Key words:</w:t>
      </w:r>
      <w:r w:rsidRPr="00722636">
        <w:rPr>
          <w:color w:val="000000" w:themeColor="text1"/>
          <w:lang w:val="en-US"/>
        </w:rPr>
        <w:t xml:space="preserve"> </w:t>
      </w:r>
      <w:r w:rsidR="002F1BA4" w:rsidRPr="00722636">
        <w:rPr>
          <w:color w:val="000000" w:themeColor="text1"/>
          <w:lang w:val="en-US" w:eastAsia="uk-UA"/>
        </w:rPr>
        <w:t xml:space="preserve">T1D, </w:t>
      </w:r>
      <w:r w:rsidR="0007304A">
        <w:rPr>
          <w:color w:val="000000" w:themeColor="text1"/>
          <w:lang w:val="en-US" w:eastAsia="uk-UA"/>
        </w:rPr>
        <w:t xml:space="preserve">diabetic nephropathy, </w:t>
      </w:r>
      <w:r w:rsidR="002F1BA4" w:rsidRPr="00722636">
        <w:rPr>
          <w:color w:val="000000" w:themeColor="text1"/>
          <w:lang w:val="en-US" w:eastAsia="uk-UA"/>
        </w:rPr>
        <w:t xml:space="preserve">children, </w:t>
      </w:r>
      <w:r w:rsidR="0007304A">
        <w:rPr>
          <w:color w:val="000000" w:themeColor="text1"/>
          <w:lang w:val="en-US" w:eastAsia="uk-UA"/>
        </w:rPr>
        <w:t>ET-1, cardio-renal complications.</w:t>
      </w:r>
      <w:r w:rsidRPr="00722636">
        <w:rPr>
          <w:b/>
          <w:color w:val="000000" w:themeColor="text1"/>
          <w:lang w:val="en-US" w:eastAsia="uk-UA"/>
        </w:rPr>
        <w:t xml:space="preserve"> </w:t>
      </w:r>
      <w:r w:rsidRPr="00722636">
        <w:rPr>
          <w:color w:val="000000" w:themeColor="text1"/>
          <w:lang w:val="en-US"/>
        </w:rPr>
        <w:t xml:space="preserve"> </w:t>
      </w:r>
    </w:p>
    <w:p w:rsidR="00894D17" w:rsidRDefault="00894D17" w:rsidP="005929E0">
      <w:pPr>
        <w:jc w:val="both"/>
        <w:rPr>
          <w:color w:val="000000" w:themeColor="text1"/>
          <w:lang w:val="en-US"/>
        </w:rPr>
      </w:pPr>
    </w:p>
    <w:p w:rsidR="006967DA" w:rsidRPr="00526F3E" w:rsidRDefault="006967DA" w:rsidP="005929E0">
      <w:pPr>
        <w:jc w:val="both"/>
        <w:rPr>
          <w:color w:val="000000" w:themeColor="text1"/>
          <w:lang w:val="en-US"/>
        </w:rPr>
      </w:pPr>
    </w:p>
    <w:sectPr w:rsidR="006967DA" w:rsidRPr="00526F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A92"/>
    <w:rsid w:val="00015530"/>
    <w:rsid w:val="000547B0"/>
    <w:rsid w:val="00071D1E"/>
    <w:rsid w:val="0007304A"/>
    <w:rsid w:val="00081319"/>
    <w:rsid w:val="00082850"/>
    <w:rsid w:val="000A76F9"/>
    <w:rsid w:val="000E3C3A"/>
    <w:rsid w:val="0011675F"/>
    <w:rsid w:val="00150A5E"/>
    <w:rsid w:val="00171E8F"/>
    <w:rsid w:val="00216908"/>
    <w:rsid w:val="00224103"/>
    <w:rsid w:val="002525C8"/>
    <w:rsid w:val="002608F3"/>
    <w:rsid w:val="00286E98"/>
    <w:rsid w:val="0029224A"/>
    <w:rsid w:val="002C743B"/>
    <w:rsid w:val="002D067F"/>
    <w:rsid w:val="002F1BA4"/>
    <w:rsid w:val="0032113E"/>
    <w:rsid w:val="003864B7"/>
    <w:rsid w:val="003C5A92"/>
    <w:rsid w:val="003D50ED"/>
    <w:rsid w:val="004F2A32"/>
    <w:rsid w:val="00526F3E"/>
    <w:rsid w:val="00581CDF"/>
    <w:rsid w:val="005929E0"/>
    <w:rsid w:val="005D27FE"/>
    <w:rsid w:val="006967DA"/>
    <w:rsid w:val="006B271C"/>
    <w:rsid w:val="006F274D"/>
    <w:rsid w:val="006F59A0"/>
    <w:rsid w:val="00701B6C"/>
    <w:rsid w:val="00722636"/>
    <w:rsid w:val="00727C98"/>
    <w:rsid w:val="00733E57"/>
    <w:rsid w:val="00756958"/>
    <w:rsid w:val="00775B9C"/>
    <w:rsid w:val="0078149D"/>
    <w:rsid w:val="00784661"/>
    <w:rsid w:val="007A528F"/>
    <w:rsid w:val="007B4604"/>
    <w:rsid w:val="007D68FF"/>
    <w:rsid w:val="00821414"/>
    <w:rsid w:val="0083583F"/>
    <w:rsid w:val="00835E86"/>
    <w:rsid w:val="00840439"/>
    <w:rsid w:val="008765AD"/>
    <w:rsid w:val="00894D17"/>
    <w:rsid w:val="00947235"/>
    <w:rsid w:val="009A57BB"/>
    <w:rsid w:val="00A3153D"/>
    <w:rsid w:val="00AF3C58"/>
    <w:rsid w:val="00B04BC9"/>
    <w:rsid w:val="00B33438"/>
    <w:rsid w:val="00B77B6E"/>
    <w:rsid w:val="00B81132"/>
    <w:rsid w:val="00BD21CC"/>
    <w:rsid w:val="00C52720"/>
    <w:rsid w:val="00C545D0"/>
    <w:rsid w:val="00CD56EB"/>
    <w:rsid w:val="00CE533B"/>
    <w:rsid w:val="00CF6D5A"/>
    <w:rsid w:val="00D72B24"/>
    <w:rsid w:val="00DC121A"/>
    <w:rsid w:val="00DF767C"/>
    <w:rsid w:val="00E11472"/>
    <w:rsid w:val="00E462CC"/>
    <w:rsid w:val="00EB7181"/>
    <w:rsid w:val="00F15F8C"/>
    <w:rsid w:val="00F8068C"/>
    <w:rsid w:val="00F915F2"/>
    <w:rsid w:val="00FC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86A35-DB37-434B-98EA-58F991B2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1CDF"/>
    <w:pPr>
      <w:spacing w:before="100" w:beforeAutospacing="1" w:after="100" w:afterAutospacing="1"/>
    </w:pPr>
    <w:rPr>
      <w:lang w:val="uk-UA" w:eastAsia="uk-UA"/>
    </w:rPr>
  </w:style>
  <w:style w:type="character" w:styleId="a4">
    <w:name w:val="Hyperlink"/>
    <w:basedOn w:val="a0"/>
    <w:uiPriority w:val="99"/>
    <w:semiHidden/>
    <w:unhideWhenUsed/>
    <w:rsid w:val="002525C8"/>
    <w:rPr>
      <w:color w:val="0000FF"/>
      <w:u w:val="single"/>
    </w:rPr>
  </w:style>
  <w:style w:type="paragraph" w:customStyle="1" w:styleId="NormalWeb1">
    <w:name w:val="Normal (Web)1"/>
    <w:basedOn w:val="a"/>
    <w:rsid w:val="00E11472"/>
    <w:pPr>
      <w:suppressAutoHyphens/>
      <w:spacing w:before="280" w:after="280"/>
    </w:pPr>
    <w:rPr>
      <w:lang w:val="sv-S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5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1784</Words>
  <Characters>1018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Євгенія</dc:creator>
  <cp:keywords/>
  <dc:description/>
  <cp:lastModifiedBy>Євгенія</cp:lastModifiedBy>
  <cp:revision>7</cp:revision>
  <dcterms:created xsi:type="dcterms:W3CDTF">2019-10-18T08:36:00Z</dcterms:created>
  <dcterms:modified xsi:type="dcterms:W3CDTF">2019-12-16T08:24:00Z</dcterms:modified>
</cp:coreProperties>
</file>