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F0EED" w14:textId="77777777" w:rsidR="004922CA" w:rsidRPr="00083340" w:rsidRDefault="004922CA" w:rsidP="004922CA">
      <w:pPr>
        <w:spacing w:line="360" w:lineRule="auto"/>
        <w:jc w:val="center"/>
        <w:rPr>
          <w:rFonts w:asciiTheme="majorBidi" w:hAnsiTheme="majorBidi" w:cstheme="majorBidi"/>
          <w:b/>
          <w:bCs/>
          <w:sz w:val="28"/>
          <w:szCs w:val="28"/>
        </w:rPr>
      </w:pPr>
      <w:r w:rsidRPr="00083340">
        <w:rPr>
          <w:rFonts w:asciiTheme="majorBidi" w:hAnsiTheme="majorBidi" w:cstheme="majorBidi"/>
          <w:b/>
          <w:bCs/>
          <w:sz w:val="28"/>
          <w:szCs w:val="28"/>
        </w:rPr>
        <w:t>Effects of Peer Acceptance on Participation of Children with ADHD in Physical Activity: Mediating Role of Physical Self-Efficacy</w:t>
      </w:r>
    </w:p>
    <w:p w14:paraId="36BC65A0" w14:textId="2EE4C209" w:rsidR="004922CA" w:rsidRDefault="004922CA" w:rsidP="004922CA">
      <w:pPr>
        <w:spacing w:after="60" w:line="276" w:lineRule="auto"/>
        <w:jc w:val="both"/>
        <w:rPr>
          <w:rFonts w:asciiTheme="majorBidi" w:hAnsiTheme="majorBidi" w:cstheme="majorBidi"/>
          <w:b/>
          <w:bCs/>
          <w:sz w:val="24"/>
          <w:szCs w:val="24"/>
          <w:lang w:bidi="fa-IR"/>
        </w:rPr>
      </w:pPr>
    </w:p>
    <w:p w14:paraId="18F49044" w14:textId="6A916113" w:rsidR="004922CA" w:rsidRDefault="004922CA" w:rsidP="004922CA">
      <w:pPr>
        <w:spacing w:after="60" w:line="276" w:lineRule="auto"/>
        <w:jc w:val="center"/>
        <w:rPr>
          <w:rFonts w:asciiTheme="majorBidi" w:hAnsiTheme="majorBidi" w:cstheme="majorBidi"/>
          <w:b/>
          <w:bCs/>
          <w:sz w:val="24"/>
          <w:szCs w:val="24"/>
          <w:lang w:bidi="fa-IR"/>
        </w:rPr>
      </w:pPr>
      <w:r>
        <w:rPr>
          <w:rFonts w:asciiTheme="majorBidi" w:hAnsiTheme="majorBidi" w:cstheme="majorBidi"/>
          <w:b/>
          <w:bCs/>
          <w:sz w:val="24"/>
          <w:szCs w:val="24"/>
          <w:lang w:bidi="fa-IR"/>
        </w:rPr>
        <w:t>Saeed Ghorbani</w:t>
      </w:r>
    </w:p>
    <w:p w14:paraId="66460086" w14:textId="55076A2F" w:rsidR="004922CA" w:rsidRDefault="004922CA" w:rsidP="004922CA">
      <w:pPr>
        <w:spacing w:after="60" w:line="276" w:lineRule="auto"/>
        <w:jc w:val="center"/>
        <w:rPr>
          <w:rFonts w:asciiTheme="majorBidi" w:hAnsiTheme="majorBidi" w:cstheme="majorBidi"/>
          <w:b/>
          <w:bCs/>
          <w:sz w:val="24"/>
          <w:szCs w:val="24"/>
          <w:lang w:bidi="fa-IR"/>
        </w:rPr>
      </w:pPr>
      <w:r>
        <w:rPr>
          <w:rFonts w:asciiTheme="majorBidi" w:hAnsiTheme="majorBidi" w:cstheme="majorBidi"/>
          <w:b/>
          <w:bCs/>
          <w:sz w:val="24"/>
          <w:szCs w:val="24"/>
          <w:lang w:bidi="fa-IR"/>
        </w:rPr>
        <w:t xml:space="preserve">Aliabad </w:t>
      </w:r>
      <w:proofErr w:type="spellStart"/>
      <w:r>
        <w:rPr>
          <w:rFonts w:asciiTheme="majorBidi" w:hAnsiTheme="majorBidi" w:cstheme="majorBidi"/>
          <w:b/>
          <w:bCs/>
          <w:sz w:val="24"/>
          <w:szCs w:val="24"/>
          <w:lang w:bidi="fa-IR"/>
        </w:rPr>
        <w:t>Katoul</w:t>
      </w:r>
      <w:proofErr w:type="spellEnd"/>
      <w:r>
        <w:rPr>
          <w:rFonts w:asciiTheme="majorBidi" w:hAnsiTheme="majorBidi" w:cstheme="majorBidi"/>
          <w:b/>
          <w:bCs/>
          <w:sz w:val="24"/>
          <w:szCs w:val="24"/>
          <w:lang w:bidi="fa-IR"/>
        </w:rPr>
        <w:t xml:space="preserve"> University, Iran</w:t>
      </w:r>
    </w:p>
    <w:p w14:paraId="188173F4" w14:textId="77777777" w:rsidR="004922CA" w:rsidRPr="00083340" w:rsidRDefault="004922CA" w:rsidP="004922CA">
      <w:pPr>
        <w:spacing w:after="60" w:line="276" w:lineRule="auto"/>
        <w:jc w:val="both"/>
        <w:rPr>
          <w:rFonts w:asciiTheme="majorBidi" w:hAnsiTheme="majorBidi" w:cstheme="majorBidi"/>
          <w:b/>
          <w:bCs/>
          <w:sz w:val="24"/>
          <w:szCs w:val="24"/>
          <w:lang w:bidi="fa-IR"/>
        </w:rPr>
      </w:pPr>
    </w:p>
    <w:p w14:paraId="7493888F" w14:textId="77777777" w:rsidR="004922CA" w:rsidRPr="00083340" w:rsidRDefault="004922CA" w:rsidP="004922CA">
      <w:pPr>
        <w:spacing w:after="60" w:line="276" w:lineRule="auto"/>
        <w:jc w:val="both"/>
        <w:rPr>
          <w:rFonts w:asciiTheme="majorBidi" w:hAnsiTheme="majorBidi" w:cstheme="majorBidi"/>
          <w:b/>
          <w:bCs/>
          <w:sz w:val="24"/>
          <w:szCs w:val="24"/>
          <w:lang w:bidi="fa-IR"/>
        </w:rPr>
      </w:pPr>
      <w:r w:rsidRPr="00083340">
        <w:rPr>
          <w:rFonts w:asciiTheme="majorBidi" w:hAnsiTheme="majorBidi" w:cstheme="majorBidi"/>
          <w:b/>
          <w:bCs/>
          <w:sz w:val="24"/>
          <w:szCs w:val="24"/>
          <w:lang w:bidi="fa-IR"/>
        </w:rPr>
        <w:t>Abstract</w:t>
      </w:r>
    </w:p>
    <w:p w14:paraId="5AEAC332" w14:textId="77777777" w:rsidR="004922CA" w:rsidRPr="00083340" w:rsidRDefault="004922CA" w:rsidP="004922CA">
      <w:pPr>
        <w:spacing w:after="60" w:line="276" w:lineRule="auto"/>
        <w:jc w:val="both"/>
        <w:rPr>
          <w:rFonts w:asciiTheme="majorBidi" w:hAnsiTheme="majorBidi" w:cstheme="majorBidi"/>
          <w:color w:val="000000" w:themeColor="text1"/>
          <w:sz w:val="24"/>
          <w:szCs w:val="24"/>
        </w:rPr>
      </w:pPr>
      <w:r w:rsidRPr="00083340">
        <w:rPr>
          <w:rFonts w:asciiTheme="majorBidi" w:hAnsiTheme="majorBidi" w:cstheme="majorBidi"/>
          <w:b/>
          <w:bCs/>
          <w:color w:val="000000" w:themeColor="text1"/>
          <w:sz w:val="24"/>
          <w:szCs w:val="24"/>
        </w:rPr>
        <w:t>Aim:</w:t>
      </w:r>
      <w:r w:rsidRPr="00083340">
        <w:rPr>
          <w:rFonts w:asciiTheme="majorBidi" w:hAnsiTheme="majorBidi" w:cstheme="majorBidi"/>
          <w:color w:val="000000" w:themeColor="text1"/>
          <w:sz w:val="24"/>
          <w:szCs w:val="24"/>
        </w:rPr>
        <w:t xml:space="preserve"> Previous studies showed that peers play an important role in participating of children in physical activity. Nevertheless, effects of peers on physical activity participation of children with ADHD has been rarely examined. Thus, this study aimed to examine the effects of peer acceptance on participation of children with </w:t>
      </w:r>
      <w:r w:rsidRPr="00083340">
        <w:rPr>
          <w:rFonts w:asciiTheme="majorBidi" w:hAnsiTheme="majorBidi" w:cstheme="majorBidi"/>
          <w:sz w:val="24"/>
          <w:szCs w:val="24"/>
        </w:rPr>
        <w:t>ADHD</w:t>
      </w:r>
      <w:r w:rsidRPr="00083340">
        <w:rPr>
          <w:rFonts w:asciiTheme="majorBidi" w:hAnsiTheme="majorBidi" w:cstheme="majorBidi"/>
          <w:color w:val="000000" w:themeColor="text1"/>
          <w:sz w:val="24"/>
          <w:szCs w:val="24"/>
        </w:rPr>
        <w:t xml:space="preserve"> in physical activity with considering the physical self-efficacy as a mediator. </w:t>
      </w:r>
    </w:p>
    <w:p w14:paraId="7B4F28B5" w14:textId="77777777" w:rsidR="004922CA" w:rsidRPr="00083340" w:rsidRDefault="004922CA" w:rsidP="004922CA">
      <w:pPr>
        <w:spacing w:after="60" w:line="276" w:lineRule="auto"/>
        <w:jc w:val="both"/>
        <w:rPr>
          <w:rFonts w:asciiTheme="majorBidi" w:hAnsiTheme="majorBidi" w:cstheme="majorBidi"/>
          <w:color w:val="000000" w:themeColor="text1"/>
          <w:sz w:val="24"/>
          <w:szCs w:val="24"/>
        </w:rPr>
      </w:pPr>
      <w:r w:rsidRPr="00083340">
        <w:rPr>
          <w:rFonts w:asciiTheme="majorBidi" w:hAnsiTheme="majorBidi" w:cstheme="majorBidi"/>
          <w:b/>
          <w:bCs/>
          <w:sz w:val="24"/>
          <w:szCs w:val="24"/>
        </w:rPr>
        <w:t>Method:</w:t>
      </w:r>
      <w:r w:rsidRPr="00083340">
        <w:rPr>
          <w:rFonts w:asciiTheme="majorBidi" w:hAnsiTheme="majorBidi" w:cstheme="majorBidi"/>
          <w:sz w:val="24"/>
          <w:szCs w:val="24"/>
        </w:rPr>
        <w:t xml:space="preserve"> </w:t>
      </w:r>
      <w:r w:rsidRPr="00083340">
        <w:rPr>
          <w:rFonts w:asciiTheme="majorBidi" w:hAnsiTheme="majorBidi" w:cstheme="majorBidi"/>
          <w:color w:val="000000" w:themeColor="text1"/>
          <w:sz w:val="24"/>
          <w:szCs w:val="24"/>
        </w:rPr>
        <w:t>In this study, we used descriptive-correlation method. Participants were 92</w:t>
      </w:r>
      <w:r w:rsidRPr="00083340">
        <w:rPr>
          <w:rFonts w:asciiTheme="majorBidi" w:hAnsiTheme="majorBidi" w:cstheme="majorBidi"/>
          <w:sz w:val="24"/>
          <w:szCs w:val="24"/>
        </w:rPr>
        <w:t xml:space="preserve"> children with ADHD aged 9 to 12 years old attended in special school for children with ADHD</w:t>
      </w:r>
      <w:r w:rsidRPr="00083340">
        <w:rPr>
          <w:rFonts w:asciiTheme="majorBidi" w:hAnsiTheme="majorBidi" w:cstheme="majorBidi"/>
          <w:color w:val="000000" w:themeColor="text1"/>
          <w:sz w:val="24"/>
          <w:szCs w:val="24"/>
        </w:rPr>
        <w:t>. Peer acceptance, p</w:t>
      </w:r>
      <w:r w:rsidRPr="00083340">
        <w:rPr>
          <w:rFonts w:asciiTheme="majorBidi" w:hAnsiTheme="majorBidi" w:cstheme="majorBidi"/>
          <w:sz w:val="24"/>
          <w:szCs w:val="24"/>
        </w:rPr>
        <w:t xml:space="preserve">hysical activity, and self-efficacy were measured by using standard questionnaires. Data was analyzed by using structural equation modelling. </w:t>
      </w:r>
    </w:p>
    <w:p w14:paraId="26D995E6" w14:textId="77777777" w:rsidR="004922CA" w:rsidRPr="00083340" w:rsidRDefault="004922CA" w:rsidP="004922CA">
      <w:pPr>
        <w:pStyle w:val="NoSpacing"/>
        <w:spacing w:after="60" w:line="276" w:lineRule="auto"/>
        <w:jc w:val="both"/>
        <w:rPr>
          <w:rFonts w:asciiTheme="majorBidi" w:hAnsiTheme="majorBidi" w:cstheme="majorBidi"/>
          <w:color w:val="000000" w:themeColor="text1"/>
          <w:sz w:val="24"/>
          <w:szCs w:val="24"/>
        </w:rPr>
      </w:pPr>
      <w:r w:rsidRPr="00083340">
        <w:rPr>
          <w:rFonts w:asciiTheme="majorBidi" w:hAnsiTheme="majorBidi" w:cstheme="majorBidi"/>
          <w:b/>
          <w:bCs/>
          <w:sz w:val="24"/>
          <w:szCs w:val="24"/>
        </w:rPr>
        <w:t>Results:</w:t>
      </w:r>
      <w:r w:rsidRPr="00083340">
        <w:rPr>
          <w:rFonts w:asciiTheme="majorBidi" w:hAnsiTheme="majorBidi" w:cstheme="majorBidi"/>
          <w:sz w:val="24"/>
          <w:szCs w:val="24"/>
        </w:rPr>
        <w:t xml:space="preserve"> Overall, </w:t>
      </w:r>
      <w:r w:rsidRPr="00083340">
        <w:rPr>
          <w:rFonts w:asciiTheme="majorBidi" w:hAnsiTheme="majorBidi" w:cstheme="majorBidi"/>
          <w:color w:val="000000" w:themeColor="text1"/>
          <w:sz w:val="24"/>
          <w:szCs w:val="24"/>
        </w:rPr>
        <w:t xml:space="preserve">physical activity level of children with ADHD was very low. Peer acceptance positively influenced physical activity and physical self-efficacy. Moreover, physical self-efficacy has significantly mediated the association between peer acceptance and physical activity. </w:t>
      </w:r>
    </w:p>
    <w:p w14:paraId="045872FF" w14:textId="77777777" w:rsidR="004922CA" w:rsidRPr="00083340" w:rsidRDefault="004922CA" w:rsidP="004922CA">
      <w:pPr>
        <w:spacing w:after="60" w:line="276" w:lineRule="auto"/>
        <w:jc w:val="both"/>
        <w:rPr>
          <w:rFonts w:asciiTheme="majorBidi" w:hAnsiTheme="majorBidi" w:cstheme="majorBidi"/>
          <w:color w:val="000000" w:themeColor="text1"/>
          <w:sz w:val="24"/>
          <w:szCs w:val="24"/>
          <w:shd w:val="clear" w:color="auto" w:fill="FFFFFF"/>
        </w:rPr>
      </w:pPr>
      <w:r w:rsidRPr="00083340">
        <w:rPr>
          <w:rFonts w:asciiTheme="majorBidi" w:hAnsiTheme="majorBidi" w:cstheme="majorBidi"/>
          <w:b/>
          <w:bCs/>
          <w:color w:val="000000" w:themeColor="text1"/>
          <w:sz w:val="24"/>
          <w:szCs w:val="24"/>
        </w:rPr>
        <w:t>Conclusion:</w:t>
      </w:r>
      <w:r w:rsidRPr="00083340">
        <w:rPr>
          <w:rFonts w:asciiTheme="majorBidi" w:hAnsiTheme="majorBidi" w:cstheme="majorBidi"/>
          <w:color w:val="000000" w:themeColor="text1"/>
          <w:sz w:val="24"/>
          <w:szCs w:val="24"/>
        </w:rPr>
        <w:t xml:space="preserve"> O</w:t>
      </w:r>
      <w:r w:rsidRPr="00083340">
        <w:rPr>
          <w:rFonts w:asciiTheme="majorBidi" w:hAnsiTheme="majorBidi" w:cstheme="majorBidi"/>
          <w:sz w:val="24"/>
          <w:szCs w:val="24"/>
        </w:rPr>
        <w:t>ur findings indicate that</w:t>
      </w:r>
      <w:r w:rsidRPr="00083340">
        <w:rPr>
          <w:rFonts w:asciiTheme="majorBidi" w:hAnsiTheme="majorBidi" w:cstheme="majorBidi"/>
          <w:color w:val="000000" w:themeColor="text1"/>
          <w:sz w:val="24"/>
          <w:szCs w:val="24"/>
        </w:rPr>
        <w:t xml:space="preserve"> it is necessary to adopt appropriate strategies to increase the level of physical activity </w:t>
      </w:r>
      <w:r w:rsidRPr="00083340">
        <w:rPr>
          <w:rFonts w:asciiTheme="majorBidi" w:hAnsiTheme="majorBidi" w:cstheme="majorBidi"/>
          <w:color w:val="000000" w:themeColor="text1"/>
          <w:sz w:val="24"/>
          <w:szCs w:val="24"/>
          <w:shd w:val="clear" w:color="auto" w:fill="FFFFFF"/>
        </w:rPr>
        <w:t xml:space="preserve">among </w:t>
      </w:r>
      <w:r w:rsidRPr="00083340">
        <w:rPr>
          <w:rFonts w:asciiTheme="majorBidi" w:hAnsiTheme="majorBidi" w:cstheme="majorBidi"/>
          <w:color w:val="000000"/>
          <w:sz w:val="24"/>
          <w:szCs w:val="24"/>
        </w:rPr>
        <w:t>children with ADHD</w:t>
      </w:r>
      <w:r w:rsidRPr="00083340">
        <w:rPr>
          <w:rFonts w:asciiTheme="majorBidi" w:hAnsiTheme="majorBidi" w:cstheme="majorBidi"/>
          <w:color w:val="000000" w:themeColor="text1"/>
          <w:sz w:val="24"/>
          <w:szCs w:val="24"/>
          <w:shd w:val="clear" w:color="auto" w:fill="FFFFFF"/>
        </w:rPr>
        <w:t xml:space="preserve">. Moreover, peers play an important role in </w:t>
      </w:r>
      <w:r w:rsidRPr="00083340">
        <w:rPr>
          <w:rFonts w:asciiTheme="majorBidi" w:hAnsiTheme="majorBidi" w:cstheme="majorBidi"/>
          <w:color w:val="000000" w:themeColor="text1"/>
          <w:sz w:val="24"/>
          <w:szCs w:val="24"/>
        </w:rPr>
        <w:t>participating of children with ADHD in physical activity</w:t>
      </w:r>
      <w:r w:rsidRPr="00083340">
        <w:rPr>
          <w:rFonts w:asciiTheme="majorBidi" w:hAnsiTheme="majorBidi" w:cstheme="majorBidi"/>
          <w:color w:val="000000" w:themeColor="text1"/>
          <w:sz w:val="24"/>
          <w:szCs w:val="24"/>
          <w:shd w:val="clear" w:color="auto" w:fill="FFFFFF"/>
        </w:rPr>
        <w:t xml:space="preserve"> and physical </w:t>
      </w:r>
      <w:r w:rsidRPr="00083340">
        <w:rPr>
          <w:rFonts w:asciiTheme="majorBidi" w:hAnsiTheme="majorBidi" w:cstheme="majorBidi"/>
          <w:color w:val="000000" w:themeColor="text1"/>
          <w:sz w:val="24"/>
          <w:szCs w:val="24"/>
        </w:rPr>
        <w:t>self-efficacy can be considered as a plausible mechanism in this relationship</w:t>
      </w:r>
      <w:r w:rsidRPr="00083340">
        <w:rPr>
          <w:rFonts w:asciiTheme="majorBidi" w:hAnsiTheme="majorBidi" w:cstheme="majorBidi"/>
          <w:color w:val="000000"/>
          <w:sz w:val="24"/>
          <w:szCs w:val="24"/>
        </w:rPr>
        <w:t>.</w:t>
      </w:r>
    </w:p>
    <w:p w14:paraId="50405D54" w14:textId="77777777" w:rsidR="004922CA" w:rsidRPr="00083340" w:rsidRDefault="004922CA" w:rsidP="004922CA">
      <w:pPr>
        <w:spacing w:after="60" w:line="276" w:lineRule="auto"/>
        <w:jc w:val="both"/>
        <w:rPr>
          <w:rFonts w:asciiTheme="majorBidi" w:hAnsiTheme="majorBidi" w:cstheme="majorBidi"/>
          <w:sz w:val="24"/>
          <w:szCs w:val="24"/>
          <w:rtl/>
          <w:lang w:bidi="fa-IR"/>
        </w:rPr>
      </w:pPr>
      <w:r w:rsidRPr="00083340">
        <w:rPr>
          <w:rFonts w:asciiTheme="majorBidi" w:hAnsiTheme="majorBidi" w:cstheme="majorBidi"/>
          <w:b/>
          <w:bCs/>
          <w:sz w:val="24"/>
          <w:szCs w:val="24"/>
          <w:lang w:bidi="fa-IR"/>
        </w:rPr>
        <w:t>Keywords:</w:t>
      </w:r>
      <w:r w:rsidRPr="00083340">
        <w:rPr>
          <w:rFonts w:asciiTheme="majorBidi" w:hAnsiTheme="majorBidi" w:cstheme="majorBidi"/>
          <w:sz w:val="24"/>
          <w:szCs w:val="24"/>
          <w:lang w:bidi="fa-IR"/>
        </w:rPr>
        <w:t xml:space="preserve"> ADHD, peer, physical activity, self-efficacy</w:t>
      </w:r>
    </w:p>
    <w:p w14:paraId="2DC0DF1D" w14:textId="77777777" w:rsidR="004922CA" w:rsidRDefault="004922CA"/>
    <w:sectPr w:rsidR="004922C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2CA"/>
    <w:rsid w:val="004922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A62D0"/>
  <w15:chartTrackingRefBased/>
  <w15:docId w15:val="{83D54B52-556E-4B02-99FA-ACAE43DFA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22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1385</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Ghorbani</dc:creator>
  <cp:keywords/>
  <dc:description/>
  <cp:lastModifiedBy>Saeed Ghorbani</cp:lastModifiedBy>
  <cp:revision>1</cp:revision>
  <dcterms:created xsi:type="dcterms:W3CDTF">2022-03-08T20:16:00Z</dcterms:created>
  <dcterms:modified xsi:type="dcterms:W3CDTF">2022-03-08T20:18:00Z</dcterms:modified>
</cp:coreProperties>
</file>