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42F2E" w14:textId="4153105D" w:rsidR="00115C68" w:rsidRPr="00980932" w:rsidRDefault="00115C68" w:rsidP="00494130">
      <w:pPr>
        <w:pStyle w:val="Heading1"/>
        <w:spacing w:before="170"/>
        <w:ind w:left="0"/>
        <w:rPr>
          <w:color w:val="4472C4"/>
        </w:rPr>
      </w:pPr>
      <w:r w:rsidRPr="00980932">
        <w:rPr>
          <w:rFonts w:ascii="Kings Caslon Text" w:eastAsia="Kings Caslon Text" w:hAnsi="Kings Caslon Text" w:cs="Kings Caslon Text"/>
          <w:color w:val="4472C4"/>
        </w:rPr>
        <w:t xml:space="preserve">Increasing MMR Vaccine Uptake in a Primary Care Setting: </w:t>
      </w:r>
      <w:proofErr w:type="gramStart"/>
      <w:r w:rsidRPr="00980932">
        <w:rPr>
          <w:rFonts w:ascii="Kings Caslon Text" w:eastAsia="Kings Caslon Text" w:hAnsi="Kings Caslon Text" w:cs="Kings Caslon Text"/>
          <w:color w:val="4472C4"/>
        </w:rPr>
        <w:t>a</w:t>
      </w:r>
      <w:proofErr w:type="gramEnd"/>
      <w:r w:rsidRPr="00980932">
        <w:rPr>
          <w:rFonts w:ascii="Kings Caslon Text" w:eastAsia="Kings Caslon Text" w:hAnsi="Kings Caslon Text" w:cs="Kings Caslon Text"/>
          <w:color w:val="4472C4"/>
        </w:rPr>
        <w:t xml:space="preserve"> Quality Improvement Project</w:t>
      </w:r>
    </w:p>
    <w:p w14:paraId="2A78E594" w14:textId="77777777" w:rsidR="00115C68" w:rsidRPr="00115C68" w:rsidRDefault="00115C68" w:rsidP="00115C68">
      <w:pPr>
        <w:rPr>
          <w:rFonts w:ascii="Arial"/>
          <w:sz w:val="18"/>
          <w:szCs w:val="18"/>
          <w:lang w:val="en-GB"/>
        </w:rPr>
      </w:pPr>
      <w:r w:rsidRPr="00115C68">
        <w:rPr>
          <w:rFonts w:ascii="Arial"/>
          <w:sz w:val="18"/>
          <w:szCs w:val="18"/>
        </w:rPr>
        <w:t xml:space="preserve">Lily Walter, Jonathan Nixon, Alex (Seok Ju) Hong, Jemma Buck. Supervisor: Dr Vijay </w:t>
      </w:r>
      <w:proofErr w:type="spellStart"/>
      <w:r w:rsidRPr="00115C68">
        <w:rPr>
          <w:rFonts w:ascii="Arial"/>
          <w:sz w:val="18"/>
          <w:szCs w:val="18"/>
        </w:rPr>
        <w:t>Kudari</w:t>
      </w:r>
      <w:proofErr w:type="spellEnd"/>
      <w:r w:rsidRPr="00115C68">
        <w:rPr>
          <w:rFonts w:ascii="Arial"/>
          <w:sz w:val="18"/>
          <w:szCs w:val="18"/>
        </w:rPr>
        <w:t>, King</w:t>
      </w:r>
      <w:r w:rsidRPr="00115C68">
        <w:rPr>
          <w:rFonts w:ascii="Arial"/>
          <w:sz w:val="18"/>
          <w:szCs w:val="18"/>
        </w:rPr>
        <w:t>’</w:t>
      </w:r>
      <w:r w:rsidRPr="00115C68">
        <w:rPr>
          <w:rFonts w:ascii="Arial"/>
          <w:sz w:val="18"/>
          <w:szCs w:val="18"/>
        </w:rPr>
        <w:t>s College London</w:t>
      </w:r>
    </w:p>
    <w:p w14:paraId="3D8A6BA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250A523" w14:textId="77777777" w:rsidR="00AE3E37" w:rsidRDefault="00A9710C" w:rsidP="0013614E">
      <w:pPr>
        <w:pStyle w:val="Heading3"/>
        <w:spacing w:before="147"/>
        <w:ind w:left="0"/>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1477724" w14:textId="77777777" w:rsidR="00115C68" w:rsidRPr="00115C68" w:rsidRDefault="00115C68" w:rsidP="00115C68">
      <w:pPr>
        <w:jc w:val="both"/>
        <w:rPr>
          <w:rFonts w:ascii="Kings Caslon Text" w:eastAsia="Kings Caslon Text" w:hAnsi="Kings Caslon Text" w:cs="Kings Caslon Text"/>
          <w:b/>
          <w:sz w:val="16"/>
          <w:szCs w:val="16"/>
        </w:rPr>
      </w:pPr>
      <w:r w:rsidRPr="00115C68">
        <w:rPr>
          <w:rFonts w:ascii="Kings Caslon Text" w:eastAsia="Kings Caslon Text" w:hAnsi="Kings Caslon Text" w:cs="Kings Caslon Text"/>
          <w:b/>
          <w:sz w:val="16"/>
          <w:szCs w:val="16"/>
        </w:rPr>
        <w:t>Background/introduction:</w:t>
      </w:r>
    </w:p>
    <w:p w14:paraId="6DB28288" w14:textId="77777777" w:rsidR="00115C68" w:rsidRPr="00115C68" w:rsidRDefault="00115C68" w:rsidP="00115C68">
      <w:pPr>
        <w:jc w:val="both"/>
        <w:rPr>
          <w:rFonts w:ascii="Kings Caslon Text" w:eastAsia="Kings Caslon Text" w:hAnsi="Kings Caslon Text" w:cs="Kings Caslon Text"/>
          <w:sz w:val="16"/>
          <w:szCs w:val="16"/>
        </w:rPr>
      </w:pPr>
      <w:r w:rsidRPr="00115C68">
        <w:rPr>
          <w:rFonts w:ascii="Kings Caslon Text" w:eastAsia="Kings Caslon Text" w:hAnsi="Kings Caslon Text" w:cs="Kings Caslon Text"/>
          <w:sz w:val="16"/>
          <w:szCs w:val="16"/>
        </w:rPr>
        <w:t>Parental attitude towards the measles, mumps, and rubella (MMR) vaccine has suffered due to unproven claims regarding its safety. The subsequent reduction in its uptake has posed a serious risk of re-emergence of these diseases, requiring urgent efforts to restore parental confidence.</w:t>
      </w:r>
    </w:p>
    <w:p w14:paraId="74468F2B" w14:textId="77777777" w:rsidR="00115C68" w:rsidRPr="00115C68" w:rsidRDefault="00115C68" w:rsidP="00115C68">
      <w:pPr>
        <w:jc w:val="both"/>
        <w:rPr>
          <w:rFonts w:ascii="Kings Caslon Text" w:eastAsia="Kings Caslon Text" w:hAnsi="Kings Caslon Text" w:cs="Kings Caslon Text"/>
          <w:b/>
          <w:sz w:val="16"/>
          <w:szCs w:val="16"/>
        </w:rPr>
      </w:pPr>
    </w:p>
    <w:p w14:paraId="51EF56E3" w14:textId="77777777" w:rsidR="00115C68" w:rsidRPr="00115C68" w:rsidRDefault="00115C68" w:rsidP="00115C68">
      <w:pPr>
        <w:jc w:val="both"/>
        <w:rPr>
          <w:rFonts w:ascii="Kings Caslon Text" w:eastAsia="Kings Caslon Text" w:hAnsi="Kings Caslon Text" w:cs="Kings Caslon Text"/>
          <w:b/>
          <w:sz w:val="16"/>
          <w:szCs w:val="16"/>
        </w:rPr>
      </w:pPr>
      <w:r w:rsidRPr="00115C68">
        <w:rPr>
          <w:rFonts w:ascii="Kings Caslon Text" w:eastAsia="Kings Caslon Text" w:hAnsi="Kings Caslon Text" w:cs="Kings Caslon Text"/>
          <w:b/>
          <w:sz w:val="16"/>
          <w:szCs w:val="16"/>
        </w:rPr>
        <w:t>Aim(s)/objectives:</w:t>
      </w:r>
    </w:p>
    <w:p w14:paraId="65E51C74" w14:textId="77777777" w:rsidR="00115C68" w:rsidRPr="00115C68" w:rsidRDefault="00115C68" w:rsidP="00115C68">
      <w:pPr>
        <w:jc w:val="both"/>
        <w:rPr>
          <w:rFonts w:ascii="Kings Caslon Text" w:eastAsia="Kings Caslon Text" w:hAnsi="Kings Caslon Text" w:cs="Kings Caslon Text"/>
          <w:sz w:val="16"/>
          <w:szCs w:val="16"/>
        </w:rPr>
      </w:pPr>
      <w:r w:rsidRPr="00115C68">
        <w:rPr>
          <w:rFonts w:ascii="Kings Caslon Text" w:eastAsia="Kings Caslon Text" w:hAnsi="Kings Caslon Text" w:cs="Kings Caslon Text"/>
          <w:sz w:val="16"/>
          <w:szCs w:val="16"/>
        </w:rPr>
        <w:t xml:space="preserve">This quality improvement project aimed to increase MMR vaccine uptake by 15% over a 16-week period, through the implementation of two sustainable interventions targeting parents and </w:t>
      </w:r>
      <w:proofErr w:type="spellStart"/>
      <w:r w:rsidRPr="00115C68">
        <w:rPr>
          <w:rFonts w:ascii="Kings Caslon Text" w:eastAsia="Kings Caslon Text" w:hAnsi="Kings Caslon Text" w:cs="Kings Caslon Text"/>
          <w:sz w:val="16"/>
          <w:szCs w:val="16"/>
        </w:rPr>
        <w:t>carers</w:t>
      </w:r>
      <w:proofErr w:type="spellEnd"/>
      <w:r w:rsidRPr="00115C68">
        <w:rPr>
          <w:rFonts w:ascii="Kings Caslon Text" w:eastAsia="Kings Caslon Text" w:hAnsi="Kings Caslon Text" w:cs="Kings Caslon Text"/>
          <w:sz w:val="16"/>
          <w:szCs w:val="16"/>
        </w:rPr>
        <w:t>, within a primary care setting.</w:t>
      </w:r>
    </w:p>
    <w:p w14:paraId="21816DC0" w14:textId="77777777" w:rsidR="00115C68" w:rsidRPr="00115C68" w:rsidRDefault="00115C68" w:rsidP="00115C68">
      <w:pPr>
        <w:jc w:val="both"/>
        <w:rPr>
          <w:rFonts w:ascii="Kings Caslon Text" w:eastAsia="Kings Caslon Text" w:hAnsi="Kings Caslon Text" w:cs="Kings Caslon Text"/>
          <w:b/>
          <w:sz w:val="16"/>
          <w:szCs w:val="16"/>
        </w:rPr>
      </w:pPr>
    </w:p>
    <w:p w14:paraId="7D5C2FE5" w14:textId="77777777" w:rsidR="00115C68" w:rsidRPr="00115C68" w:rsidRDefault="00115C68" w:rsidP="00115C68">
      <w:pPr>
        <w:jc w:val="both"/>
        <w:rPr>
          <w:rFonts w:ascii="Kings Caslon Text" w:eastAsia="Kings Caslon Text" w:hAnsi="Kings Caslon Text" w:cs="Kings Caslon Text"/>
          <w:b/>
          <w:sz w:val="16"/>
          <w:szCs w:val="16"/>
        </w:rPr>
      </w:pPr>
      <w:r w:rsidRPr="00115C68">
        <w:rPr>
          <w:rFonts w:ascii="Kings Caslon Text" w:eastAsia="Kings Caslon Text" w:hAnsi="Kings Caslon Text" w:cs="Kings Caslon Text"/>
          <w:b/>
          <w:sz w:val="16"/>
          <w:szCs w:val="16"/>
        </w:rPr>
        <w:t>Methods:</w:t>
      </w:r>
    </w:p>
    <w:p w14:paraId="54A65987" w14:textId="77777777" w:rsidR="00115C68" w:rsidRPr="00115C68" w:rsidRDefault="00115C68" w:rsidP="00115C68">
      <w:pPr>
        <w:jc w:val="both"/>
        <w:rPr>
          <w:rFonts w:ascii="Kings Caslon Text" w:eastAsia="Kings Caslon Text" w:hAnsi="Kings Caslon Text" w:cs="Kings Caslon Text"/>
          <w:sz w:val="16"/>
          <w:szCs w:val="16"/>
        </w:rPr>
      </w:pPr>
      <w:r w:rsidRPr="00115C68">
        <w:rPr>
          <w:rFonts w:ascii="Kings Caslon Text" w:eastAsia="Kings Caslon Text" w:hAnsi="Kings Caslon Text" w:cs="Kings Caslon Text"/>
          <w:sz w:val="16"/>
          <w:szCs w:val="16"/>
        </w:rPr>
        <w:t xml:space="preserve">The first intervention raised the vaccine profile to clinicians via a video presentation, discussing barriers to access and potential strategies to integrate MMR discussion into consultations. The video was made available for ongoing use. The second intervention highlighted the importance of MMR immunisation to parents and </w:t>
      </w:r>
      <w:proofErr w:type="spellStart"/>
      <w:r w:rsidRPr="00115C68">
        <w:rPr>
          <w:rFonts w:ascii="Kings Caslon Text" w:eastAsia="Kings Caslon Text" w:hAnsi="Kings Caslon Text" w:cs="Kings Caslon Text"/>
          <w:sz w:val="16"/>
          <w:szCs w:val="16"/>
        </w:rPr>
        <w:t>carers</w:t>
      </w:r>
      <w:proofErr w:type="spellEnd"/>
      <w:r w:rsidRPr="00115C68">
        <w:rPr>
          <w:rFonts w:ascii="Kings Caslon Text" w:eastAsia="Kings Caslon Text" w:hAnsi="Kings Caslon Text" w:cs="Kings Caslon Text"/>
          <w:sz w:val="16"/>
          <w:szCs w:val="16"/>
        </w:rPr>
        <w:t xml:space="preserve"> through posters. These were displayed in waiting areas, detailing information about the risks of vaccine avoidance and the current routine immunisation schedule.</w:t>
      </w:r>
    </w:p>
    <w:p w14:paraId="0CC57B45" w14:textId="77777777" w:rsidR="00115C68" w:rsidRPr="00115C68" w:rsidRDefault="00115C68" w:rsidP="00115C68">
      <w:pPr>
        <w:jc w:val="both"/>
        <w:rPr>
          <w:rFonts w:ascii="Kings Caslon Text" w:eastAsia="Kings Caslon Text" w:hAnsi="Kings Caslon Text" w:cs="Kings Caslon Text"/>
          <w:b/>
          <w:sz w:val="16"/>
          <w:szCs w:val="16"/>
        </w:rPr>
      </w:pPr>
    </w:p>
    <w:p w14:paraId="62A2951F" w14:textId="77777777" w:rsidR="00115C68" w:rsidRDefault="00115C68" w:rsidP="00115C68">
      <w:pPr>
        <w:jc w:val="both"/>
        <w:rPr>
          <w:rFonts w:ascii="Kings Caslon Text" w:eastAsia="Kings Caslon Text" w:hAnsi="Kings Caslon Text" w:cs="Kings Caslon Text"/>
          <w:b/>
          <w:sz w:val="16"/>
          <w:szCs w:val="16"/>
        </w:rPr>
      </w:pPr>
    </w:p>
    <w:p w14:paraId="0F16B6C6" w14:textId="342DF87D" w:rsidR="00115C68" w:rsidRPr="00115C68" w:rsidRDefault="00115C68" w:rsidP="00115C68">
      <w:pPr>
        <w:jc w:val="both"/>
        <w:rPr>
          <w:rFonts w:ascii="Kings Caslon Text" w:eastAsia="Kings Caslon Text" w:hAnsi="Kings Caslon Text" w:cs="Kings Caslon Text"/>
          <w:b/>
          <w:sz w:val="16"/>
          <w:szCs w:val="16"/>
        </w:rPr>
      </w:pPr>
      <w:r w:rsidRPr="00115C68">
        <w:rPr>
          <w:rFonts w:ascii="Kings Caslon Text" w:eastAsia="Kings Caslon Text" w:hAnsi="Kings Caslon Text" w:cs="Kings Caslon Text"/>
          <w:b/>
          <w:sz w:val="16"/>
          <w:szCs w:val="16"/>
        </w:rPr>
        <w:t>Results:</w:t>
      </w:r>
    </w:p>
    <w:p w14:paraId="756E7FF3" w14:textId="77777777" w:rsidR="00115C68" w:rsidRPr="00115C68" w:rsidRDefault="00115C68" w:rsidP="00115C68">
      <w:pPr>
        <w:jc w:val="both"/>
        <w:rPr>
          <w:rFonts w:ascii="Kings Caslon Text" w:eastAsia="Kings Caslon Text" w:hAnsi="Kings Caslon Text" w:cs="Kings Caslon Text"/>
          <w:sz w:val="16"/>
          <w:szCs w:val="16"/>
        </w:rPr>
      </w:pPr>
      <w:r w:rsidRPr="00115C68">
        <w:rPr>
          <w:rFonts w:ascii="Kings Caslon Text" w:eastAsia="Kings Caslon Text" w:hAnsi="Kings Caslon Text" w:cs="Kings Caslon Text"/>
          <w:sz w:val="16"/>
          <w:szCs w:val="16"/>
        </w:rPr>
        <w:t>MMR vaccine uptake increased over the 16-week period by 18.75% following intervention 1, and 16.67% following intervention 2.</w:t>
      </w:r>
    </w:p>
    <w:p w14:paraId="2B2F8C0F" w14:textId="77777777" w:rsidR="00115C68" w:rsidRPr="00115C68" w:rsidRDefault="00115C68" w:rsidP="00115C68">
      <w:pPr>
        <w:jc w:val="both"/>
        <w:rPr>
          <w:rFonts w:ascii="Kings Caslon Text" w:eastAsia="Kings Caslon Text" w:hAnsi="Kings Caslon Text" w:cs="Kings Caslon Text"/>
          <w:b/>
          <w:sz w:val="16"/>
          <w:szCs w:val="16"/>
        </w:rPr>
      </w:pPr>
    </w:p>
    <w:p w14:paraId="5A1CDBD0" w14:textId="77777777" w:rsidR="00115C68" w:rsidRPr="00115C68" w:rsidRDefault="00115C68" w:rsidP="00115C68">
      <w:pPr>
        <w:jc w:val="both"/>
        <w:rPr>
          <w:rFonts w:ascii="Kings Caslon Text" w:eastAsia="Kings Caslon Text" w:hAnsi="Kings Caslon Text" w:cs="Kings Caslon Text"/>
          <w:b/>
          <w:sz w:val="16"/>
          <w:szCs w:val="16"/>
        </w:rPr>
      </w:pPr>
      <w:r w:rsidRPr="00115C68">
        <w:rPr>
          <w:rFonts w:ascii="Kings Caslon Text" w:eastAsia="Kings Caslon Text" w:hAnsi="Kings Caslon Text" w:cs="Kings Caslon Text"/>
          <w:b/>
          <w:sz w:val="16"/>
          <w:szCs w:val="16"/>
        </w:rPr>
        <w:t>Discussion/conclusion:</w:t>
      </w:r>
    </w:p>
    <w:p w14:paraId="0FCA4A70" w14:textId="765A2326" w:rsidR="008A7674" w:rsidRPr="00115C68" w:rsidRDefault="00115C68" w:rsidP="00115C68">
      <w:pPr>
        <w:pStyle w:val="BodyText"/>
        <w:spacing w:before="90" w:line="280" w:lineRule="auto"/>
        <w:jc w:val="both"/>
        <w:rPr>
          <w:color w:val="BF5A14"/>
          <w:sz w:val="20"/>
          <w:szCs w:val="20"/>
        </w:rPr>
      </w:pPr>
      <w:r w:rsidRPr="00115C68">
        <w:rPr>
          <w:rFonts w:ascii="Kings Caslon Text" w:eastAsia="Kings Caslon Text" w:hAnsi="Kings Caslon Text" w:cs="Kings Caslon Text"/>
          <w:sz w:val="16"/>
          <w:szCs w:val="16"/>
        </w:rPr>
        <w:t xml:space="preserve">Both interventions successfully increased MMR vaccine uptake by greater than 15%, whilst simultaneously exerting minimal environmental disruption and costing £1.60 overall. Education appeared to subdue vaccine hesitancy by empowering parents and </w:t>
      </w:r>
      <w:proofErr w:type="spellStart"/>
      <w:r w:rsidRPr="00115C68">
        <w:rPr>
          <w:rFonts w:ascii="Kings Caslon Text" w:eastAsia="Kings Caslon Text" w:hAnsi="Kings Caslon Text" w:cs="Kings Caslon Text"/>
          <w:sz w:val="16"/>
          <w:szCs w:val="16"/>
        </w:rPr>
        <w:t>carers</w:t>
      </w:r>
      <w:proofErr w:type="spellEnd"/>
      <w:r w:rsidRPr="00115C68">
        <w:rPr>
          <w:rFonts w:ascii="Kings Caslon Text" w:eastAsia="Kings Caslon Text" w:hAnsi="Kings Caslon Text" w:cs="Kings Caslon Text"/>
          <w:sz w:val="16"/>
          <w:szCs w:val="16"/>
        </w:rPr>
        <w:t xml:space="preserve"> to make better informed decisions. Due to possible overlap, we could not determine the independent effects of our interventions. Further research is required to determine the optimal time needed to repeat the interventions to sustain increased vaccination uptake, with further exploration of the long-term efficacy of our interventions individually.</w:t>
      </w:r>
    </w:p>
    <w:p w14:paraId="4288CB65" w14:textId="7B03511A" w:rsidR="00AE3E37" w:rsidRPr="008756E6" w:rsidRDefault="005973B9" w:rsidP="00115C68">
      <w:pPr>
        <w:spacing w:line="204" w:lineRule="exact"/>
      </w:pPr>
      <w:r>
        <w:rPr>
          <w:rFonts w:ascii="Arial"/>
          <w:b/>
          <w:color w:val="BF5A14"/>
          <w:sz w:val="20"/>
        </w:rPr>
        <w:br/>
      </w:r>
    </w:p>
    <w:p w14:paraId="14EFBCF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C30BF9F" w14:textId="77777777" w:rsidR="00AE3E37" w:rsidRDefault="00AE3E37">
      <w:pPr>
        <w:pStyle w:val="BodyText"/>
        <w:rPr>
          <w:rFonts w:ascii="Calibri"/>
          <w:sz w:val="20"/>
        </w:rPr>
      </w:pPr>
    </w:p>
    <w:p w14:paraId="05340E95" w14:textId="77777777" w:rsidR="00AE3E37" w:rsidRDefault="00B04FF3">
      <w:pPr>
        <w:pStyle w:val="BodyText"/>
        <w:spacing w:line="40" w:lineRule="exact"/>
        <w:ind w:left="2202"/>
        <w:rPr>
          <w:rFonts w:ascii="Calibri"/>
          <w:sz w:val="4"/>
        </w:rPr>
      </w:pPr>
      <w:r>
        <w:rPr>
          <w:noProof/>
        </w:rPr>
        <mc:AlternateContent>
          <mc:Choice Requires="wpg">
            <w:drawing>
              <wp:inline distT="0" distB="0" distL="0" distR="0" wp14:anchorId="7AE2437A">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wps:spPr>
                        <wps:bodyPr/>
                      </wps:wsp>
                    </wpg:wgp>
                  </a:graphicData>
                </a:graphic>
              </wp:inline>
            </w:drawing>
          </mc:Choice>
          <mc:Fallback>
            <w:pict>
              <v:group w14:anchorId="2347CA5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3920191C" w14:textId="5CFE565C"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F701CBE" w14:textId="7C030654" w:rsidR="00AE3E37" w:rsidRPr="00E535B9" w:rsidRDefault="00B04FF3">
      <w:pPr>
        <w:spacing w:before="41" w:line="154" w:lineRule="exact"/>
        <w:ind w:left="213" w:right="231"/>
        <w:jc w:val="both"/>
        <w:rPr>
          <w:rFonts w:ascii="Arial"/>
          <w:sz w:val="14"/>
          <w:szCs w:val="14"/>
        </w:rPr>
      </w:pPr>
      <w:r w:rsidRPr="00B04FF3">
        <w:rPr>
          <w:rFonts w:ascii="Arial"/>
          <w:sz w:val="14"/>
          <w:szCs w:val="14"/>
        </w:rPr>
        <w:t>Lily Walter, Jonathan Nixon, Alex (Seok Ju) Hong, and Jemma Buck are final year medical students at GKT School of Medical Education, King</w:t>
      </w:r>
      <w:r w:rsidRPr="00B04FF3">
        <w:rPr>
          <w:rFonts w:ascii="Arial"/>
          <w:sz w:val="14"/>
          <w:szCs w:val="14"/>
        </w:rPr>
        <w:t>’</w:t>
      </w:r>
      <w:r w:rsidRPr="00B04FF3">
        <w:rPr>
          <w:rFonts w:ascii="Arial"/>
          <w:sz w:val="14"/>
          <w:szCs w:val="14"/>
        </w:rPr>
        <w:t xml:space="preserve">s College London, who have been supervised by Vijay </w:t>
      </w:r>
      <w:proofErr w:type="spellStart"/>
      <w:r w:rsidRPr="00B04FF3">
        <w:rPr>
          <w:rFonts w:ascii="Arial"/>
          <w:sz w:val="14"/>
          <w:szCs w:val="14"/>
        </w:rPr>
        <w:t>Kudari</w:t>
      </w:r>
      <w:proofErr w:type="spellEnd"/>
      <w:r w:rsidRPr="00B04FF3">
        <w:rPr>
          <w:rFonts w:ascii="Arial"/>
          <w:sz w:val="14"/>
          <w:szCs w:val="14"/>
        </w:rPr>
        <w:t xml:space="preserve">, an RCGP member and GKT tutor. Lily Walter has a BSc (Hons) in Human Physiology from Cardiff University and hopes to pursue a career in </w:t>
      </w:r>
      <w:r>
        <w:rPr>
          <w:rFonts w:ascii="Arial"/>
          <w:sz w:val="14"/>
          <w:szCs w:val="14"/>
        </w:rPr>
        <w:t>Pa</w:t>
      </w:r>
      <w:r w:rsidRPr="00B04FF3">
        <w:rPr>
          <w:rFonts w:ascii="Arial"/>
          <w:sz w:val="14"/>
          <w:szCs w:val="14"/>
        </w:rPr>
        <w:t xml:space="preserve">ediatric </w:t>
      </w:r>
      <w:r>
        <w:rPr>
          <w:rFonts w:ascii="Arial"/>
          <w:sz w:val="14"/>
          <w:szCs w:val="14"/>
        </w:rPr>
        <w:t>O</w:t>
      </w:r>
      <w:r w:rsidRPr="00B04FF3">
        <w:rPr>
          <w:rFonts w:ascii="Arial"/>
          <w:sz w:val="14"/>
          <w:szCs w:val="14"/>
        </w:rPr>
        <w:t>rthop</w:t>
      </w:r>
      <w:r>
        <w:rPr>
          <w:rFonts w:ascii="Arial"/>
          <w:sz w:val="14"/>
          <w:szCs w:val="14"/>
        </w:rPr>
        <w:t>a</w:t>
      </w:r>
      <w:r w:rsidRPr="00B04FF3">
        <w:rPr>
          <w:rFonts w:ascii="Arial"/>
          <w:sz w:val="14"/>
          <w:szCs w:val="14"/>
        </w:rPr>
        <w:t xml:space="preserve">edics or </w:t>
      </w:r>
      <w:r>
        <w:rPr>
          <w:rFonts w:ascii="Arial"/>
          <w:sz w:val="14"/>
          <w:szCs w:val="14"/>
        </w:rPr>
        <w:t>E</w:t>
      </w:r>
      <w:r w:rsidRPr="00B04FF3">
        <w:rPr>
          <w:rFonts w:ascii="Arial"/>
          <w:sz w:val="14"/>
          <w:szCs w:val="14"/>
        </w:rPr>
        <w:t xml:space="preserve">mergency </w:t>
      </w:r>
      <w:r>
        <w:rPr>
          <w:rFonts w:ascii="Arial"/>
          <w:sz w:val="14"/>
          <w:szCs w:val="14"/>
        </w:rPr>
        <w:t>M</w:t>
      </w:r>
      <w:r w:rsidRPr="00B04FF3">
        <w:rPr>
          <w:rFonts w:ascii="Arial"/>
          <w:sz w:val="14"/>
          <w:szCs w:val="14"/>
        </w:rPr>
        <w:t>edicine</w:t>
      </w:r>
      <w:r>
        <w:rPr>
          <w:rFonts w:ascii="Arial"/>
          <w:sz w:val="14"/>
          <w:szCs w:val="14"/>
        </w:rPr>
        <w:t xml:space="preserve"> and is working towards her FAWM accreditation</w:t>
      </w:r>
      <w:r w:rsidRPr="00B04FF3">
        <w:rPr>
          <w:rFonts w:ascii="Arial"/>
          <w:sz w:val="14"/>
          <w:szCs w:val="14"/>
        </w:rPr>
        <w:t xml:space="preserve">. Jonathan Nixon has a BSc (Hons) in Anatomy from King's College London and hopes to pursue a career in </w:t>
      </w:r>
      <w:r>
        <w:rPr>
          <w:rFonts w:ascii="Arial"/>
          <w:sz w:val="14"/>
          <w:szCs w:val="14"/>
        </w:rPr>
        <w:t>O</w:t>
      </w:r>
      <w:r w:rsidRPr="00B04FF3">
        <w:rPr>
          <w:rFonts w:ascii="Arial"/>
          <w:sz w:val="14"/>
          <w:szCs w:val="14"/>
        </w:rPr>
        <w:t>rthopaedics. Alex (Seok Ju) has attained a BSc (Hons) in Medical Sciences with Gastroenterology and Hepatology at Imperial College Londo</w:t>
      </w:r>
      <w:r>
        <w:rPr>
          <w:rFonts w:ascii="Arial"/>
          <w:sz w:val="14"/>
          <w:szCs w:val="14"/>
        </w:rPr>
        <w:t>n</w:t>
      </w:r>
      <w:r w:rsidRPr="00B04FF3">
        <w:rPr>
          <w:rFonts w:ascii="Arial"/>
          <w:sz w:val="14"/>
          <w:szCs w:val="14"/>
        </w:rPr>
        <w:t xml:space="preserve"> and hopes to pursue a career in both academic and clinical Gastroenterology and Hepatology. Jemma Buck has a BSc (Hons) in Psychology from King</w:t>
      </w:r>
      <w:r w:rsidRPr="00B04FF3">
        <w:rPr>
          <w:rFonts w:ascii="Arial"/>
          <w:sz w:val="14"/>
          <w:szCs w:val="14"/>
        </w:rPr>
        <w:t>’</w:t>
      </w:r>
      <w:r w:rsidRPr="00B04FF3">
        <w:rPr>
          <w:rFonts w:ascii="Arial"/>
          <w:sz w:val="14"/>
          <w:szCs w:val="14"/>
        </w:rPr>
        <w:t>s College London and received the Harris Ahmed prize.</w:t>
      </w:r>
      <w:r w:rsidR="00E535B9" w:rsidRPr="00E535B9">
        <w:rPr>
          <w:rFonts w:ascii="Arial"/>
          <w:sz w:val="14"/>
          <w:szCs w:val="14"/>
        </w:rPr>
        <w:t xml:space="preserve"> </w:t>
      </w:r>
    </w:p>
    <w:p w14:paraId="2B0B6923" w14:textId="7204B857" w:rsidR="00AE3E37" w:rsidRDefault="00A9710C">
      <w:pPr>
        <w:spacing w:before="62"/>
        <w:ind w:left="4217" w:right="4235"/>
        <w:jc w:val="center"/>
        <w:rPr>
          <w:rFonts w:ascii="Arial"/>
          <w:sz w:val="14"/>
        </w:rPr>
      </w:pPr>
      <w:r>
        <w:rPr>
          <w:rFonts w:ascii="Arial"/>
          <w:sz w:val="14"/>
        </w:rPr>
        <w:t xml:space="preserve">Email: </w:t>
      </w:r>
      <w:r w:rsidR="00115C68" w:rsidRPr="00115C68">
        <w:rPr>
          <w:rFonts w:ascii="Arial"/>
          <w:sz w:val="14"/>
        </w:rPr>
        <w:t>lily.walt</w:t>
      </w:r>
      <w:r w:rsidR="00115C68">
        <w:rPr>
          <w:rFonts w:ascii="Arial"/>
          <w:sz w:val="14"/>
        </w:rPr>
        <w:t>er@kcl.ac.uk</w:t>
      </w:r>
    </w:p>
    <w:p w14:paraId="6FCD1B75" w14:textId="77777777" w:rsidR="00AE3E37" w:rsidRDefault="00B04FF3">
      <w:pPr>
        <w:pStyle w:val="BodyText"/>
        <w:spacing w:before="2"/>
        <w:rPr>
          <w:rFonts w:ascii="Arial"/>
          <w:sz w:val="19"/>
        </w:rPr>
      </w:pPr>
      <w:r>
        <w:rPr>
          <w:noProof/>
        </w:rPr>
        <mc:AlternateContent>
          <mc:Choice Requires="wps">
            <w:drawing>
              <wp:anchor distT="4294967294" distB="4294967294" distL="0" distR="0" simplePos="0" relativeHeight="251657216" behindDoc="0" locked="0" layoutInCell="1" allowOverlap="1" wp14:anchorId="554391CF">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452918" id="Line 3" o:spid="_x0000_s1026" style="position:absolute;z-index:251657216;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" strokecolor="#004080" strokeweight=".5pt">
                <o:lock v:ext="edit" shapetype="f"/>
                <w10:wrap type="topAndBottom" anchorx="page"/>
              </v:line>
            </w:pict>
          </mc:Fallback>
        </mc:AlternateContent>
      </w:r>
    </w:p>
    <w:p w14:paraId="2AA35D1A" w14:textId="77777777" w:rsidR="00AE3E37" w:rsidRDefault="00AE3E37">
      <w:pPr>
        <w:pStyle w:val="BodyText"/>
        <w:rPr>
          <w:rFonts w:ascii="Arial"/>
          <w:sz w:val="20"/>
        </w:rPr>
      </w:pPr>
    </w:p>
    <w:p w14:paraId="58378330" w14:textId="77777777" w:rsidR="00AE3E37" w:rsidRDefault="00AE3E37">
      <w:pPr>
        <w:pStyle w:val="BodyText"/>
        <w:rPr>
          <w:rFonts w:ascii="Arial"/>
          <w:sz w:val="20"/>
        </w:rPr>
      </w:pPr>
    </w:p>
    <w:p w14:paraId="64B0B2FC" w14:textId="77777777" w:rsidR="00AE3E37" w:rsidRDefault="00AE3E37">
      <w:pPr>
        <w:pStyle w:val="BodyText"/>
        <w:spacing w:before="7"/>
        <w:rPr>
          <w:rFonts w:ascii="Arial"/>
          <w:sz w:val="29"/>
        </w:rPr>
      </w:pPr>
    </w:p>
    <w:p w14:paraId="69CF529F" w14:textId="77777777" w:rsidR="00AE3E37" w:rsidRPr="00B21A57" w:rsidRDefault="00A9710C">
      <w:pPr>
        <w:spacing w:before="39"/>
        <w:ind w:left="100"/>
        <w:rPr>
          <w:rFonts w:ascii="Minion Pro"/>
          <w:b/>
          <w:sz w:val="20"/>
        </w:rPr>
      </w:pPr>
      <w:r w:rsidRPr="00B21A57">
        <w:rPr>
          <w:rFonts w:ascii="Minion Pro"/>
          <w:b/>
          <w:sz w:val="20"/>
        </w:rPr>
        <w:t>Notes/Comments:</w:t>
      </w:r>
    </w:p>
    <w:p w14:paraId="51A19F3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066BC3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0D861" w14:textId="77777777" w:rsidR="005713EE" w:rsidRDefault="005713EE">
      <w:r>
        <w:separator/>
      </w:r>
    </w:p>
  </w:endnote>
  <w:endnote w:type="continuationSeparator" w:id="0">
    <w:p w14:paraId="19568B73" w14:textId="77777777" w:rsidR="005713EE" w:rsidRDefault="00571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ings Caslon Text">
    <w:altName w:val="Times New Roman"/>
    <w:panose1 w:val="020B0604020202020204"/>
    <w:charset w:val="00"/>
    <w:family w:val="auto"/>
    <w:pitch w:val="variable"/>
    <w:sig w:usb0="A00000AF" w:usb1="5000205B" w:usb2="00000000" w:usb3="00000000" w:csb0="0000009B"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EAA37" w14:textId="77777777" w:rsidR="00AE3E37" w:rsidRDefault="00B04FF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D04B41D">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wps:spPr>
                    <wps:txbx>
                      <w:txbxContent>
                        <w:p w14:paraId="12FBE240"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64235EBB"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4B41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" filled="f" stroked="f">
              <v:textbox inset="0,0,0,0">
                <w:txbxContent>
                  <w:p w14:paraId="12FBE240"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64235EBB"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787E809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wps:spPr>
                    <wps:txbx>
                      <w:txbxContent>
                        <w:p w14:paraId="69C0DDA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7047303"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E8091"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" filled="f" stroked="f">
              <v:textbox inset="0,0,0,0">
                <w:txbxContent>
                  <w:p w14:paraId="69C0DDA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7047303"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2817382F">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wps:spPr>
                    <wps:txbx>
                      <w:txbxContent>
                        <w:p w14:paraId="208FE4B0"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B44F234"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7382F"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" filled="f" stroked="f">
              <v:textbox inset="0,0,0,0">
                <w:txbxContent>
                  <w:p w14:paraId="208FE4B0"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4B44F234"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B6FC6" w14:textId="77777777" w:rsidR="005713EE" w:rsidRDefault="005713EE">
      <w:r>
        <w:separator/>
      </w:r>
    </w:p>
  </w:footnote>
  <w:footnote w:type="continuationSeparator" w:id="0">
    <w:p w14:paraId="55CF1474" w14:textId="77777777" w:rsidR="005713EE" w:rsidRDefault="00571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5FC24" w14:textId="77777777" w:rsidR="00AE3E37" w:rsidRDefault="00B04FF3">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1C3DA105">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wps:spPr>
                    <wps:txbx>
                      <w:txbxContent>
                        <w:p w14:paraId="36A80027"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DA10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" filled="f" stroked="f">
              <v:textbox inset="0,0,0,0">
                <w:txbxContent>
                  <w:p w14:paraId="36A80027"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03570919">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wps:spPr>
                    <wps:txbx>
                      <w:txbxContent>
                        <w:p w14:paraId="299063E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2354449F"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70919"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" filled="f" stroked="f">
              <v:textbox inset="0,0,0,0">
                <w:txbxContent>
                  <w:p w14:paraId="299063E0"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2354449F"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0AFA"/>
    <w:rsid w:val="000E2911"/>
    <w:rsid w:val="00115C68"/>
    <w:rsid w:val="001263DF"/>
    <w:rsid w:val="0013614E"/>
    <w:rsid w:val="001D75CF"/>
    <w:rsid w:val="00227290"/>
    <w:rsid w:val="00292ED9"/>
    <w:rsid w:val="00404E5B"/>
    <w:rsid w:val="00414F7B"/>
    <w:rsid w:val="004355DC"/>
    <w:rsid w:val="004749B4"/>
    <w:rsid w:val="00481595"/>
    <w:rsid w:val="00494130"/>
    <w:rsid w:val="004A54B2"/>
    <w:rsid w:val="004F3523"/>
    <w:rsid w:val="005713EE"/>
    <w:rsid w:val="00572DCD"/>
    <w:rsid w:val="005973B9"/>
    <w:rsid w:val="005B3A56"/>
    <w:rsid w:val="006060CE"/>
    <w:rsid w:val="00616C38"/>
    <w:rsid w:val="0063497F"/>
    <w:rsid w:val="007B0EBB"/>
    <w:rsid w:val="00873DF0"/>
    <w:rsid w:val="008756E6"/>
    <w:rsid w:val="008A7674"/>
    <w:rsid w:val="00980932"/>
    <w:rsid w:val="009B2D44"/>
    <w:rsid w:val="00A07E82"/>
    <w:rsid w:val="00A9710C"/>
    <w:rsid w:val="00AE3E37"/>
    <w:rsid w:val="00B04FF3"/>
    <w:rsid w:val="00B21A57"/>
    <w:rsid w:val="00C33602"/>
    <w:rsid w:val="00C938CB"/>
    <w:rsid w:val="00CD6F55"/>
    <w:rsid w:val="00DC7552"/>
    <w:rsid w:val="00DC7620"/>
    <w:rsid w:val="00DE3104"/>
    <w:rsid w:val="00E535B9"/>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A0760"/>
  <w15:chartTrackingRefBased/>
  <w15:docId w15:val="{4FE948FA-9859-5743-AFEC-F40E17EA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Gautam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 w:type="paragraph" w:styleId="Title">
    <w:name w:val="Title"/>
    <w:basedOn w:val="Normal"/>
    <w:next w:val="Normal"/>
    <w:link w:val="TitleChar"/>
    <w:uiPriority w:val="10"/>
    <w:qFormat/>
    <w:rsid w:val="00115C68"/>
    <w:pPr>
      <w:keepNext/>
      <w:keepLines/>
      <w:widowControl/>
      <w:spacing w:before="480" w:after="120"/>
    </w:pPr>
    <w:rPr>
      <w:rFonts w:ascii="Arial" w:eastAsia="Arial" w:hAnsi="Arial" w:cs="Arial"/>
      <w:b/>
      <w:sz w:val="72"/>
      <w:szCs w:val="72"/>
      <w:lang w:eastAsia="en-GB"/>
    </w:rPr>
  </w:style>
  <w:style w:type="character" w:customStyle="1" w:styleId="TitleChar">
    <w:name w:val="Title Char"/>
    <w:link w:val="Title"/>
    <w:uiPriority w:val="10"/>
    <w:rsid w:val="00115C68"/>
    <w:rPr>
      <w:rFonts w:ascii="Arial" w:eastAsia="Arial" w:hAnsi="Arial" w:cs="Arial"/>
      <w:b/>
      <w:sz w:val="72"/>
      <w:szCs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595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2999</CharactersWithSpaces>
  <SharedDoc>false</SharedDoc>
  <HLinks>
    <vt:vector size="6" baseType="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Walter, Lily</cp:lastModifiedBy>
  <cp:revision>1</cp:revision>
  <dcterms:created xsi:type="dcterms:W3CDTF">2020-07-22T13:21:00Z</dcterms:created>
  <dcterms:modified xsi:type="dcterms:W3CDTF">2020-07-24T09:09:00Z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