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88B" w:rsidRDefault="009A283C">
      <w:pPr>
        <w:rPr>
          <w:lang w:val="en-GB"/>
        </w:rPr>
      </w:pPr>
      <w:r>
        <w:rPr>
          <w:lang w:val="en-GB"/>
        </w:rPr>
        <w:t>The Curious Case of Kikuchi-Fujimoto Disease</w:t>
      </w:r>
    </w:p>
    <w:p w:rsidR="009D2CA9" w:rsidRDefault="009D2CA9">
      <w:pPr>
        <w:rPr>
          <w:lang w:val="en-GB"/>
        </w:rPr>
      </w:pPr>
      <w:r>
        <w:rPr>
          <w:lang w:val="en-GB"/>
        </w:rPr>
        <w:t>Dr Amin Siddig, Royal Devon &amp; Exeter Hospital, UK</w:t>
      </w:r>
    </w:p>
    <w:p w:rsidR="009A283C" w:rsidRDefault="009A283C">
      <w:pPr>
        <w:rPr>
          <w:lang w:val="en-GB"/>
        </w:rPr>
      </w:pPr>
    </w:p>
    <w:p w:rsidR="009A283C" w:rsidRDefault="009A283C">
      <w:pPr>
        <w:rPr>
          <w:lang w:val="en-GB"/>
        </w:rPr>
      </w:pPr>
      <w:r>
        <w:rPr>
          <w:lang w:val="en-GB"/>
        </w:rPr>
        <w:t>Abstract</w:t>
      </w:r>
    </w:p>
    <w:p w:rsidR="009A283C" w:rsidRDefault="009A283C">
      <w:pPr>
        <w:rPr>
          <w:lang w:val="en-GB"/>
        </w:rPr>
      </w:pPr>
      <w:r>
        <w:rPr>
          <w:lang w:val="en-GB"/>
        </w:rPr>
        <w:t xml:space="preserve">Unusual and unexpected cause of fever and lymphadenopathy in </w:t>
      </w:r>
      <w:r w:rsidR="00682EDC">
        <w:rPr>
          <w:lang w:val="en-GB"/>
        </w:rPr>
        <w:t>23-year-old</w:t>
      </w:r>
      <w:r>
        <w:rPr>
          <w:lang w:val="en-GB"/>
        </w:rPr>
        <w:t xml:space="preserve"> female student from China. </w:t>
      </w:r>
    </w:p>
    <w:p w:rsidR="00045806" w:rsidRDefault="00706E4D">
      <w:pPr>
        <w:rPr>
          <w:lang w:val="en-GB"/>
        </w:rPr>
      </w:pPr>
      <w:r>
        <w:rPr>
          <w:lang w:val="en-GB"/>
        </w:rPr>
        <w:t>P</w:t>
      </w:r>
      <w:r w:rsidR="009A283C">
        <w:rPr>
          <w:lang w:val="en-GB"/>
        </w:rPr>
        <w:t xml:space="preserve">resented with </w:t>
      </w:r>
      <w:r w:rsidR="00682EDC">
        <w:rPr>
          <w:lang w:val="en-GB"/>
        </w:rPr>
        <w:t>5-day</w:t>
      </w:r>
      <w:r w:rsidR="009A283C">
        <w:rPr>
          <w:lang w:val="en-GB"/>
        </w:rPr>
        <w:t xml:space="preserve"> history of </w:t>
      </w:r>
      <w:r w:rsidR="00045806">
        <w:rPr>
          <w:lang w:val="en-GB"/>
        </w:rPr>
        <w:t xml:space="preserve">fevers and </w:t>
      </w:r>
      <w:r>
        <w:rPr>
          <w:lang w:val="en-GB"/>
        </w:rPr>
        <w:t>right</w:t>
      </w:r>
      <w:r w:rsidR="00045806">
        <w:rPr>
          <w:lang w:val="en-GB"/>
        </w:rPr>
        <w:t xml:space="preserve"> neck swelling. CT neck revealed multiple en</w:t>
      </w:r>
      <w:r>
        <w:rPr>
          <w:lang w:val="en-GB"/>
        </w:rPr>
        <w:t>hancing and enlarged right</w:t>
      </w:r>
      <w:r w:rsidR="00045806">
        <w:rPr>
          <w:lang w:val="en-GB"/>
        </w:rPr>
        <w:t xml:space="preserve"> neck nodes from levels 1-5. </w:t>
      </w:r>
      <w:r>
        <w:rPr>
          <w:lang w:val="en-GB"/>
        </w:rPr>
        <w:t>No collection</w:t>
      </w:r>
      <w:r w:rsidR="00045806">
        <w:rPr>
          <w:lang w:val="en-GB"/>
        </w:rPr>
        <w:t xml:space="preserve">. </w:t>
      </w:r>
    </w:p>
    <w:p w:rsidR="009A283C" w:rsidRDefault="00045806">
      <w:pPr>
        <w:rPr>
          <w:lang w:val="en-GB"/>
        </w:rPr>
      </w:pPr>
      <w:r>
        <w:rPr>
          <w:lang w:val="en-GB"/>
        </w:rPr>
        <w:t xml:space="preserve">Treated as bacterial lymphadenitis with IV Meropenem and Clindamycin for one week. </w:t>
      </w:r>
    </w:p>
    <w:p w:rsidR="00045806" w:rsidRDefault="00045806">
      <w:pPr>
        <w:rPr>
          <w:lang w:val="en-GB"/>
        </w:rPr>
      </w:pPr>
      <w:r>
        <w:rPr>
          <w:lang w:val="en-GB"/>
        </w:rPr>
        <w:t>Developed rash across trunk and limbs – thought to be reaction to antibiotics.</w:t>
      </w:r>
    </w:p>
    <w:p w:rsidR="00045806" w:rsidRDefault="00706E4D">
      <w:pPr>
        <w:rPr>
          <w:lang w:val="en-GB"/>
        </w:rPr>
      </w:pPr>
      <w:r>
        <w:rPr>
          <w:lang w:val="en-GB"/>
        </w:rPr>
        <w:t>I</w:t>
      </w:r>
      <w:r w:rsidR="00045806">
        <w:rPr>
          <w:lang w:val="en-GB"/>
        </w:rPr>
        <w:t xml:space="preserve">ntermittently febrile over </w:t>
      </w:r>
      <w:r>
        <w:rPr>
          <w:lang w:val="en-GB"/>
        </w:rPr>
        <w:t xml:space="preserve">course of the week but </w:t>
      </w:r>
      <w:r w:rsidR="00045806">
        <w:rPr>
          <w:lang w:val="en-GB"/>
        </w:rPr>
        <w:t>swelling improved.</w:t>
      </w:r>
    </w:p>
    <w:p w:rsidR="00045806" w:rsidRDefault="00045806">
      <w:pPr>
        <w:rPr>
          <w:lang w:val="en-GB"/>
        </w:rPr>
      </w:pPr>
      <w:r>
        <w:rPr>
          <w:lang w:val="en-GB"/>
        </w:rPr>
        <w:t>Discharged with oral Clindamycin once afebrile for 24 hours.</w:t>
      </w:r>
    </w:p>
    <w:p w:rsidR="00045806" w:rsidRDefault="00045806">
      <w:pPr>
        <w:rPr>
          <w:lang w:val="en-GB"/>
        </w:rPr>
      </w:pPr>
      <w:r>
        <w:rPr>
          <w:lang w:val="en-GB"/>
        </w:rPr>
        <w:t>Readmitted 3 days later with ongoing fevers and new left sided neck swelling and spreading of rash.</w:t>
      </w:r>
      <w:r w:rsidR="00706E4D">
        <w:rPr>
          <w:lang w:val="en-GB"/>
        </w:rPr>
        <w:t xml:space="preserve"> </w:t>
      </w:r>
      <w:r>
        <w:rPr>
          <w:lang w:val="en-GB"/>
        </w:rPr>
        <w:t>EBV, CMV</w:t>
      </w:r>
      <w:r w:rsidR="00824255">
        <w:rPr>
          <w:lang w:val="en-GB"/>
        </w:rPr>
        <w:t>, HIV, Hep B&amp;C</w:t>
      </w:r>
      <w:r>
        <w:rPr>
          <w:lang w:val="en-GB"/>
        </w:rPr>
        <w:t xml:space="preserve"> and Parvovirus</w:t>
      </w:r>
      <w:r w:rsidR="00824255">
        <w:rPr>
          <w:lang w:val="en-GB"/>
        </w:rPr>
        <w:t>-B19 were all negative</w:t>
      </w:r>
      <w:r>
        <w:rPr>
          <w:lang w:val="en-GB"/>
        </w:rPr>
        <w:t>. SLE also ruled out.</w:t>
      </w:r>
    </w:p>
    <w:p w:rsidR="00000000" w:rsidRDefault="009D2CA9" w:rsidP="00045806">
      <w:r w:rsidRPr="00045806">
        <w:rPr>
          <w:lang w:val="en-GB"/>
        </w:rPr>
        <w:t>Core biopsy of lymph node revealed a mixed lymphoid and histiocytic infiltrate with scattered blasts - feature</w:t>
      </w:r>
      <w:r w:rsidR="00706E4D">
        <w:rPr>
          <w:lang w:val="en-GB"/>
        </w:rPr>
        <w:t xml:space="preserve">s </w:t>
      </w:r>
      <w:r w:rsidR="00045806">
        <w:rPr>
          <w:lang w:val="en-GB"/>
        </w:rPr>
        <w:t xml:space="preserve">suggestive of Kikuchi's </w:t>
      </w:r>
      <w:r w:rsidR="00045806" w:rsidRPr="00045806">
        <w:t>lymphadenitis</w:t>
      </w:r>
      <w:r w:rsidR="00045806">
        <w:t>.</w:t>
      </w:r>
    </w:p>
    <w:p w:rsidR="00045806" w:rsidRDefault="00045806" w:rsidP="00045806">
      <w:r>
        <w:t>Antibiotics stopped and treated conservatively</w:t>
      </w:r>
      <w:r w:rsidR="00184311">
        <w:t>.</w:t>
      </w:r>
    </w:p>
    <w:p w:rsidR="00184311" w:rsidRDefault="00184311" w:rsidP="00045806"/>
    <w:p w:rsidR="00682EDC" w:rsidRDefault="00682EDC" w:rsidP="00045806">
      <w:r>
        <w:t>Discussion</w:t>
      </w:r>
    </w:p>
    <w:p w:rsidR="00000000" w:rsidRPr="00184311" w:rsidRDefault="009D2CA9" w:rsidP="00184311">
      <w:pPr>
        <w:rPr>
          <w:lang w:val="en-GB"/>
        </w:rPr>
      </w:pPr>
      <w:r w:rsidRPr="00184311">
        <w:rPr>
          <w:lang w:val="en-GB"/>
        </w:rPr>
        <w:t>Kikuchi histiocytic necrotising lymphadenitis</w:t>
      </w:r>
      <w:r w:rsidR="00682EDC">
        <w:rPr>
          <w:lang w:val="en-GB"/>
        </w:rPr>
        <w:t xml:space="preserve">. </w:t>
      </w:r>
      <w:r w:rsidRPr="00184311">
        <w:rPr>
          <w:lang w:val="en-GB"/>
        </w:rPr>
        <w:t>Rare, benign, self-limi</w:t>
      </w:r>
      <w:r w:rsidRPr="00184311">
        <w:rPr>
          <w:lang w:val="en-GB"/>
        </w:rPr>
        <w:t>ted condition typically characterised by fever and focal lymphadenopathy</w:t>
      </w:r>
      <w:r w:rsidR="00184311">
        <w:rPr>
          <w:lang w:val="en-GB"/>
        </w:rPr>
        <w:t xml:space="preserve">. </w:t>
      </w:r>
      <w:r w:rsidRPr="00184311">
        <w:rPr>
          <w:lang w:val="en-GB"/>
        </w:rPr>
        <w:t>Higher prevalence in young Asian women</w:t>
      </w:r>
      <w:r w:rsidR="00682EDC">
        <w:rPr>
          <w:lang w:val="en-GB"/>
        </w:rPr>
        <w:t>.</w:t>
      </w:r>
    </w:p>
    <w:p w:rsidR="00682EDC" w:rsidRDefault="009D2CA9" w:rsidP="00184311">
      <w:pPr>
        <w:rPr>
          <w:lang w:val="en-GB"/>
        </w:rPr>
      </w:pPr>
      <w:r w:rsidRPr="00184311">
        <w:rPr>
          <w:lang w:val="en-GB"/>
        </w:rPr>
        <w:t>Aetiology of KFD is s</w:t>
      </w:r>
      <w:r w:rsidR="00244B20">
        <w:rPr>
          <w:lang w:val="en-GB"/>
        </w:rPr>
        <w:t xml:space="preserve">till debated in the literature. </w:t>
      </w:r>
      <w:r w:rsidRPr="00184311">
        <w:rPr>
          <w:lang w:val="en-GB"/>
        </w:rPr>
        <w:t>More recent studies are suggestive of a viral</w:t>
      </w:r>
      <w:r w:rsidR="00706E4D">
        <w:rPr>
          <w:lang w:val="en-GB"/>
        </w:rPr>
        <w:t xml:space="preserve"> or autoimmune</w:t>
      </w:r>
      <w:r w:rsidRPr="00184311">
        <w:rPr>
          <w:lang w:val="en-GB"/>
        </w:rPr>
        <w:t xml:space="preserve"> aetiology based on the associated histology</w:t>
      </w:r>
      <w:r w:rsidR="00184311">
        <w:rPr>
          <w:lang w:val="en-GB"/>
        </w:rPr>
        <w:t xml:space="preserve">. </w:t>
      </w:r>
    </w:p>
    <w:p w:rsidR="00000000" w:rsidRPr="00184311" w:rsidRDefault="009D2CA9" w:rsidP="00184311">
      <w:pPr>
        <w:rPr>
          <w:lang w:val="en-GB"/>
        </w:rPr>
      </w:pPr>
      <w:r w:rsidRPr="00184311">
        <w:rPr>
          <w:lang w:val="en-GB"/>
        </w:rPr>
        <w:t>May mimic SLE and lymphoma which must be ruled out prior to confirming a diagnosis. KFD presents with symptoms that typically last 1-4 months, yet recurrence has been reported in 3-4% of af</w:t>
      </w:r>
      <w:r w:rsidRPr="00184311">
        <w:rPr>
          <w:lang w:val="en-GB"/>
        </w:rPr>
        <w:t>fected individuals</w:t>
      </w:r>
      <w:r w:rsidR="00682EDC">
        <w:rPr>
          <w:lang w:val="en-GB"/>
        </w:rPr>
        <w:t>.</w:t>
      </w:r>
    </w:p>
    <w:p w:rsidR="00000000" w:rsidRDefault="009D2CA9" w:rsidP="00184311">
      <w:pPr>
        <w:rPr>
          <w:lang w:val="en-GB"/>
        </w:rPr>
      </w:pPr>
      <w:r w:rsidRPr="00184311">
        <w:rPr>
          <w:lang w:val="en-GB"/>
        </w:rPr>
        <w:t>Excellent progn</w:t>
      </w:r>
      <w:r w:rsidR="00244B20">
        <w:rPr>
          <w:lang w:val="en-GB"/>
        </w:rPr>
        <w:t xml:space="preserve">osis and management </w:t>
      </w:r>
      <w:proofErr w:type="gramStart"/>
      <w:r w:rsidR="00244B20">
        <w:rPr>
          <w:lang w:val="en-GB"/>
        </w:rPr>
        <w:t>is</w:t>
      </w:r>
      <w:proofErr w:type="gramEnd"/>
      <w:r w:rsidRPr="00184311">
        <w:rPr>
          <w:lang w:val="en-GB"/>
        </w:rPr>
        <w:t xml:space="preserve"> supportive with rest and NSAIDs</w:t>
      </w:r>
      <w:r w:rsidR="00244B20">
        <w:rPr>
          <w:lang w:val="en-GB"/>
        </w:rPr>
        <w:t>.</w:t>
      </w:r>
    </w:p>
    <w:p w:rsidR="00682EDC" w:rsidRDefault="00682EDC" w:rsidP="00184311">
      <w:pPr>
        <w:rPr>
          <w:lang w:val="en-GB"/>
        </w:rPr>
      </w:pPr>
    </w:p>
    <w:p w:rsidR="00682EDC" w:rsidRDefault="00682EDC" w:rsidP="00184311">
      <w:pPr>
        <w:rPr>
          <w:lang w:val="en-GB"/>
        </w:rPr>
      </w:pPr>
      <w:r>
        <w:rPr>
          <w:lang w:val="en-GB"/>
        </w:rPr>
        <w:t>Conclusion</w:t>
      </w:r>
    </w:p>
    <w:p w:rsidR="00682EDC" w:rsidRPr="00682EDC" w:rsidRDefault="00700DF0" w:rsidP="00682EDC">
      <w:pPr>
        <w:rPr>
          <w:rFonts w:ascii="Times New Roman" w:eastAsia="Times New Roman" w:hAnsi="Times New Roman" w:cs="Times New Roman"/>
          <w:lang w:val="en-GB"/>
        </w:rPr>
      </w:pPr>
      <w:r>
        <w:rPr>
          <w:rFonts w:eastAsia="Times New Roman" w:cs="Times New Roman"/>
          <w:color w:val="000000"/>
          <w:lang w:val="en-GB"/>
        </w:rPr>
        <w:t>KFD</w:t>
      </w:r>
      <w:r w:rsidR="00682EDC" w:rsidRPr="00682EDC">
        <w:rPr>
          <w:rFonts w:eastAsia="Times New Roman" w:cs="Times New Roman"/>
          <w:color w:val="000000"/>
          <w:lang w:val="en-GB"/>
        </w:rPr>
        <w:t xml:space="preserve"> is rare and relatively benign, but its clinical features can easily be mistaken for more sinister diseases</w:t>
      </w:r>
      <w:r>
        <w:rPr>
          <w:rFonts w:eastAsia="Times New Roman" w:cs="Times New Roman"/>
          <w:color w:val="000000"/>
          <w:lang w:val="en-GB"/>
        </w:rPr>
        <w:t xml:space="preserve"> such as lymphoma</w:t>
      </w:r>
      <w:r w:rsidR="00682EDC" w:rsidRPr="00682EDC">
        <w:rPr>
          <w:rFonts w:eastAsia="Times New Roman" w:cs="Times New Roman"/>
          <w:color w:val="000000"/>
          <w:lang w:val="en-GB"/>
        </w:rPr>
        <w:t>.</w:t>
      </w:r>
      <w:r>
        <w:rPr>
          <w:rFonts w:eastAsia="Times New Roman" w:cs="Times New Roman"/>
          <w:color w:val="000000"/>
          <w:lang w:val="en-GB"/>
        </w:rPr>
        <w:t xml:space="preserve"> As a result, recognition of this condition is crucial and e</w:t>
      </w:r>
      <w:r w:rsidR="00682EDC" w:rsidRPr="00682EDC">
        <w:rPr>
          <w:rFonts w:eastAsia="Times New Roman" w:cs="Times New Roman"/>
          <w:color w:val="000000"/>
          <w:lang w:val="en-GB"/>
        </w:rPr>
        <w:t>stablishing the diagnosis can therefore prevent further expensive and invasive investigations, as well as potentially harmful treatments and psychological stress to the patient.</w:t>
      </w:r>
      <w:r w:rsidR="007E2A1D">
        <w:rPr>
          <w:rFonts w:eastAsia="Times New Roman" w:cs="Times New Roman"/>
          <w:color w:val="000000"/>
          <w:lang w:val="en-GB"/>
        </w:rPr>
        <w:t xml:space="preserve"> </w:t>
      </w:r>
    </w:p>
    <w:p w:rsidR="00682EDC" w:rsidRDefault="00682EDC" w:rsidP="00184311">
      <w:pPr>
        <w:rPr>
          <w:lang w:val="en-GB"/>
        </w:rPr>
      </w:pPr>
    </w:p>
    <w:p w:rsidR="00682EDC" w:rsidRDefault="00682EDC" w:rsidP="00184311">
      <w:pPr>
        <w:rPr>
          <w:lang w:val="en-GB"/>
        </w:rPr>
      </w:pPr>
      <w:r>
        <w:rPr>
          <w:lang w:val="en-GB"/>
        </w:rPr>
        <w:t>References</w:t>
      </w:r>
    </w:p>
    <w:p w:rsidR="00682EDC" w:rsidRPr="009D2CA9" w:rsidRDefault="00682EDC" w:rsidP="00682EDC">
      <w:pPr>
        <w:rPr>
          <w:color w:val="000000" w:themeColor="text1"/>
        </w:rPr>
      </w:pPr>
      <w:r w:rsidRPr="009D2CA9">
        <w:rPr>
          <w:color w:val="000000" w:themeColor="text1"/>
        </w:rPr>
        <w:t xml:space="preserve">Matthew R. Wilson, Gordon Milne, </w:t>
      </w:r>
      <w:proofErr w:type="spellStart"/>
      <w:r w:rsidRPr="009D2CA9">
        <w:rPr>
          <w:color w:val="000000" w:themeColor="text1"/>
        </w:rPr>
        <w:t>Evangelos</w:t>
      </w:r>
      <w:proofErr w:type="spellEnd"/>
      <w:r w:rsidRPr="009D2CA9">
        <w:rPr>
          <w:color w:val="000000" w:themeColor="text1"/>
        </w:rPr>
        <w:t xml:space="preserve"> </w:t>
      </w:r>
      <w:proofErr w:type="spellStart"/>
      <w:r w:rsidRPr="009D2CA9">
        <w:rPr>
          <w:color w:val="000000" w:themeColor="text1"/>
        </w:rPr>
        <w:t>Vryonis</w:t>
      </w:r>
      <w:proofErr w:type="spellEnd"/>
      <w:r w:rsidRPr="009D2CA9">
        <w:rPr>
          <w:color w:val="000000" w:themeColor="text1"/>
        </w:rPr>
        <w:t xml:space="preserve">, "Kikuchi-Fujimoto Disease: A Rare Cause of Fever in the Returning </w:t>
      </w:r>
      <w:proofErr w:type="spellStart"/>
      <w:r w:rsidRPr="009D2CA9">
        <w:rPr>
          <w:color w:val="000000" w:themeColor="text1"/>
        </w:rPr>
        <w:t>Traveller</w:t>
      </w:r>
      <w:proofErr w:type="spellEnd"/>
      <w:r w:rsidRPr="009D2CA9">
        <w:rPr>
          <w:color w:val="000000" w:themeColor="text1"/>
        </w:rPr>
        <w:t>", </w:t>
      </w:r>
      <w:r w:rsidRPr="009D2CA9">
        <w:rPr>
          <w:i/>
          <w:color w:val="000000" w:themeColor="text1"/>
        </w:rPr>
        <w:t>Case Reports in Medicine</w:t>
      </w:r>
      <w:r w:rsidRPr="009D2CA9">
        <w:rPr>
          <w:color w:val="000000" w:themeColor="text1"/>
        </w:rPr>
        <w:t>, vol. 2014, Article ID 868190</w:t>
      </w:r>
    </w:p>
    <w:p w:rsidR="00682EDC" w:rsidRPr="009D2CA9" w:rsidRDefault="00682EDC" w:rsidP="00682EDC">
      <w:pPr>
        <w:rPr>
          <w:rFonts w:eastAsia="Times New Roman" w:cs="Times New Roman"/>
          <w:color w:val="000000" w:themeColor="text1"/>
          <w:shd w:val="clear" w:color="auto" w:fill="FFFFFF"/>
          <w:lang w:val="en-GB"/>
        </w:rPr>
      </w:pPr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Shannon Caesar-Peterson,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Dosuk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 Yoon, Katrina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Tulla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,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Seyed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 M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Nahidi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,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Sharang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Tickoo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,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Mudnia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 xml:space="preserve"> Sheikh, Hector </w:t>
      </w:r>
      <w:proofErr w:type="spellStart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Depaz</w:t>
      </w:r>
      <w:proofErr w:type="spellEnd"/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, Kikuchi-Fujimoto disease: the quandary continues, </w:t>
      </w:r>
      <w:r w:rsidRPr="009D2CA9">
        <w:rPr>
          <w:rFonts w:eastAsia="Times New Roman" w:cs="Times New Roman"/>
          <w:i/>
          <w:iCs/>
          <w:color w:val="000000" w:themeColor="text1"/>
          <w:bdr w:val="none" w:sz="0" w:space="0" w:color="auto" w:frame="1"/>
          <w:shd w:val="clear" w:color="auto" w:fill="FFFFFF"/>
          <w:lang w:val="en-GB"/>
        </w:rPr>
        <w:t>Journal of Surgical Case Reports</w:t>
      </w:r>
      <w:r w:rsidRPr="00682EDC">
        <w:rPr>
          <w:rFonts w:eastAsia="Times New Roman" w:cs="Times New Roman"/>
          <w:color w:val="000000" w:themeColor="text1"/>
          <w:shd w:val="clear" w:color="auto" w:fill="FFFFFF"/>
          <w:lang w:val="en-GB"/>
        </w:rPr>
        <w:t>, Volume 2021, Issue 10, October 2021</w:t>
      </w:r>
    </w:p>
    <w:p w:rsidR="00706E4D" w:rsidRPr="00706E4D" w:rsidRDefault="00700DF0" w:rsidP="00706E4D">
      <w:pPr>
        <w:rPr>
          <w:rFonts w:eastAsia="Times New Roman" w:cs="Arial"/>
          <w:color w:val="000000" w:themeColor="text1"/>
          <w:shd w:val="clear" w:color="auto" w:fill="FFFFFF"/>
          <w:lang w:val="en-GB"/>
        </w:rPr>
      </w:pPr>
      <w:r w:rsidRPr="00700DF0">
        <w:rPr>
          <w:rFonts w:eastAsia="Times New Roman" w:cs="Arial"/>
          <w:color w:val="000000" w:themeColor="text1"/>
          <w:shd w:val="clear" w:color="auto" w:fill="FFFFFF"/>
          <w:lang w:val="en-GB"/>
        </w:rPr>
        <w:t>Bosch, Xavier, et al. "Enigmatic Kikuchi-Fujimoto disease: a comprehensive review." </w:t>
      </w:r>
      <w:r w:rsidRPr="00700DF0">
        <w:rPr>
          <w:rFonts w:eastAsia="Times New Roman" w:cs="Arial"/>
          <w:i/>
          <w:iCs/>
          <w:color w:val="000000" w:themeColor="text1"/>
          <w:shd w:val="clear" w:color="auto" w:fill="FFFFFF"/>
          <w:lang w:val="en-GB"/>
        </w:rPr>
        <w:t>American journal of clinical pathology</w:t>
      </w:r>
      <w:r w:rsidRPr="00700DF0">
        <w:rPr>
          <w:rFonts w:eastAsia="Times New Roman" w:cs="Arial"/>
          <w:color w:val="000000" w:themeColor="text1"/>
          <w:shd w:val="clear" w:color="auto" w:fill="FFFFFF"/>
          <w:lang w:val="en-GB"/>
        </w:rPr>
        <w:t> 122.1 (2004): 141-152.</w:t>
      </w:r>
    </w:p>
    <w:p w:rsidR="00706E4D" w:rsidRPr="009D2CA9" w:rsidRDefault="00706E4D" w:rsidP="00706E4D">
      <w:pPr>
        <w:shd w:val="clear" w:color="auto" w:fill="FFFFFF"/>
        <w:rPr>
          <w:rFonts w:eastAsia="Times New Roman" w:cs="Arial"/>
          <w:color w:val="000000" w:themeColor="text1"/>
          <w:lang w:val="en-GB"/>
        </w:rPr>
      </w:pPr>
      <w:r w:rsidRPr="00706E4D">
        <w:rPr>
          <w:rFonts w:eastAsia="Times New Roman" w:cs="Arial"/>
          <w:color w:val="000000" w:themeColor="text1"/>
          <w:lang w:val="en-GB"/>
        </w:rPr>
        <w:t xml:space="preserve">Deaver D, </w:t>
      </w:r>
      <w:proofErr w:type="spellStart"/>
      <w:r w:rsidRPr="00706E4D">
        <w:rPr>
          <w:rFonts w:eastAsia="Times New Roman" w:cs="Arial"/>
          <w:color w:val="000000" w:themeColor="text1"/>
          <w:lang w:val="en-GB"/>
        </w:rPr>
        <w:t>Horna</w:t>
      </w:r>
      <w:proofErr w:type="spellEnd"/>
      <w:r w:rsidRPr="00706E4D">
        <w:rPr>
          <w:rFonts w:eastAsia="Times New Roman" w:cs="Arial"/>
          <w:color w:val="000000" w:themeColor="text1"/>
          <w:lang w:val="en-GB"/>
        </w:rPr>
        <w:t xml:space="preserve"> P, </w:t>
      </w:r>
      <w:proofErr w:type="spellStart"/>
      <w:r w:rsidRPr="00706E4D">
        <w:rPr>
          <w:rFonts w:eastAsia="Times New Roman" w:cs="Arial"/>
          <w:color w:val="000000" w:themeColor="text1"/>
          <w:lang w:val="en-GB"/>
        </w:rPr>
        <w:t>Cualing</w:t>
      </w:r>
      <w:proofErr w:type="spellEnd"/>
      <w:r w:rsidRPr="00706E4D">
        <w:rPr>
          <w:rFonts w:eastAsia="Times New Roman" w:cs="Arial"/>
          <w:color w:val="000000" w:themeColor="text1"/>
          <w:lang w:val="en-GB"/>
        </w:rPr>
        <w:t xml:space="preserve"> H, </w:t>
      </w:r>
      <w:proofErr w:type="spellStart"/>
      <w:r w:rsidRPr="00706E4D">
        <w:rPr>
          <w:rFonts w:eastAsia="Times New Roman" w:cs="Arial"/>
          <w:color w:val="000000" w:themeColor="text1"/>
          <w:lang w:val="en-GB"/>
        </w:rPr>
        <w:t>Sokol</w:t>
      </w:r>
      <w:proofErr w:type="spellEnd"/>
      <w:r w:rsidRPr="00706E4D">
        <w:rPr>
          <w:rFonts w:eastAsia="Times New Roman" w:cs="Arial"/>
          <w:color w:val="000000" w:themeColor="text1"/>
          <w:lang w:val="en-GB"/>
        </w:rPr>
        <w:t xml:space="preserve"> L. Pathogenesis, Diagnosis, and Management of Kikuchi-Fujimoto Disease. </w:t>
      </w:r>
      <w:r w:rsidRPr="00706E4D">
        <w:rPr>
          <w:rFonts w:eastAsia="Times New Roman" w:cs="Arial"/>
          <w:i/>
          <w:iCs/>
          <w:color w:val="000000" w:themeColor="text1"/>
          <w:lang w:val="en-GB"/>
        </w:rPr>
        <w:t>Cancer Control</w:t>
      </w:r>
      <w:r w:rsidR="009D2CA9" w:rsidRPr="009D2CA9">
        <w:rPr>
          <w:rFonts w:eastAsia="Times New Roman" w:cs="Arial"/>
          <w:color w:val="000000" w:themeColor="text1"/>
          <w:lang w:val="en-GB"/>
        </w:rPr>
        <w:t>. October 2014:313-321</w:t>
      </w:r>
    </w:p>
    <w:p w:rsidR="009D2CA9" w:rsidRPr="009D2CA9" w:rsidRDefault="009D2CA9" w:rsidP="009D2CA9">
      <w:pPr>
        <w:rPr>
          <w:rFonts w:eastAsia="Times New Roman" w:cs="Times New Roman"/>
          <w:color w:val="000000" w:themeColor="text1"/>
          <w:lang w:val="en-GB"/>
        </w:rPr>
      </w:pPr>
      <w:proofErr w:type="spellStart"/>
      <w:r w:rsidRPr="009D2CA9">
        <w:rPr>
          <w:rFonts w:eastAsia="Times New Roman" w:cs="Arial"/>
          <w:color w:val="000000" w:themeColor="text1"/>
          <w:shd w:val="clear" w:color="auto" w:fill="FFFFFF"/>
          <w:lang w:val="en-GB"/>
        </w:rPr>
        <w:lastRenderedPageBreak/>
        <w:t>Baenas</w:t>
      </w:r>
      <w:proofErr w:type="spellEnd"/>
      <w:r w:rsidRPr="009D2CA9">
        <w:rPr>
          <w:rFonts w:eastAsia="Times New Roman" w:cs="Arial"/>
          <w:color w:val="000000" w:themeColor="text1"/>
          <w:shd w:val="clear" w:color="auto" w:fill="FFFFFF"/>
          <w:lang w:val="en-GB"/>
        </w:rPr>
        <w:t>, Diego F et al. “Kikuchi-Fujimoto disease and systemic lupus erythematosus.” </w:t>
      </w:r>
      <w:r w:rsidRPr="009D2CA9">
        <w:rPr>
          <w:rFonts w:eastAsia="Times New Roman" w:cs="Arial"/>
          <w:i/>
          <w:iCs/>
          <w:color w:val="000000" w:themeColor="text1"/>
          <w:shd w:val="clear" w:color="auto" w:fill="FFFFFF"/>
          <w:lang w:val="en-GB"/>
        </w:rPr>
        <w:t>International medical case reports journal</w:t>
      </w:r>
      <w:r w:rsidRPr="009D2CA9">
        <w:rPr>
          <w:rFonts w:eastAsia="Times New Roman" w:cs="Arial"/>
          <w:color w:val="000000" w:themeColor="text1"/>
          <w:shd w:val="clear" w:color="auto" w:fill="FFFFFF"/>
          <w:lang w:val="en-GB"/>
        </w:rPr>
        <w:t> vol. 9 163-7. 29 Jun. 2016</w:t>
      </w:r>
      <w:bookmarkStart w:id="0" w:name="_GoBack"/>
      <w:bookmarkEnd w:id="0"/>
    </w:p>
    <w:p w:rsidR="009D2CA9" w:rsidRPr="00706E4D" w:rsidRDefault="009D2CA9" w:rsidP="00706E4D">
      <w:pPr>
        <w:shd w:val="clear" w:color="auto" w:fill="FFFFFF"/>
        <w:rPr>
          <w:rFonts w:eastAsia="Times New Roman" w:cs="Arial"/>
          <w:color w:val="000000" w:themeColor="text1"/>
          <w:lang w:val="en-GB"/>
        </w:rPr>
      </w:pPr>
    </w:p>
    <w:p w:rsidR="00706E4D" w:rsidRPr="00700DF0" w:rsidRDefault="00706E4D" w:rsidP="00700DF0">
      <w:pPr>
        <w:rPr>
          <w:rFonts w:eastAsia="Times New Roman" w:cs="Times New Roman"/>
          <w:lang w:val="en-GB"/>
        </w:rPr>
      </w:pPr>
    </w:p>
    <w:p w:rsidR="00700DF0" w:rsidRPr="00682EDC" w:rsidRDefault="00700DF0" w:rsidP="00682EDC">
      <w:pPr>
        <w:rPr>
          <w:rFonts w:eastAsia="Times New Roman" w:cs="Times New Roman"/>
          <w:lang w:val="en-GB"/>
        </w:rPr>
      </w:pPr>
    </w:p>
    <w:p w:rsidR="00682EDC" w:rsidRDefault="00682EDC" w:rsidP="00682EDC"/>
    <w:p w:rsidR="00682EDC" w:rsidRPr="00682EDC" w:rsidRDefault="00682EDC" w:rsidP="00682EDC"/>
    <w:p w:rsidR="00682EDC" w:rsidRPr="00184311" w:rsidRDefault="00682EDC" w:rsidP="00184311">
      <w:pPr>
        <w:rPr>
          <w:lang w:val="en-GB"/>
        </w:rPr>
      </w:pPr>
    </w:p>
    <w:p w:rsidR="00184311" w:rsidRPr="00045806" w:rsidRDefault="00184311" w:rsidP="00045806">
      <w:pPr>
        <w:rPr>
          <w:lang w:val="en-GB"/>
        </w:rPr>
      </w:pPr>
    </w:p>
    <w:p w:rsidR="00045806" w:rsidRPr="009A283C" w:rsidRDefault="00045806">
      <w:pPr>
        <w:rPr>
          <w:lang w:val="en-GB"/>
        </w:rPr>
      </w:pPr>
    </w:p>
    <w:sectPr w:rsidR="00045806" w:rsidRPr="009A283C" w:rsidSect="00A2524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62013"/>
    <w:multiLevelType w:val="hybridMultilevel"/>
    <w:tmpl w:val="5E100E78"/>
    <w:lvl w:ilvl="0" w:tplc="5E08C5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D241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7885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E075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CE2B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B871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A47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F203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9025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153D5"/>
    <w:multiLevelType w:val="hybridMultilevel"/>
    <w:tmpl w:val="C814384E"/>
    <w:lvl w:ilvl="0" w:tplc="96DCDE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50DA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C0C8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9A54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32D1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9873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104D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29A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5893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3C"/>
    <w:rsid w:val="00045806"/>
    <w:rsid w:val="000677B8"/>
    <w:rsid w:val="000A7C47"/>
    <w:rsid w:val="0015214E"/>
    <w:rsid w:val="00152FBD"/>
    <w:rsid w:val="00184311"/>
    <w:rsid w:val="00200587"/>
    <w:rsid w:val="00244B20"/>
    <w:rsid w:val="002455A0"/>
    <w:rsid w:val="002C1C25"/>
    <w:rsid w:val="00352413"/>
    <w:rsid w:val="003533D2"/>
    <w:rsid w:val="00377AA5"/>
    <w:rsid w:val="0038202A"/>
    <w:rsid w:val="003E5BD0"/>
    <w:rsid w:val="00401D85"/>
    <w:rsid w:val="00434116"/>
    <w:rsid w:val="0044302B"/>
    <w:rsid w:val="004A2355"/>
    <w:rsid w:val="005572F4"/>
    <w:rsid w:val="005F2790"/>
    <w:rsid w:val="00682EDC"/>
    <w:rsid w:val="00700DF0"/>
    <w:rsid w:val="007022DB"/>
    <w:rsid w:val="00706E4D"/>
    <w:rsid w:val="00713545"/>
    <w:rsid w:val="00773166"/>
    <w:rsid w:val="00776C35"/>
    <w:rsid w:val="007867CC"/>
    <w:rsid w:val="007D57C0"/>
    <w:rsid w:val="007E1CA9"/>
    <w:rsid w:val="007E2A1D"/>
    <w:rsid w:val="007F1DAE"/>
    <w:rsid w:val="00824255"/>
    <w:rsid w:val="00911493"/>
    <w:rsid w:val="00945DC5"/>
    <w:rsid w:val="00961C41"/>
    <w:rsid w:val="009733F3"/>
    <w:rsid w:val="009A283C"/>
    <w:rsid w:val="009A2B61"/>
    <w:rsid w:val="009D2CA9"/>
    <w:rsid w:val="00A15767"/>
    <w:rsid w:val="00A25247"/>
    <w:rsid w:val="00AF0D4F"/>
    <w:rsid w:val="00BD7B0A"/>
    <w:rsid w:val="00D119F8"/>
    <w:rsid w:val="00D4271B"/>
    <w:rsid w:val="00DE1FF8"/>
    <w:rsid w:val="00DE76A5"/>
    <w:rsid w:val="00E73399"/>
    <w:rsid w:val="00E860A3"/>
    <w:rsid w:val="00F02318"/>
    <w:rsid w:val="00F539C3"/>
    <w:rsid w:val="00F952AF"/>
    <w:rsid w:val="00FA22F3"/>
    <w:rsid w:val="00FD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9B4805"/>
  <w15:chartTrackingRefBased/>
  <w15:docId w15:val="{BBBF4358-B404-114A-A6F9-A6B29074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djust-article-svg-size">
    <w:name w:val="adjust-article-svg-size"/>
    <w:basedOn w:val="DefaultParagraphFont"/>
    <w:rsid w:val="00682EDC"/>
  </w:style>
  <w:style w:type="character" w:styleId="Emphasis">
    <w:name w:val="Emphasis"/>
    <w:basedOn w:val="DefaultParagraphFont"/>
    <w:uiPriority w:val="20"/>
    <w:qFormat/>
    <w:rsid w:val="00682E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72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60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1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60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742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3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Siddig</dc:creator>
  <cp:keywords/>
  <dc:description/>
  <cp:lastModifiedBy>Amin Siddig</cp:lastModifiedBy>
  <cp:revision>6</cp:revision>
  <dcterms:created xsi:type="dcterms:W3CDTF">2021-11-15T18:56:00Z</dcterms:created>
  <dcterms:modified xsi:type="dcterms:W3CDTF">2021-11-15T19:43:00Z</dcterms:modified>
</cp:coreProperties>
</file>