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28D" w:rsidRPr="00AE6BFE" w:rsidRDefault="00D2628D" w:rsidP="00D2628D">
      <w:pPr>
        <w:spacing w:before="240" w:after="0" w:line="276" w:lineRule="auto"/>
        <w:jc w:val="both"/>
        <w:rPr>
          <w:rFonts w:asciiTheme="majorBidi" w:hAnsiTheme="majorBidi" w:cstheme="majorBidi"/>
          <w:bCs/>
          <w:i/>
          <w:iCs/>
          <w:color w:val="538135" w:themeColor="accent6" w:themeShade="BF"/>
          <w:sz w:val="48"/>
          <w:szCs w:val="48"/>
          <w14:shadow w14:blurRad="50800" w14:dist="38100" w14:dir="2700000" w14:sx="100000" w14:sy="100000" w14:kx="0" w14:ky="0" w14:algn="tl">
            <w14:srgbClr w14:val="000000">
              <w14:alpha w14:val="60000"/>
            </w14:srgbClr>
          </w14:shadow>
          <w14:textOutline w14:w="9525" w14:cap="flat" w14:cmpd="sng" w14:algn="ctr">
            <w14:solidFill>
              <w14:schemeClr w14:val="accent6">
                <w14:lumMod w14:val="75000"/>
              </w14:schemeClr>
            </w14:solidFill>
            <w14:prstDash w14:val="solid"/>
            <w14:round/>
          </w14:textOutline>
        </w:rPr>
      </w:pPr>
      <w:r w:rsidRPr="00AE6BFE">
        <w:rPr>
          <w:rFonts w:asciiTheme="majorBidi" w:hAnsiTheme="majorBidi" w:cstheme="majorBidi"/>
          <w:bCs/>
          <w:i/>
          <w:iCs/>
          <w:color w:val="538135" w:themeColor="accent6" w:themeShade="BF"/>
          <w:sz w:val="48"/>
          <w:szCs w:val="48"/>
          <w14:shadow w14:blurRad="50800" w14:dist="38100" w14:dir="2700000" w14:sx="100000" w14:sy="100000" w14:kx="0" w14:ky="0" w14:algn="tl">
            <w14:srgbClr w14:val="000000">
              <w14:alpha w14:val="60000"/>
            </w14:srgbClr>
          </w14:shadow>
          <w14:textOutline w14:w="9525" w14:cap="flat" w14:cmpd="sng" w14:algn="ctr">
            <w14:solidFill>
              <w14:schemeClr w14:val="accent6">
                <w14:lumMod w14:val="75000"/>
              </w14:schemeClr>
            </w14:solidFill>
            <w14:prstDash w14:val="solid"/>
            <w14:round/>
          </w14:textOutline>
        </w:rPr>
        <w:t xml:space="preserve">Outcome of Cholesteatoma Surgery </w:t>
      </w:r>
    </w:p>
    <w:p w:rsidR="00D2628D" w:rsidRPr="001D313B" w:rsidRDefault="00D2628D" w:rsidP="00D2628D">
      <w:pPr>
        <w:spacing w:before="240" w:after="0" w:line="276" w:lineRule="auto"/>
        <w:jc w:val="both"/>
        <w:rPr>
          <w:rFonts w:asciiTheme="majorBidi" w:hAnsiTheme="majorBidi" w:cstheme="majorBidi"/>
          <w:bCs/>
          <w:i/>
          <w:iCs/>
          <w:color w:val="538135" w:themeColor="accent6" w:themeShade="BF"/>
          <w:sz w:val="36"/>
          <w:szCs w:val="36"/>
          <w14:shadow w14:blurRad="50800" w14:dist="38100" w14:dir="2700000" w14:sx="100000" w14:sy="100000" w14:kx="0" w14:ky="0" w14:algn="tl">
            <w14:srgbClr w14:val="000000">
              <w14:alpha w14:val="60000"/>
            </w14:srgbClr>
          </w14:shadow>
          <w14:textOutline w14:w="9525" w14:cap="flat" w14:cmpd="sng" w14:algn="ctr">
            <w14:solidFill>
              <w14:schemeClr w14:val="accent6">
                <w14:lumMod w14:val="75000"/>
              </w14:schemeClr>
            </w14:solidFill>
            <w14:prstDash w14:val="solid"/>
            <w14:round/>
          </w14:textOutline>
        </w:rPr>
      </w:pPr>
      <w:r w:rsidRPr="006D171C">
        <w:rPr>
          <w:rFonts w:asciiTheme="majorBidi" w:hAnsiTheme="majorBidi" w:cstheme="majorBidi"/>
          <w:sz w:val="28"/>
          <w:szCs w:val="28"/>
        </w:rPr>
        <w:t>Bahaa M</w:t>
      </w:r>
      <w:r>
        <w:rPr>
          <w:rFonts w:asciiTheme="majorBidi" w:hAnsiTheme="majorBidi" w:cstheme="majorBidi"/>
          <w:sz w:val="28"/>
          <w:szCs w:val="28"/>
        </w:rPr>
        <w:t xml:space="preserve">ohsin Al-Anbari M.B.Ch.B., CABS </w:t>
      </w:r>
      <w:r w:rsidRPr="006D171C">
        <w:rPr>
          <w:rFonts w:asciiTheme="majorBidi" w:hAnsiTheme="majorBidi" w:cstheme="majorBidi"/>
          <w:sz w:val="28"/>
          <w:szCs w:val="28"/>
        </w:rPr>
        <w:t>(ORL-HNS)</w:t>
      </w:r>
      <w:r>
        <w:rPr>
          <w:rFonts w:asciiTheme="majorBidi" w:hAnsiTheme="majorBidi" w:cstheme="majorBidi"/>
          <w:sz w:val="28"/>
          <w:szCs w:val="28"/>
        </w:rPr>
        <w:t xml:space="preserve">, </w:t>
      </w:r>
      <w:r w:rsidRPr="006D171C">
        <w:rPr>
          <w:rFonts w:asciiTheme="majorBidi" w:hAnsiTheme="majorBidi" w:cstheme="majorBidi"/>
          <w:sz w:val="28"/>
          <w:szCs w:val="28"/>
        </w:rPr>
        <w:t>Consultant ORL-HNS</w:t>
      </w:r>
      <w:r>
        <w:rPr>
          <w:rFonts w:asciiTheme="majorBidi" w:hAnsiTheme="majorBidi" w:cstheme="majorBidi"/>
          <w:sz w:val="28"/>
          <w:szCs w:val="28"/>
        </w:rPr>
        <w:t>,</w:t>
      </w:r>
      <w:r w:rsidRPr="006D171C">
        <w:rPr>
          <w:rFonts w:asciiTheme="majorBidi" w:hAnsiTheme="majorBidi" w:cstheme="majorBidi"/>
          <w:sz w:val="28"/>
          <w:szCs w:val="28"/>
        </w:rPr>
        <w:t xml:space="preserve"> Al-Yarmouk Teaching Hospital, Baghdad, Iraq  </w:t>
      </w:r>
    </w:p>
    <w:p w:rsidR="00D2628D" w:rsidRDefault="00D2628D" w:rsidP="00D2628D">
      <w:pPr>
        <w:spacing w:before="240" w:after="0" w:line="276" w:lineRule="auto"/>
        <w:jc w:val="both"/>
        <w:rPr>
          <w:rFonts w:asciiTheme="majorBidi" w:hAnsiTheme="majorBidi" w:cstheme="majorBidi"/>
          <w:bCs/>
          <w:i/>
          <w:iCs/>
          <w:color w:val="538135" w:themeColor="accent6" w:themeShade="BF"/>
          <w:sz w:val="32"/>
          <w:szCs w:val="32"/>
          <w14:shadow w14:blurRad="50800" w14:dist="38100" w14:dir="2700000" w14:sx="100000" w14:sy="100000" w14:kx="0" w14:ky="0" w14:algn="tl">
            <w14:srgbClr w14:val="000000">
              <w14:alpha w14:val="60000"/>
            </w14:srgbClr>
          </w14:shadow>
          <w14:textOutline w14:w="9525" w14:cap="flat" w14:cmpd="sng" w14:algn="ctr">
            <w14:solidFill>
              <w14:schemeClr w14:val="accent6">
                <w14:lumMod w14:val="75000"/>
              </w14:schemeClr>
            </w14:solidFill>
            <w14:prstDash w14:val="solid"/>
            <w14:round/>
          </w14:textOutline>
        </w:rPr>
      </w:pPr>
      <w:r>
        <w:rPr>
          <w:rFonts w:asciiTheme="majorBidi" w:hAnsiTheme="majorBidi" w:cstheme="majorBidi"/>
          <w:bCs/>
          <w:i/>
          <w:iCs/>
          <w:color w:val="538135" w:themeColor="accent6" w:themeShade="BF"/>
          <w:sz w:val="36"/>
          <w:szCs w:val="36"/>
          <w14:shadow w14:blurRad="50800" w14:dist="38100" w14:dir="2700000" w14:sx="100000" w14:sy="100000" w14:kx="0" w14:ky="0" w14:algn="tl">
            <w14:srgbClr w14:val="000000">
              <w14:alpha w14:val="60000"/>
            </w14:srgbClr>
          </w14:shadow>
          <w14:textOutline w14:w="9525" w14:cap="flat" w14:cmpd="sng" w14:algn="ctr">
            <w14:solidFill>
              <w14:schemeClr w14:val="accent6">
                <w14:lumMod w14:val="75000"/>
              </w14:schemeClr>
            </w14:solidFill>
            <w14:prstDash w14:val="solid"/>
            <w14:round/>
          </w14:textOutline>
        </w:rPr>
        <w:t>Abstract</w:t>
      </w:r>
    </w:p>
    <w:p w:rsidR="00D2628D" w:rsidRDefault="00D2628D" w:rsidP="00D2628D">
      <w:pPr>
        <w:spacing w:after="0" w:line="276" w:lineRule="auto"/>
        <w:rPr>
          <w:rFonts w:asciiTheme="majorBidi" w:hAnsiTheme="majorBidi" w:cstheme="majorBidi"/>
          <w:color w:val="000000" w:themeColor="text1"/>
          <w:sz w:val="28"/>
          <w:szCs w:val="28"/>
        </w:rPr>
      </w:pPr>
      <w:r>
        <w:rPr>
          <w:rFonts w:asciiTheme="majorBidi" w:hAnsiTheme="majorBidi" w:cstheme="majorBidi"/>
          <w:color w:val="FF0000"/>
          <w:sz w:val="28"/>
          <w:szCs w:val="28"/>
        </w:rPr>
        <w:t>Background…</w:t>
      </w:r>
      <w:r>
        <w:rPr>
          <w:rFonts w:asciiTheme="majorBidi" w:hAnsiTheme="majorBidi" w:cstheme="majorBidi"/>
          <w:color w:val="000000" w:themeColor="text1"/>
          <w:sz w:val="28"/>
          <w:szCs w:val="28"/>
        </w:rPr>
        <w:t xml:space="preserve">Cholesteatoma is destructive process caused by an accumulation of keratin debris and is eradicated only by surgery. The possibility of recidivism obligates the need for long-term postoperative follow-up. </w:t>
      </w:r>
    </w:p>
    <w:p w:rsidR="00D2628D" w:rsidRDefault="00D2628D" w:rsidP="00D2628D">
      <w:pPr>
        <w:spacing w:after="0" w:line="276" w:lineRule="auto"/>
        <w:rPr>
          <w:rFonts w:asciiTheme="majorBidi" w:hAnsiTheme="majorBidi" w:cstheme="majorBidi"/>
          <w:color w:val="000000" w:themeColor="text1"/>
          <w:sz w:val="28"/>
          <w:szCs w:val="28"/>
        </w:rPr>
      </w:pPr>
      <w:r>
        <w:rPr>
          <w:rFonts w:asciiTheme="majorBidi" w:hAnsiTheme="majorBidi" w:cstheme="majorBidi"/>
          <w:color w:val="FF0000"/>
          <w:sz w:val="28"/>
          <w:szCs w:val="28"/>
        </w:rPr>
        <w:t>Objectives...</w:t>
      </w:r>
      <w:r>
        <w:rPr>
          <w:rFonts w:asciiTheme="majorBidi" w:hAnsiTheme="majorBidi" w:cstheme="majorBidi"/>
          <w:color w:val="000000" w:themeColor="text1"/>
          <w:sz w:val="28"/>
          <w:szCs w:val="28"/>
        </w:rPr>
        <w:t>The current study analyzed the surgical outcome of cholesteatoma surgery retrospectively regarding recidivism and evaluated the impact of  age, gender, family history, side, bilateral disease,  presenting complaint, contralateral ear condition, ChOLE classification, intraoperative finding and type of primary surgery on it.  Moreover, in this study we used ChOLE classification system in cases evaluation which has the advantage of covering all pathological processes associated with cholesteatoma (Ch: extension, O: status of ossicular chain, L: complication, E: degree of pneumatization and ventilation).</w:t>
      </w:r>
    </w:p>
    <w:p w:rsidR="00D2628D" w:rsidRDefault="00D2628D" w:rsidP="00D2628D">
      <w:pPr>
        <w:spacing w:after="0" w:line="276" w:lineRule="auto"/>
        <w:rPr>
          <w:rFonts w:asciiTheme="majorBidi" w:hAnsiTheme="majorBidi" w:cstheme="majorBidi"/>
          <w:color w:val="000000" w:themeColor="text1"/>
          <w:sz w:val="28"/>
          <w:szCs w:val="28"/>
        </w:rPr>
      </w:pPr>
      <w:r>
        <w:rPr>
          <w:rFonts w:asciiTheme="majorBidi" w:hAnsiTheme="majorBidi" w:cstheme="majorBidi"/>
          <w:color w:val="FF0000"/>
          <w:sz w:val="28"/>
          <w:szCs w:val="28"/>
        </w:rPr>
        <w:t>Patients and methods…</w:t>
      </w:r>
      <w:r>
        <w:rPr>
          <w:rFonts w:asciiTheme="majorBidi" w:hAnsiTheme="majorBidi" w:cstheme="majorBidi"/>
          <w:color w:val="000000" w:themeColor="text1"/>
          <w:sz w:val="28"/>
          <w:szCs w:val="28"/>
        </w:rPr>
        <w:t>Seventy-four ears were included in the study, in which patients were operated on for tympano-mastoid cholesteatoma as primary surgery from 01.01.2014 till 28.02.2019.  Post-operative follow-up time with diffusion weighted image (DWI) varied between (12months-74months).</w:t>
      </w:r>
    </w:p>
    <w:p w:rsidR="00D2628D" w:rsidRDefault="00D2628D" w:rsidP="00D2628D">
      <w:pPr>
        <w:spacing w:after="0" w:line="276" w:lineRule="auto"/>
        <w:rPr>
          <w:rFonts w:asciiTheme="majorBidi" w:hAnsiTheme="majorBidi" w:cstheme="majorBidi"/>
          <w:color w:val="000000" w:themeColor="text1"/>
          <w:sz w:val="28"/>
          <w:szCs w:val="28"/>
        </w:rPr>
      </w:pPr>
      <w:r>
        <w:rPr>
          <w:rFonts w:asciiTheme="majorBidi" w:hAnsiTheme="majorBidi" w:cstheme="majorBidi"/>
          <w:color w:val="FF0000"/>
          <w:sz w:val="28"/>
          <w:szCs w:val="28"/>
        </w:rPr>
        <w:t>Results…</w:t>
      </w:r>
      <w:r>
        <w:rPr>
          <w:rFonts w:asciiTheme="majorBidi" w:hAnsiTheme="majorBidi" w:cstheme="majorBidi"/>
          <w:sz w:val="28"/>
          <w:szCs w:val="28"/>
        </w:rPr>
        <w:t>Out of 74 ears, 20.3% underwent canal wall up (CWU) surgery and 79.7% underwent canal wall down (CWD) surgery. Disease recidivism, recurrence and residual rates for CWU surgery were (53.4%, 46.7%, and 6.7%) respectively, which were higher than that for CWD surgery (21.3%, 16.4%, and 4.9%) respectively.</w:t>
      </w:r>
    </w:p>
    <w:p w:rsidR="00D2628D" w:rsidRDefault="00D2628D" w:rsidP="00D2628D">
      <w:pPr>
        <w:tabs>
          <w:tab w:val="left" w:pos="620"/>
        </w:tabs>
        <w:spacing w:line="276" w:lineRule="auto"/>
        <w:rPr>
          <w:rFonts w:asciiTheme="majorBidi" w:hAnsiTheme="majorBidi" w:cstheme="majorBidi"/>
          <w:color w:val="000000" w:themeColor="text1"/>
          <w:sz w:val="28"/>
          <w:szCs w:val="28"/>
        </w:rPr>
      </w:pPr>
      <w:r>
        <w:rPr>
          <w:rFonts w:asciiTheme="majorBidi" w:hAnsiTheme="majorBidi" w:cstheme="majorBidi"/>
          <w:color w:val="FF0000"/>
          <w:sz w:val="28"/>
          <w:szCs w:val="28"/>
        </w:rPr>
        <w:t>Conclusion…</w:t>
      </w:r>
      <w:r>
        <w:rPr>
          <w:rFonts w:asciiTheme="majorBidi" w:hAnsiTheme="majorBidi" w:cstheme="majorBidi"/>
          <w:color w:val="000000" w:themeColor="text1"/>
          <w:sz w:val="28"/>
          <w:szCs w:val="28"/>
        </w:rPr>
        <w:t>Patients with advanced ChOLE stage are more prone to CWD surgery, which further more result in lower rates of recurrence, residual and recidivism.  It was also observed that pediatric age group were more vulnerable to recurrence and residual disease even with CWD surgery.</w:t>
      </w:r>
      <w:r>
        <w:rPr>
          <w:rFonts w:asciiTheme="majorBidi" w:hAnsiTheme="majorBidi" w:cstheme="majorBidi"/>
          <w:color w:val="C00000"/>
          <w:sz w:val="28"/>
          <w:szCs w:val="28"/>
        </w:rPr>
        <w:t xml:space="preserve"> </w:t>
      </w:r>
      <w:r>
        <w:rPr>
          <w:rFonts w:asciiTheme="majorBidi" w:hAnsiTheme="majorBidi" w:cstheme="majorBidi"/>
          <w:sz w:val="28"/>
          <w:szCs w:val="28"/>
        </w:rPr>
        <w:t xml:space="preserve">Regarding correlation between </w:t>
      </w:r>
      <w:r>
        <w:rPr>
          <w:rFonts w:asciiTheme="majorBidi" w:hAnsiTheme="majorBidi" w:cstheme="majorBidi"/>
          <w:color w:val="000000" w:themeColor="text1"/>
          <w:sz w:val="28"/>
          <w:szCs w:val="28"/>
        </w:rPr>
        <w:t xml:space="preserve">ChOLE classification and </w:t>
      </w:r>
      <w:r>
        <w:rPr>
          <w:rFonts w:asciiTheme="majorBidi" w:hAnsiTheme="majorBidi" w:cstheme="majorBidi"/>
          <w:sz w:val="28"/>
          <w:szCs w:val="28"/>
        </w:rPr>
        <w:t>recidivism, it was clinically significant but statistically non-significant due to low number of cases</w:t>
      </w:r>
      <w:bookmarkStart w:id="0" w:name="_Hlk44369679"/>
      <w:r>
        <w:rPr>
          <w:rFonts w:asciiTheme="majorBidi" w:hAnsiTheme="majorBidi" w:cstheme="majorBidi"/>
          <w:sz w:val="28"/>
          <w:szCs w:val="28"/>
        </w:rPr>
        <w:t xml:space="preserve">. </w:t>
      </w:r>
      <w:r>
        <w:rPr>
          <w:rFonts w:asciiTheme="majorBidi" w:hAnsiTheme="majorBidi" w:cstheme="majorBidi"/>
          <w:color w:val="000000" w:themeColor="text1"/>
          <w:sz w:val="28"/>
          <w:szCs w:val="28"/>
        </w:rPr>
        <w:t>Finally,</w:t>
      </w:r>
      <w:r>
        <w:rPr>
          <w:rFonts w:asciiTheme="majorBidi" w:hAnsiTheme="majorBidi" w:cstheme="majorBidi"/>
          <w:sz w:val="28"/>
          <w:szCs w:val="28"/>
        </w:rPr>
        <w:t xml:space="preserve"> there was no correlation between </w:t>
      </w:r>
      <w:r>
        <w:rPr>
          <w:rFonts w:asciiTheme="majorBidi" w:hAnsiTheme="majorBidi" w:cstheme="majorBidi"/>
          <w:sz w:val="28"/>
          <w:szCs w:val="28"/>
        </w:rPr>
        <w:lastRenderedPageBreak/>
        <w:t>each of demographics, laterality of the disease, presenting complaint a</w:t>
      </w:r>
      <w:r>
        <w:rPr>
          <w:rFonts w:asciiTheme="majorBidi" w:hAnsiTheme="majorBidi" w:cstheme="majorBidi"/>
          <w:color w:val="000000" w:themeColor="text1"/>
          <w:sz w:val="28"/>
          <w:szCs w:val="28"/>
        </w:rPr>
        <w:t>n</w:t>
      </w:r>
      <w:r>
        <w:rPr>
          <w:rFonts w:asciiTheme="majorBidi" w:hAnsiTheme="majorBidi" w:cstheme="majorBidi"/>
          <w:sz w:val="28"/>
          <w:szCs w:val="28"/>
        </w:rPr>
        <w:t>d diseased contralateral ear with</w:t>
      </w:r>
      <w:r>
        <w:rPr>
          <w:rFonts w:asciiTheme="majorBidi" w:hAnsiTheme="majorBidi" w:cstheme="majorBidi"/>
          <w:color w:val="0070C0"/>
          <w:sz w:val="28"/>
          <w:szCs w:val="28"/>
        </w:rPr>
        <w:t xml:space="preserve"> </w:t>
      </w:r>
      <w:r>
        <w:rPr>
          <w:rFonts w:asciiTheme="majorBidi" w:hAnsiTheme="majorBidi" w:cstheme="majorBidi"/>
          <w:color w:val="000000" w:themeColor="text1"/>
          <w:sz w:val="28"/>
          <w:szCs w:val="28"/>
        </w:rPr>
        <w:t>recidivism</w:t>
      </w:r>
      <w:bookmarkEnd w:id="0"/>
      <w:r>
        <w:rPr>
          <w:rFonts w:asciiTheme="majorBidi" w:hAnsiTheme="majorBidi" w:cstheme="majorBidi"/>
          <w:sz w:val="28"/>
          <w:szCs w:val="28"/>
        </w:rPr>
        <w:t xml:space="preserve">.    </w:t>
      </w:r>
      <w:r>
        <w:rPr>
          <w:rFonts w:asciiTheme="majorBidi" w:hAnsiTheme="majorBidi" w:cstheme="majorBidi"/>
          <w:color w:val="FF0000"/>
          <w:sz w:val="28"/>
          <w:szCs w:val="28"/>
        </w:rPr>
        <w:t xml:space="preserve">                   Recommendation…</w:t>
      </w:r>
      <w:r>
        <w:rPr>
          <w:rFonts w:asciiTheme="majorBidi" w:hAnsiTheme="majorBidi" w:cstheme="majorBidi"/>
          <w:color w:val="000000" w:themeColor="text1"/>
          <w:sz w:val="28"/>
          <w:szCs w:val="28"/>
        </w:rPr>
        <w:t>Application of ChOLE classification system in cases evaluation and DWI in post-operative follow up.</w:t>
      </w:r>
    </w:p>
    <w:p w:rsidR="00C90DBD" w:rsidRDefault="00C90DBD">
      <w:pPr>
        <w:rPr>
          <w:rFonts w:hint="cs"/>
          <w:rtl/>
          <w:lang w:bidi="ar-IQ"/>
        </w:rPr>
      </w:pPr>
      <w:bookmarkStart w:id="1" w:name="_GoBack"/>
      <w:bookmarkEnd w:id="1"/>
    </w:p>
    <w:sectPr w:rsidR="00C90DBD" w:rsidSect="002E782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0F0"/>
    <w:rsid w:val="002E782B"/>
    <w:rsid w:val="004720F0"/>
    <w:rsid w:val="00C90DBD"/>
    <w:rsid w:val="00D262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96DC8-4DCE-42B0-9BF8-8C1799D0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28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2021-09-08T09:41:00Z</dcterms:created>
  <dcterms:modified xsi:type="dcterms:W3CDTF">2021-09-08T09:42:00Z</dcterms:modified>
</cp:coreProperties>
</file>