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D53" w:rsidRPr="00FD2D53" w:rsidRDefault="007212E7" w:rsidP="00FD2D53">
      <w:pPr>
        <w:pStyle w:val="Textkrper"/>
        <w:spacing w:line="240" w:lineRule="auto"/>
        <w:jc w:val="center"/>
        <w:rPr>
          <w:rFonts w:ascii="Times New Roman" w:hAnsi="Times New Roman"/>
          <w:b/>
          <w:spacing w:val="-3"/>
          <w:sz w:val="20"/>
        </w:rPr>
      </w:pPr>
      <w:r>
        <w:rPr>
          <w:rFonts w:ascii="Times New Roman" w:hAnsi="Times New Roman"/>
          <w:b/>
          <w:spacing w:val="-3"/>
          <w:sz w:val="20"/>
        </w:rPr>
        <w:t>Pharmacotherapy of vertigo and dizziness</w:t>
      </w:r>
    </w:p>
    <w:p w:rsidR="005E3B55" w:rsidRPr="00FD2D53" w:rsidRDefault="005E3B55" w:rsidP="0074351C">
      <w:pPr>
        <w:pStyle w:val="Textkrper"/>
        <w:spacing w:line="240" w:lineRule="auto"/>
        <w:jc w:val="center"/>
        <w:rPr>
          <w:rFonts w:ascii="Times New Roman" w:hAnsi="Times New Roman"/>
          <w:spacing w:val="-3"/>
          <w:sz w:val="20"/>
        </w:rPr>
      </w:pPr>
      <w:r w:rsidRPr="00FD2D53">
        <w:rPr>
          <w:rFonts w:ascii="Times New Roman" w:hAnsi="Times New Roman"/>
          <w:spacing w:val="-3"/>
          <w:sz w:val="20"/>
        </w:rPr>
        <w:t xml:space="preserve">Michael Strupp, MD, </w:t>
      </w:r>
      <w:r w:rsidR="000D41E3">
        <w:rPr>
          <w:rFonts w:ascii="Times New Roman" w:hAnsi="Times New Roman"/>
          <w:spacing w:val="-3"/>
          <w:sz w:val="20"/>
        </w:rPr>
        <w:t xml:space="preserve">FRCP, </w:t>
      </w:r>
      <w:r w:rsidRPr="00FD2D53">
        <w:rPr>
          <w:rFonts w:ascii="Times New Roman" w:hAnsi="Times New Roman"/>
          <w:spacing w:val="-3"/>
          <w:sz w:val="20"/>
        </w:rPr>
        <w:t>FANA</w:t>
      </w:r>
      <w:r w:rsidR="00353922">
        <w:rPr>
          <w:rFonts w:ascii="Times New Roman" w:hAnsi="Times New Roman"/>
          <w:spacing w:val="-3"/>
          <w:sz w:val="20"/>
        </w:rPr>
        <w:t>, FEAN</w:t>
      </w:r>
    </w:p>
    <w:p w:rsidR="005E3B55" w:rsidRPr="00FD2D53" w:rsidRDefault="005E3B55" w:rsidP="0074351C">
      <w:pPr>
        <w:pStyle w:val="Textkrper"/>
        <w:spacing w:line="240" w:lineRule="auto"/>
        <w:jc w:val="center"/>
        <w:rPr>
          <w:rFonts w:ascii="Times New Roman" w:hAnsi="Times New Roman"/>
          <w:spacing w:val="-3"/>
          <w:sz w:val="20"/>
        </w:rPr>
      </w:pPr>
      <w:r w:rsidRPr="00FD2D53">
        <w:rPr>
          <w:rFonts w:ascii="Times New Roman" w:hAnsi="Times New Roman"/>
          <w:spacing w:val="-3"/>
          <w:sz w:val="20"/>
        </w:rPr>
        <w:t>Department of Neurology and German Center for Vertigo and Balance Disorders</w:t>
      </w:r>
    </w:p>
    <w:p w:rsidR="005E3B55" w:rsidRPr="00FD2D53" w:rsidRDefault="005E3B55" w:rsidP="0074351C">
      <w:pPr>
        <w:pStyle w:val="Textkrper"/>
        <w:spacing w:line="240" w:lineRule="auto"/>
        <w:jc w:val="center"/>
        <w:rPr>
          <w:rFonts w:ascii="Times New Roman" w:hAnsi="Times New Roman"/>
          <w:spacing w:val="-3"/>
          <w:sz w:val="20"/>
        </w:rPr>
      </w:pPr>
      <w:r w:rsidRPr="00FD2D53">
        <w:rPr>
          <w:rFonts w:ascii="Times New Roman" w:hAnsi="Times New Roman"/>
          <w:spacing w:val="-3"/>
          <w:sz w:val="20"/>
        </w:rPr>
        <w:t>Michael.Strupp@med.uni-muenchen.de</w:t>
      </w:r>
    </w:p>
    <w:p w:rsidR="001A1A92" w:rsidRDefault="001A1A92" w:rsidP="001D4F39">
      <w:pPr>
        <w:pStyle w:val="Textkrper"/>
        <w:spacing w:line="240" w:lineRule="auto"/>
        <w:jc w:val="both"/>
        <w:rPr>
          <w:rFonts w:ascii="Times New Roman" w:hAnsi="Times New Roman"/>
          <w:spacing w:val="-3"/>
          <w:sz w:val="20"/>
        </w:rPr>
      </w:pPr>
    </w:p>
    <w:p w:rsidR="00FB28DF" w:rsidRDefault="00B141E5" w:rsidP="001D4F39">
      <w:pPr>
        <w:pStyle w:val="Textkrper"/>
        <w:spacing w:line="240" w:lineRule="auto"/>
        <w:jc w:val="both"/>
        <w:rPr>
          <w:rFonts w:ascii="Times New Roman" w:hAnsi="Times New Roman"/>
          <w:spacing w:val="-3"/>
          <w:sz w:val="20"/>
        </w:rPr>
      </w:pPr>
      <w:r w:rsidRPr="00FD2D53">
        <w:rPr>
          <w:rFonts w:ascii="Times New Roman" w:hAnsi="Times New Roman"/>
          <w:spacing w:val="-3"/>
          <w:sz w:val="20"/>
        </w:rPr>
        <w:t xml:space="preserve">For </w:t>
      </w:r>
      <w:r w:rsidR="007212E7">
        <w:rPr>
          <w:rFonts w:ascii="Times New Roman" w:hAnsi="Times New Roman"/>
          <w:spacing w:val="-3"/>
          <w:sz w:val="20"/>
        </w:rPr>
        <w:t xml:space="preserve">the </w:t>
      </w:r>
      <w:r w:rsidRPr="00FD2D53">
        <w:rPr>
          <w:rFonts w:ascii="Times New Roman" w:hAnsi="Times New Roman"/>
          <w:spacing w:val="-3"/>
          <w:sz w:val="20"/>
        </w:rPr>
        <w:t xml:space="preserve">pharmacotherapy </w:t>
      </w:r>
      <w:r w:rsidR="007212E7">
        <w:rPr>
          <w:rFonts w:ascii="Times New Roman" w:hAnsi="Times New Roman"/>
          <w:spacing w:val="-3"/>
          <w:sz w:val="20"/>
        </w:rPr>
        <w:t xml:space="preserve">of vertigo and dizziness </w:t>
      </w:r>
      <w:r w:rsidRPr="00FD2D53">
        <w:rPr>
          <w:rFonts w:ascii="Times New Roman" w:hAnsi="Times New Roman"/>
          <w:spacing w:val="-3"/>
          <w:sz w:val="20"/>
        </w:rPr>
        <w:t>t</w:t>
      </w:r>
      <w:r w:rsidR="00FB28DF" w:rsidRPr="00FD2D53">
        <w:rPr>
          <w:rFonts w:ascii="Times New Roman" w:hAnsi="Times New Roman"/>
          <w:spacing w:val="-3"/>
          <w:sz w:val="20"/>
        </w:rPr>
        <w:t xml:space="preserve">here </w:t>
      </w:r>
      <w:proofErr w:type="gramStart"/>
      <w:r w:rsidR="00FB28DF" w:rsidRPr="00FD2D53">
        <w:rPr>
          <w:rFonts w:ascii="Times New Roman" w:hAnsi="Times New Roman"/>
          <w:spacing w:val="-3"/>
          <w:sz w:val="20"/>
        </w:rPr>
        <w:t>are basically</w:t>
      </w:r>
      <w:proofErr w:type="gramEnd"/>
      <w:r w:rsidR="00FB28DF" w:rsidRPr="00FD2D53">
        <w:rPr>
          <w:rFonts w:ascii="Times New Roman" w:hAnsi="Times New Roman"/>
          <w:spacing w:val="-3"/>
          <w:sz w:val="20"/>
        </w:rPr>
        <w:t xml:space="preserve"> </w:t>
      </w:r>
      <w:r w:rsidR="000F0B57" w:rsidRPr="00FD2D53">
        <w:rPr>
          <w:rFonts w:ascii="Times New Roman" w:hAnsi="Times New Roman"/>
          <w:spacing w:val="-3"/>
          <w:sz w:val="20"/>
        </w:rPr>
        <w:t>eight</w:t>
      </w:r>
      <w:r w:rsidR="00FB28DF" w:rsidRPr="00FD2D53">
        <w:rPr>
          <w:rFonts w:ascii="Times New Roman" w:hAnsi="Times New Roman"/>
          <w:spacing w:val="-3"/>
          <w:sz w:val="20"/>
        </w:rPr>
        <w:t xml:space="preserve"> groups of drugs that can be used</w:t>
      </w:r>
      <w:r w:rsidR="00E84EAA" w:rsidRPr="00FD2D53">
        <w:rPr>
          <w:rFonts w:ascii="Times New Roman" w:hAnsi="Times New Roman"/>
          <w:spacing w:val="-3"/>
          <w:sz w:val="20"/>
        </w:rPr>
        <w:t xml:space="preserve"> (the “</w:t>
      </w:r>
      <w:proofErr w:type="spellStart"/>
      <w:r w:rsidR="00FC387B">
        <w:rPr>
          <w:rFonts w:ascii="Times New Roman" w:hAnsi="Times New Roman"/>
          <w:b/>
          <w:spacing w:val="-3"/>
          <w:sz w:val="20"/>
        </w:rPr>
        <w:t>eight</w:t>
      </w:r>
      <w:r w:rsidR="00035710" w:rsidRPr="00FD2D53">
        <w:rPr>
          <w:rFonts w:ascii="Times New Roman" w:hAnsi="Times New Roman"/>
          <w:b/>
          <w:spacing w:val="-3"/>
          <w:sz w:val="20"/>
        </w:rPr>
        <w:t>‘</w:t>
      </w:r>
      <w:r w:rsidR="00E84EAA" w:rsidRPr="00FD2D53">
        <w:rPr>
          <w:rFonts w:ascii="Times New Roman" w:hAnsi="Times New Roman"/>
          <w:b/>
          <w:spacing w:val="-3"/>
          <w:sz w:val="20"/>
        </w:rPr>
        <w:t>A’s</w:t>
      </w:r>
      <w:proofErr w:type="spellEnd"/>
      <w:r w:rsidR="00E84EAA" w:rsidRPr="00FD2D53">
        <w:rPr>
          <w:rFonts w:ascii="Times New Roman" w:hAnsi="Times New Roman"/>
          <w:spacing w:val="-3"/>
          <w:sz w:val="20"/>
        </w:rPr>
        <w:t>”)</w:t>
      </w:r>
      <w:r w:rsidR="00FB28DF" w:rsidRPr="00FD2D53">
        <w:rPr>
          <w:rFonts w:ascii="Times New Roman" w:hAnsi="Times New Roman"/>
          <w:spacing w:val="-3"/>
          <w:sz w:val="20"/>
        </w:rPr>
        <w:t xml:space="preserve">: </w:t>
      </w:r>
      <w:proofErr w:type="spellStart"/>
      <w:r w:rsidR="00FB28DF" w:rsidRPr="00FD2D53">
        <w:rPr>
          <w:rFonts w:ascii="Times New Roman" w:hAnsi="Times New Roman"/>
          <w:spacing w:val="-3"/>
          <w:sz w:val="20"/>
        </w:rPr>
        <w:t>antiemetics</w:t>
      </w:r>
      <w:proofErr w:type="spellEnd"/>
      <w:r w:rsidR="00FB28DF" w:rsidRPr="00FD2D53">
        <w:rPr>
          <w:rFonts w:ascii="Times New Roman" w:hAnsi="Times New Roman"/>
          <w:spacing w:val="-3"/>
          <w:sz w:val="20"/>
        </w:rPr>
        <w:t>; anti-inflammatory, anti-</w:t>
      </w:r>
      <w:proofErr w:type="spellStart"/>
      <w:r w:rsidR="00FB28DF" w:rsidRPr="00FD2D53">
        <w:rPr>
          <w:rFonts w:ascii="Times New Roman" w:hAnsi="Times New Roman"/>
          <w:spacing w:val="-3"/>
          <w:sz w:val="20"/>
        </w:rPr>
        <w:t>menières</w:t>
      </w:r>
      <w:proofErr w:type="spellEnd"/>
      <w:r w:rsidR="00FB28DF" w:rsidRPr="00FD2D53">
        <w:rPr>
          <w:rFonts w:ascii="Times New Roman" w:hAnsi="Times New Roman"/>
          <w:spacing w:val="-3"/>
          <w:sz w:val="20"/>
        </w:rPr>
        <w:t>, and anti-</w:t>
      </w:r>
      <w:proofErr w:type="spellStart"/>
      <w:r w:rsidR="00FB28DF" w:rsidRPr="00FD2D53">
        <w:rPr>
          <w:rFonts w:ascii="Times New Roman" w:hAnsi="Times New Roman"/>
          <w:spacing w:val="-3"/>
          <w:sz w:val="20"/>
        </w:rPr>
        <w:t>migraineous</w:t>
      </w:r>
      <w:proofErr w:type="spellEnd"/>
      <w:r w:rsidR="00FB28DF" w:rsidRPr="00FD2D53">
        <w:rPr>
          <w:rFonts w:ascii="Times New Roman" w:hAnsi="Times New Roman"/>
          <w:spacing w:val="-3"/>
          <w:sz w:val="20"/>
        </w:rPr>
        <w:t xml:space="preserve"> medications; anti-de</w:t>
      </w:r>
      <w:r w:rsidR="000F0B57" w:rsidRPr="00FD2D53">
        <w:rPr>
          <w:rFonts w:ascii="Times New Roman" w:hAnsi="Times New Roman"/>
          <w:spacing w:val="-3"/>
          <w:sz w:val="20"/>
        </w:rPr>
        <w:t>pressants, anti-</w:t>
      </w:r>
      <w:proofErr w:type="spellStart"/>
      <w:r w:rsidR="000F0B57" w:rsidRPr="00FD2D53">
        <w:rPr>
          <w:rFonts w:ascii="Times New Roman" w:hAnsi="Times New Roman"/>
          <w:spacing w:val="-3"/>
          <w:sz w:val="20"/>
        </w:rPr>
        <w:t>convulsants</w:t>
      </w:r>
      <w:proofErr w:type="spellEnd"/>
      <w:r w:rsidR="000F0B57" w:rsidRPr="00FD2D53">
        <w:rPr>
          <w:rFonts w:ascii="Times New Roman" w:hAnsi="Times New Roman"/>
          <w:spacing w:val="-3"/>
          <w:sz w:val="20"/>
        </w:rPr>
        <w:t>,</w:t>
      </w:r>
      <w:r w:rsidR="00FB28DF" w:rsidRPr="00FD2D53">
        <w:rPr>
          <w:rFonts w:ascii="Times New Roman" w:hAnsi="Times New Roman"/>
          <w:spacing w:val="-3"/>
          <w:sz w:val="20"/>
        </w:rPr>
        <w:t xml:space="preserve"> aminopyridines</w:t>
      </w:r>
      <w:r w:rsidR="000F0B57" w:rsidRPr="00FD2D53">
        <w:rPr>
          <w:rFonts w:ascii="Times New Roman" w:hAnsi="Times New Roman"/>
          <w:spacing w:val="-3"/>
          <w:sz w:val="20"/>
        </w:rPr>
        <w:t xml:space="preserve"> and acetyl-DL-leucine</w:t>
      </w:r>
      <w:r w:rsidR="00E84EAA" w:rsidRPr="00FD2D53">
        <w:rPr>
          <w:rFonts w:ascii="Times New Roman" w:hAnsi="Times New Roman"/>
          <w:spacing w:val="-3"/>
          <w:sz w:val="20"/>
        </w:rPr>
        <w:t>.</w:t>
      </w:r>
      <w:r w:rsidR="00FB28DF" w:rsidRPr="00FD2D53">
        <w:rPr>
          <w:rFonts w:ascii="Times New Roman" w:hAnsi="Times New Roman"/>
          <w:spacing w:val="-3"/>
          <w:sz w:val="20"/>
        </w:rPr>
        <w:t xml:space="preserve"> </w:t>
      </w:r>
    </w:p>
    <w:p w:rsidR="0055761E" w:rsidRPr="00FD2D53" w:rsidRDefault="0055761E" w:rsidP="001D4F39">
      <w:pPr>
        <w:pStyle w:val="Textkrper"/>
        <w:spacing w:line="240" w:lineRule="auto"/>
        <w:jc w:val="both"/>
        <w:rPr>
          <w:rFonts w:ascii="Times New Roman" w:hAnsi="Times New Roman"/>
          <w:spacing w:val="-3"/>
          <w:sz w:val="20"/>
        </w:rPr>
      </w:pPr>
    </w:p>
    <w:p w:rsidR="00CA2BBA" w:rsidRPr="00FD2D53" w:rsidRDefault="00AD6426" w:rsidP="007212E7">
      <w:pPr>
        <w:pStyle w:val="Textkrper"/>
        <w:spacing w:line="240" w:lineRule="auto"/>
        <w:rPr>
          <w:rFonts w:ascii="Times New Roman" w:hAnsi="Times New Roman"/>
          <w:b/>
          <w:sz w:val="20"/>
        </w:rPr>
      </w:pPr>
      <w:r w:rsidRPr="00FD2D53">
        <w:rPr>
          <w:rFonts w:ascii="Times New Roman" w:hAnsi="Times New Roman"/>
          <w:b/>
          <w:sz w:val="20"/>
        </w:rPr>
        <w:t>Peripheral vestibular disorders</w:t>
      </w:r>
    </w:p>
    <w:p w:rsidR="00420EE9" w:rsidRPr="00420EE9" w:rsidRDefault="00C40584" w:rsidP="0055761E">
      <w:pPr>
        <w:pStyle w:val="Textkrper"/>
        <w:spacing w:line="240" w:lineRule="auto"/>
        <w:jc w:val="both"/>
        <w:rPr>
          <w:rFonts w:ascii="Times New Roman" w:hAnsi="Times New Roman"/>
          <w:b/>
          <w:sz w:val="20"/>
        </w:rPr>
      </w:pPr>
      <w:r w:rsidRPr="00420EE9">
        <w:rPr>
          <w:rFonts w:ascii="Times New Roman" w:hAnsi="Times New Roman"/>
          <w:b/>
          <w:sz w:val="20"/>
        </w:rPr>
        <w:t xml:space="preserve">Acute </w:t>
      </w:r>
      <w:r w:rsidR="007212E7" w:rsidRPr="00420EE9">
        <w:rPr>
          <w:rFonts w:ascii="Times New Roman" w:hAnsi="Times New Roman"/>
          <w:b/>
          <w:sz w:val="20"/>
        </w:rPr>
        <w:t>unilateral vestibulopathy</w:t>
      </w:r>
      <w:r w:rsidR="00FC387B" w:rsidRPr="00420EE9">
        <w:rPr>
          <w:rFonts w:ascii="Times New Roman" w:hAnsi="Times New Roman"/>
          <w:b/>
          <w:sz w:val="20"/>
        </w:rPr>
        <w:t xml:space="preserve"> (“vestibular neuritis”)</w:t>
      </w:r>
      <w:r w:rsidR="00CF32EE" w:rsidRPr="00420EE9">
        <w:rPr>
          <w:rFonts w:ascii="Times New Roman" w:hAnsi="Times New Roman"/>
          <w:b/>
          <w:sz w:val="20"/>
        </w:rPr>
        <w:t>.</w:t>
      </w:r>
      <w:r w:rsidR="00650681" w:rsidRPr="00420EE9">
        <w:rPr>
          <w:rFonts w:ascii="Times New Roman" w:hAnsi="Times New Roman"/>
          <w:b/>
          <w:sz w:val="20"/>
        </w:rPr>
        <w:t xml:space="preserve"> </w:t>
      </w:r>
    </w:p>
    <w:p w:rsidR="001D4F39" w:rsidRPr="00420EE9" w:rsidRDefault="008B4787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  <w:r w:rsidRPr="00420EE9">
        <w:rPr>
          <w:rFonts w:ascii="Times New Roman" w:hAnsi="Times New Roman"/>
          <w:sz w:val="20"/>
        </w:rPr>
        <w:t xml:space="preserve">A prospective randomized placebo-controlled study (on 141 patients) showed that methylprednisolone alone significantly improves the recovery of peripheral vestibular function in patients with vestibular neuritis, whereas </w:t>
      </w:r>
      <w:proofErr w:type="spellStart"/>
      <w:r w:rsidRPr="00420EE9">
        <w:rPr>
          <w:rFonts w:ascii="Times New Roman" w:hAnsi="Times New Roman"/>
          <w:sz w:val="20"/>
        </w:rPr>
        <w:t>valacyclovir</w:t>
      </w:r>
      <w:proofErr w:type="spellEnd"/>
      <w:r w:rsidRPr="00420EE9">
        <w:rPr>
          <w:rFonts w:ascii="Times New Roman" w:hAnsi="Times New Roman"/>
          <w:sz w:val="20"/>
        </w:rPr>
        <w:t xml:space="preserve"> does not.</w:t>
      </w:r>
      <w:r w:rsidR="00650681" w:rsidRPr="00420EE9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&lt;Refman&gt;&lt;Cite&gt;&lt;Author&gt;Strupp&lt;/Author&gt;&lt;Year&gt;2004&lt;/Year&gt;&lt;RecNum&gt;5950&lt;/RecNum&gt;&lt;IDText&gt;Methylprednisolone, valacyclovir, or the combination for vestibular neuritis&lt;/IDText&gt;&lt;MDL Ref_Type="Journal"&gt;&lt;Ref_Type&gt;Journal&lt;/Ref_Type&gt;&lt;Ref_ID&gt;5950&lt;/Ref_ID&gt;&lt;Title_Primary&gt;Methylprednisolone, valacyclovir, or the combination for vestibular neuritis&lt;/Title_Primary&gt;&lt;Authors_Primary&gt;Strupp,M.&lt;/Authors_Primary&gt;&lt;Authors_Primary&gt;Zingler,V.C.&lt;/Authors_Primary&gt;&lt;Authors_Primary&gt;Arbusow,V.&lt;/Authors_Primary&gt;&lt;Authors_Primary&gt;Niklas,D.&lt;/Authors_Primary&gt;&lt;Authors_Primary&gt;Maag,K.P.&lt;/Authors_Primary&gt;&lt;Authors_Primary&gt;Dieterich,M.&lt;/Authors_Primary&gt;&lt;Authors_Primary&gt;Bense,S.&lt;/Authors_Primary&gt;&lt;Authors_Primary&gt;Theil,D.&lt;/Authors_Primary&gt;&lt;Authors_Primary&gt;Jahn,K.&lt;/Authors_Primary&gt;&lt;Authors_Primary&gt;Brandt,T.&lt;/Authors_Primary&gt;&lt;Date_Primary&gt;2004/7/22&lt;/Date_Primary&gt;&lt;Keywords&gt;vestibular&lt;/Keywords&gt;&lt;Keywords&gt;vestibular neuritis&lt;/Keywords&gt;&lt;Reprint&gt;Not in File&lt;/Reprint&gt;&lt;Start_Page&gt;354&lt;/Start_Page&gt;&lt;End_Page&gt;361&lt;/End_Page&gt;&lt;Periodical&gt;N Engl J Med&lt;/Periodical&gt;&lt;Volume&gt;351&lt;/Volume&gt;&lt;Issue&gt;4&lt;/Issue&gt;&lt;ZZ_JournalFull&gt;&lt;f name="System"&gt;N Engl J Med&lt;/f&gt;&lt;/ZZ_JournalFull&gt;&lt;ZZ_WorkformID&gt;1&lt;/ZZ_WorkformID&gt;&lt;/MDL&gt;&lt;/Cite&gt;&lt;/Refman&gt;</w:instrText>
      </w:r>
      <w:r w:rsidR="00650681" w:rsidRPr="00420EE9">
        <w:rPr>
          <w:rFonts w:ascii="Times New Roman" w:hAnsi="Times New Roman"/>
          <w:sz w:val="20"/>
        </w:rPr>
        <w:fldChar w:fldCharType="separate"/>
      </w:r>
      <w:r w:rsidR="00CF32EE" w:rsidRPr="00420EE9">
        <w:rPr>
          <w:rFonts w:ascii="Times New Roman" w:hAnsi="Times New Roman"/>
          <w:noProof/>
          <w:sz w:val="20"/>
          <w:vertAlign w:val="superscript"/>
        </w:rPr>
        <w:t>1</w:t>
      </w:r>
      <w:r w:rsidR="00650681" w:rsidRPr="00420EE9">
        <w:rPr>
          <w:rFonts w:ascii="Times New Roman" w:hAnsi="Times New Roman"/>
          <w:sz w:val="20"/>
        </w:rPr>
        <w:fldChar w:fldCharType="end"/>
      </w:r>
      <w:r w:rsidRPr="00420EE9">
        <w:rPr>
          <w:rFonts w:ascii="Times New Roman" w:hAnsi="Times New Roman"/>
          <w:sz w:val="20"/>
        </w:rPr>
        <w:t xml:space="preserve"> </w:t>
      </w:r>
      <w:r w:rsidR="00AE56D1" w:rsidRPr="00420EE9">
        <w:rPr>
          <w:rFonts w:ascii="Times New Roman" w:hAnsi="Times New Roman"/>
          <w:sz w:val="20"/>
        </w:rPr>
        <w:t>These findings are supported by a recent trial.</w:t>
      </w:r>
      <w:r w:rsidR="00AE56D1" w:rsidRPr="00420EE9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&lt;Refman&gt;&lt;Cite&gt;&lt;Author&gt;Karlberg&lt;/Author&gt;&lt;Year&gt;2011&lt;/Year&gt;&lt;RecNum&gt;8187&lt;/RecNum&gt;&lt;IDText&gt;Treatment of acute vestibular neuronitis with glucocorticoids&lt;/IDText&gt;&lt;MDL Ref_Type="Journal"&gt;&lt;Ref_Type&gt;Journal&lt;/Ref_Type&gt;&lt;Ref_ID&gt;8187&lt;/Ref_ID&gt;&lt;Title_Primary&gt;Treatment of acute vestibular neuronitis with glucocorticoids&lt;/Title_Primary&gt;&lt;Authors_Primary&gt;Karlberg,M.L.&lt;/Authors_Primary&gt;&lt;Authors_Primary&gt;Magnusson,M.&lt;/Authors_Primary&gt;&lt;Date_Primary&gt;2011/9&lt;/Date_Primary&gt;&lt;Keywords&gt;caloric&lt;/Keywords&gt;&lt;Keywords&gt;caloric test&lt;/Keywords&gt;&lt;Keywords&gt;ENG&lt;/Keywords&gt;&lt;Keywords&gt;Glucocorticoids&lt;/Keywords&gt;&lt;Keywords&gt;Paresis&lt;/Keywords&gt;&lt;Keywords&gt;Prednisolone&lt;/Keywords&gt;&lt;Keywords&gt;secondary&lt;/Keywords&gt;&lt;Keywords&gt;vestibular&lt;/Keywords&gt;&lt;Keywords&gt;Vestibular Neuronitis&lt;/Keywords&gt;&lt;Reprint&gt;Not in File&lt;/Reprint&gt;&lt;Start_Page&gt;1140&lt;/Start_Page&gt;&lt;End_Page&gt;1143&lt;/End_Page&gt;&lt;Periodical&gt;Otol.Neurotol.&lt;/Periodical&gt;&lt;Volume&gt;32&lt;/Volume&gt;&lt;Issue&gt;7&lt;/Issue&gt;&lt;ZZ_JournalStdAbbrev&gt;&lt;f name="System"&gt;Otol.Neurotol.&lt;/f&gt;&lt;/ZZ_JournalStdAbbrev&gt;&lt;ZZ_WorkformID&gt;1&lt;/ZZ_WorkformID&gt;&lt;/MDL&gt;&lt;/Cite&gt;&lt;/Refman&gt;</w:instrText>
      </w:r>
      <w:r w:rsidR="00AE56D1" w:rsidRPr="00420EE9">
        <w:rPr>
          <w:rFonts w:ascii="Times New Roman" w:hAnsi="Times New Roman"/>
          <w:sz w:val="20"/>
        </w:rPr>
        <w:fldChar w:fldCharType="separate"/>
      </w:r>
      <w:r w:rsidR="00CF32EE" w:rsidRPr="00420EE9">
        <w:rPr>
          <w:rFonts w:ascii="Times New Roman" w:hAnsi="Times New Roman"/>
          <w:noProof/>
          <w:sz w:val="20"/>
          <w:vertAlign w:val="superscript"/>
        </w:rPr>
        <w:t>2</w:t>
      </w:r>
      <w:r w:rsidR="00AE56D1" w:rsidRPr="00420EE9">
        <w:rPr>
          <w:rFonts w:ascii="Times New Roman" w:hAnsi="Times New Roman"/>
          <w:sz w:val="20"/>
        </w:rPr>
        <w:fldChar w:fldCharType="end"/>
      </w:r>
    </w:p>
    <w:p w:rsidR="00FC387B" w:rsidRPr="00420EE9" w:rsidRDefault="00FC387B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  <w:r w:rsidRPr="00420EE9">
        <w:rPr>
          <w:rFonts w:ascii="Times New Roman" w:hAnsi="Times New Roman"/>
          <w:sz w:val="20"/>
        </w:rPr>
        <w:tab/>
        <w:t xml:space="preserve">To reduce symptoms and to improve central compensation a four week treatment with </w:t>
      </w:r>
      <w:proofErr w:type="spellStart"/>
      <w:r w:rsidRPr="00420EE9">
        <w:rPr>
          <w:rFonts w:ascii="Times New Roman" w:hAnsi="Times New Roman"/>
          <w:sz w:val="20"/>
        </w:rPr>
        <w:t>betahistine</w:t>
      </w:r>
      <w:proofErr w:type="spellEnd"/>
      <w:r w:rsidRPr="00420EE9">
        <w:rPr>
          <w:rFonts w:ascii="Times New Roman" w:hAnsi="Times New Roman"/>
          <w:sz w:val="20"/>
        </w:rPr>
        <w:t xml:space="preserve"> of &gt; 48 mg </w:t>
      </w:r>
      <w:proofErr w:type="spellStart"/>
      <w:r w:rsidRPr="00420EE9">
        <w:rPr>
          <w:rFonts w:ascii="Times New Roman" w:hAnsi="Times New Roman"/>
          <w:sz w:val="20"/>
        </w:rPr>
        <w:t>tid</w:t>
      </w:r>
      <w:proofErr w:type="spellEnd"/>
      <w:r w:rsidRPr="00420EE9">
        <w:rPr>
          <w:rFonts w:ascii="Times New Roman" w:hAnsi="Times New Roman"/>
          <w:sz w:val="20"/>
        </w:rPr>
        <w:t>. This is supp</w:t>
      </w:r>
      <w:r w:rsidR="000D41E3">
        <w:rPr>
          <w:rFonts w:ascii="Times New Roman" w:hAnsi="Times New Roman"/>
          <w:sz w:val="20"/>
        </w:rPr>
        <w:t>orted by various animal studies also recently showing that the activation of the H</w:t>
      </w:r>
      <w:r w:rsidR="000D41E3" w:rsidRPr="000D41E3">
        <w:rPr>
          <w:rFonts w:ascii="Times New Roman" w:hAnsi="Times New Roman"/>
          <w:sz w:val="20"/>
          <w:vertAlign w:val="subscript"/>
        </w:rPr>
        <w:t>1</w:t>
      </w:r>
      <w:r w:rsidR="000D41E3">
        <w:rPr>
          <w:rFonts w:ascii="Times New Roman" w:hAnsi="Times New Roman"/>
          <w:sz w:val="20"/>
        </w:rPr>
        <w:t xml:space="preserve"> receptor is relevant for its benefits in central vestibular compensation</w:t>
      </w:r>
      <w:r w:rsidR="000D41E3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&lt;Refman&gt;&lt;Cite&gt;&lt;Author&gt;Chen&lt;/Author&gt;&lt;Year&gt;2019&lt;/Year&gt;&lt;RecNum&gt;9853&lt;/RecNum&gt;&lt;IDText&gt;Histamine H1 Receptor Contributes to Vestibular Compensation&lt;/IDText&gt;&lt;MDL Ref_Type="Journal"&gt;&lt;Ref_Type&gt;Journal&lt;/Ref_Type&gt;&lt;Ref_ID&gt;9853&lt;/Ref_ID&gt;&lt;Title_Primary&gt;Histamine H1 Receptor Contributes to Vestibular Compensation&lt;/Title_Primary&gt;&lt;Authors_Primary&gt;Chen,Z.P.&lt;/Authors_Primary&gt;&lt;Authors_Primary&gt;Zhang,X.Y.&lt;/Authors_Primary&gt;&lt;Authors_Primary&gt;Peng,S.Y.&lt;/Authors_Primary&gt;&lt;Authors_Primary&gt;Yang,Z.Q.&lt;/Authors_Primary&gt;&lt;Authors_Primary&gt;Wang,Y.B.&lt;/Authors_Primary&gt;&lt;Authors_Primary&gt;Zhang,Y.X.&lt;/Authors_Primary&gt;&lt;Authors_Primary&gt;Chen,X.&lt;/Authors_Primary&gt;&lt;Authors_Primary&gt;Wang,J.J.&lt;/Authors_Primary&gt;&lt;Authors_Primary&gt;Zhu,J.N.&lt;/Authors_Primary&gt;&lt;Date_Primary&gt;2019/1/16&lt;/Date_Primary&gt;&lt;Keywords&gt;Adult&lt;/Keywords&gt;&lt;Keywords&gt;Betahistine&lt;/Keywords&gt;&lt;Keywords&gt;circulation&lt;/Keywords&gt;&lt;Keywords&gt;ENG&lt;/Keywords&gt;&lt;Keywords&gt;histamine&lt;/Keywords&gt;&lt;Keywords&gt;labyrinthectomy&lt;/Keywords&gt;&lt;Keywords&gt;Male&lt;/Keywords&gt;&lt;Keywords&gt;Neurons&lt;/Keywords&gt;&lt;Keywords&gt;nystagmus&lt;/Keywords&gt;&lt;Keywords&gt;Patients&lt;/Keywords&gt;&lt;Keywords&gt;plasticity&lt;/Keywords&gt;&lt;Keywords&gt;Rats&lt;/Keywords&gt;&lt;Keywords&gt;Stroke&lt;/Keywords&gt;&lt;Keywords&gt;symptoms&lt;/Keywords&gt;&lt;Keywords&gt;vertigo&lt;/Keywords&gt;&lt;Keywords&gt;vestibular&lt;/Keywords&gt;&lt;Keywords&gt;vestibular compensation&lt;/Keywords&gt;&lt;Keywords&gt;vestibular system&lt;/Keywords&gt;&lt;Reprint&gt;Not in File&lt;/Reprint&gt;&lt;Start_Page&gt;420&lt;/Start_Page&gt;&lt;End_Page&gt;433&lt;/End_Page&gt;&lt;Periodical&gt;J.Neurosci.&lt;/Periodical&gt;&lt;Volume&gt;39&lt;/Volume&gt;&lt;Issue&gt;3&lt;/Issue&gt;&lt;ZZ_JournalFull&gt;&lt;f name="System"&gt;Journal of Neuroscience&lt;/f&gt;&lt;/ZZ_JournalFull&gt;&lt;ZZ_JournalStdAbbrev&gt;&lt;f name="System"&gt;J.Neurosci.&lt;/f&gt;&lt;/ZZ_JournalStdAbbrev&gt;&lt;ZZ_WorkformID&gt;1&lt;/ZZ_WorkformID&gt;&lt;/MDL&gt;&lt;/Cite&gt;&lt;/Refman&gt;</w:instrText>
      </w:r>
      <w:r w:rsidR="000D41E3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3</w:t>
      </w:r>
      <w:r w:rsidR="000D41E3">
        <w:rPr>
          <w:rFonts w:ascii="Times New Roman" w:hAnsi="Times New Roman"/>
          <w:sz w:val="20"/>
        </w:rPr>
        <w:fldChar w:fldCharType="end"/>
      </w:r>
      <w:r w:rsidR="000D41E3">
        <w:rPr>
          <w:rFonts w:ascii="Times New Roman" w:hAnsi="Times New Roman"/>
          <w:sz w:val="20"/>
        </w:rPr>
        <w:t>.</w:t>
      </w:r>
    </w:p>
    <w:p w:rsidR="001A1A92" w:rsidRDefault="001A1A92" w:rsidP="0055761E">
      <w:pPr>
        <w:pStyle w:val="Textkrper"/>
        <w:spacing w:line="240" w:lineRule="auto"/>
        <w:jc w:val="both"/>
        <w:rPr>
          <w:rFonts w:ascii="Times New Roman" w:hAnsi="Times New Roman"/>
          <w:b/>
          <w:sz w:val="20"/>
        </w:rPr>
      </w:pPr>
    </w:p>
    <w:p w:rsidR="00420EE9" w:rsidRPr="00420EE9" w:rsidRDefault="00650681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  <w:proofErr w:type="spellStart"/>
      <w:r w:rsidRPr="00420EE9">
        <w:rPr>
          <w:rFonts w:ascii="Times New Roman" w:hAnsi="Times New Roman"/>
          <w:b/>
          <w:sz w:val="20"/>
        </w:rPr>
        <w:t>Menière’s</w:t>
      </w:r>
      <w:proofErr w:type="spellEnd"/>
      <w:r w:rsidRPr="00420EE9">
        <w:rPr>
          <w:rFonts w:ascii="Times New Roman" w:hAnsi="Times New Roman"/>
          <w:b/>
          <w:sz w:val="20"/>
        </w:rPr>
        <w:t xml:space="preserve"> disease (MD)</w:t>
      </w:r>
      <w:r w:rsidRPr="00420EE9">
        <w:rPr>
          <w:rFonts w:ascii="Times New Roman" w:hAnsi="Times New Roman"/>
          <w:sz w:val="20"/>
        </w:rPr>
        <w:t xml:space="preserve"> </w:t>
      </w:r>
    </w:p>
    <w:p w:rsidR="00420EE9" w:rsidRPr="00420EE9" w:rsidRDefault="00420EE9" w:rsidP="0055761E">
      <w:pPr>
        <w:pStyle w:val="Textkrper"/>
        <w:spacing w:line="240" w:lineRule="auto"/>
        <w:jc w:val="both"/>
        <w:rPr>
          <w:rFonts w:ascii="Times New Roman" w:eastAsia="ヒラギノ角ゴ Pro W3" w:hAnsi="Times New Roman"/>
          <w:sz w:val="20"/>
          <w:lang w:val="en-GB"/>
        </w:rPr>
      </w:pPr>
      <w:r w:rsidRPr="00420EE9">
        <w:rPr>
          <w:rFonts w:ascii="Times New Roman" w:eastAsia="ヒラギノ角ゴ Pro W3" w:hAnsi="Times New Roman"/>
          <w:sz w:val="20"/>
          <w:lang w:val="en-GB"/>
        </w:rPr>
        <w:t xml:space="preserve">Although various </w:t>
      </w:r>
      <w:r w:rsidRPr="00420EE9">
        <w:rPr>
          <w:rFonts w:ascii="Times New Roman" w:hAnsi="Times New Roman"/>
          <w:sz w:val="20"/>
          <w:lang w:val="en-GB"/>
        </w:rPr>
        <w:t>therapeutic</w:t>
      </w:r>
      <w:r w:rsidRPr="00420EE9">
        <w:rPr>
          <w:rFonts w:ascii="Times New Roman" w:eastAsia="ヒラギノ角ゴ Pro W3" w:hAnsi="Times New Roman"/>
          <w:sz w:val="20"/>
          <w:lang w:val="en-GB"/>
        </w:rPr>
        <w:t xml:space="preserve"> approaches have been proposed there is </w:t>
      </w:r>
      <w:r w:rsidRPr="004F3408">
        <w:rPr>
          <w:rFonts w:ascii="Times New Roman" w:eastAsia="ヒラギノ角ゴ Pro W3" w:hAnsi="Times New Roman"/>
          <w:sz w:val="20"/>
          <w:lang w:val="en-GB"/>
        </w:rPr>
        <w:t xml:space="preserve">insufficient evidence of effectiveness for the following: low-salt diet and diuretics 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begin"/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REFMGR.CITE &lt;Refman&gt;&lt;Cite&gt;&lt;Author&gt;Thirlwall&lt;/Author&gt;&lt;Year&gt;2006&lt;/Year&gt;&lt;RecNum&gt;7110&lt;/RecNum&gt;&lt;IDText&gt;Diuretics for Meniere&amp;apos;s disease or syndrome&lt;/IDText&gt;&lt;MDL Ref_Type="Journal"&gt;&lt;Ref_Type&gt;Journal&lt;/Ref_Type&gt;&lt;Ref_ID&gt;7110&lt;/Ref_ID&gt;&lt;Title_Primary&gt;Diuretics for Meniere&amp;apos;s disease or syndrome&lt;/Title_Primary&gt;&lt;Authors_Primary&gt;Thirlwall,A.S.&lt;/Authors_Primary&gt;&lt;Authors_Primary&gt;Kundu,S.&lt;/Authors_Primary&gt;&lt;Date_Primary&gt;2006&lt;/Date_Primary&gt;&lt;Keywords&gt;analysis&lt;/Keywords&gt;&lt;Keywords&gt;Data Collection&lt;/Keywords&gt;&lt;Keywords&gt;Disease&lt;/Keywords&gt;&lt;Keywords&gt;Diuretics&lt;/Keywords&gt;&lt;Keywords&gt;drug therapy&lt;/Keywords&gt;&lt;Keywords&gt;Ear&lt;/Keywords&gt;&lt;Keywords&gt;ENG&lt;/Keywords&gt;&lt;Keywords&gt;frequency&lt;/Keywords&gt;&lt;Keywords&gt;hearing&lt;/Keywords&gt;&lt;Keywords&gt;hearing loss&lt;/Keywords&gt;&lt;Keywords&gt;Humans&lt;/Keywords&gt;&lt;Keywords&gt;Meniere Disease&lt;/Keywords&gt;&lt;Keywords&gt;Meniere&amp;apos;s disease&lt;/Keywords&gt;&lt;Keywords&gt;NO&lt;/Keywords&gt;&lt;Keywords&gt;review&lt;/Keywords&gt;&lt;Keywords&gt;Syndrome&lt;/Keywords&gt;&lt;Keywords&gt;therapeutic use&lt;/Keywords&gt;&lt;Keywords&gt;tinnitus&lt;/Keywords&gt;&lt;Keywords&gt;vertigo&lt;/Keywords&gt;&lt;Reprint&gt;Not in File&lt;/Reprint&gt;&lt;Start_Page&gt;CD003599&lt;/Start_Page&gt;&lt;Periodical&gt;Cochrane.Database.Syst.Rev.&lt;/Periodical&gt;&lt;Volume&gt;3&lt;/Volume&gt;&lt;ZZ_JournalStdAbbrev&gt;&lt;f name="System"&gt;Cochrane.Database.Syst.Rev.&lt;/f&gt;&lt;/ZZ_JournalStdAbbrev&gt;&lt;ZZ_WorkformID&gt;1&lt;/ZZ_WorkformID&gt;&lt;/MDL&gt;&lt;/Cite&gt;&lt;/Refman&gt;</w:instrTex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separate"/>
      </w:r>
      <w:r w:rsidR="000D41E3" w:rsidRPr="000D41E3">
        <w:rPr>
          <w:rFonts w:ascii="Times New Roman" w:eastAsia="ヒラギノ角ゴ Pro W3" w:hAnsi="Times New Roman"/>
          <w:noProof/>
          <w:sz w:val="20"/>
          <w:vertAlign w:val="superscript"/>
          <w:lang w:val="en-GB"/>
        </w:rPr>
        <w:t>4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F3408">
        <w:rPr>
          <w:rFonts w:ascii="Times New Roman" w:eastAsia="ヒラギノ角ゴ Pro W3" w:hAnsi="Times New Roman"/>
          <w:sz w:val="20"/>
          <w:lang w:val="en-GB"/>
        </w:rPr>
        <w:t xml:space="preserve">, pulsed low-pressure delivery 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begin"/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REFMGR.CITE &lt;Refman&gt;&lt;Cite&gt;&lt;Author&gt;Russo&lt;/Author&gt;&lt;Year&gt;2017&lt;/Year&gt;&lt;RecNum&gt;9591&lt;/RecNum&gt;&lt;IDText&gt;Meniett device in meniere disease: Randomized, double-blind, placebo-controlled multicenter trial&lt;/IDText&gt;&lt;MDL Ref_Type="Journal"&gt;&lt;Ref_Type&gt;Journal&lt;/Ref_Type&gt;&lt;Ref_ID&gt;9591&lt;/Ref_ID&gt;&lt;Title_Primary&gt;Meniett device in meniere disease: Randomized, double-blind, placebo-controlled multicenter trial&lt;/Title_Primary&gt;&lt;Authors_Primary&gt;Russo,F.Y.&lt;/Authors_Primary&gt;&lt;Authors_Primary&gt;Nguyen,Y.&lt;/Authors_Primary&gt;&lt;Authors_Primary&gt;De,Seta D.&lt;/Authors_Primary&gt;&lt;Authors_Primary&gt;Bouccara,D.&lt;/Authors_Primary&gt;&lt;Authors_Primary&gt;Sterkers,O.&lt;/Authors_Primary&gt;&lt;Authors_Primary&gt;Ferrary,E.&lt;/Authors_Primary&gt;&lt;Authors_Primary&gt;Bernardeschi,D.&lt;/Authors_Primary&gt;&lt;Date_Primary&gt;2017/2&lt;/Date_Primary&gt;&lt;Keywords&gt;Academic Medical Centers&lt;/Keywords&gt;&lt;Keywords&gt;Adult&lt;/Keywords&gt;&lt;Keywords&gt;Disease&lt;/Keywords&gt;&lt;Keywords&gt;ENG&lt;/Keywords&gt;&lt;Keywords&gt;Meniere Disease&lt;/Keywords&gt;&lt;Keywords&gt;Methods&lt;/Keywords&gt;&lt;Keywords&gt;Neck&lt;/Keywords&gt;&lt;Keywords&gt;NO&lt;/Keywords&gt;&lt;Keywords&gt;Patients&lt;/Keywords&gt;&lt;Keywords&gt;Pulse&lt;/Keywords&gt;&lt;Keywords&gt;surgery&lt;/Keywords&gt;&lt;Keywords&gt;symptoms&lt;/Keywords&gt;&lt;Keywords&gt;vertigo&lt;/Keywords&gt;&lt;Reprint&gt;Not in File&lt;/Reprint&gt;&lt;Start_Page&gt;470&lt;/Start_Page&gt;&lt;End_Page&gt;475&lt;/End_Page&gt;&lt;Periodical&gt;Laryngoscope&lt;/Periodical&gt;&lt;Volume&gt;127&lt;/Volume&gt;&lt;Issue&gt;2&lt;/Issue&gt;&lt;ZZ_JournalFull&gt;&lt;f name="System"&gt;Laryngoscope&lt;/f&gt;&lt;/ZZ_JournalFull&gt;&lt;ZZ_WorkformID&gt;1&lt;/ZZ_WorkformID&gt;&lt;/MDL&gt;&lt;/Cite&gt;&lt;/Refman&gt;</w:instrTex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separate"/>
      </w:r>
      <w:r w:rsidR="000D41E3" w:rsidRPr="000D41E3">
        <w:rPr>
          <w:rFonts w:ascii="Times New Roman" w:eastAsia="ヒラギノ角ゴ Pro W3" w:hAnsi="Times New Roman"/>
          <w:noProof/>
          <w:sz w:val="20"/>
          <w:vertAlign w:val="superscript"/>
          <w:lang w:val="en-GB"/>
        </w:rPr>
        <w:t>5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F3408">
        <w:rPr>
          <w:rFonts w:ascii="Times New Roman" w:eastAsia="ヒラギノ角ゴ Pro W3" w:hAnsi="Times New Roman"/>
          <w:sz w:val="20"/>
          <w:lang w:val="en-GB"/>
        </w:rPr>
        <w:t xml:space="preserve">, endolymphatic sac surgery 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begin"/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REFMGR.CITE &lt;Refman&gt;&lt;Cite&gt;&lt;Author&gt;Pullens&lt;/Author&gt;&lt;Year&gt;2013&lt;/Year&gt;&lt;RecNum&gt;8567&lt;/RecNum&gt;&lt;IDText&gt;Surgery for Meniere&amp;apos;s disease&lt;/IDText&gt;&lt;MDL Ref_Type="Journal"&gt;&lt;Ref_Type&gt;Journal&lt;/Ref_Type&gt;&lt;Ref_ID&gt;8567&lt;/Ref_ID&gt;&lt;Title_Primary&gt;Surgery for Meniere&amp;apos;s disease&lt;/Title_Primary&gt;&lt;Authors_Primary&gt;Pullens,B.&lt;/Authors_Primary&gt;&lt;Authors_Primary&gt;Verschuur,H.P.&lt;/Authors_Primary&gt;&lt;Authors_Primary&gt;van Benthem,P.P.&lt;/Authors_Primary&gt;&lt;Date_Primary&gt;2013&lt;/Date_Primary&gt;&lt;Keywords&gt;analysis&lt;/Keywords&gt;&lt;Keywords&gt;Data Collection&lt;/Keywords&gt;&lt;Keywords&gt;deafness&lt;/Keywords&gt;&lt;Keywords&gt;Disease&lt;/Keywords&gt;&lt;Keywords&gt;Ear&lt;/Keywords&gt;&lt;Keywords&gt;Endolymphatic Sac&lt;/Keywords&gt;&lt;Keywords&gt;ENG&lt;/Keywords&gt;&lt;Keywords&gt;history&lt;/Keywords&gt;&lt;Keywords&gt;Humans&lt;/Keywords&gt;&lt;Keywords&gt;Mastoid&lt;/Keywords&gt;&lt;Keywords&gt;Meniere Disease&lt;/Keywords&gt;&lt;Keywords&gt;Meniere&amp;apos;s disease&lt;/Keywords&gt;&lt;Keywords&gt;Methods&lt;/Keywords&gt;&lt;Keywords&gt;Middle Ear Ventilation&lt;/Keywords&gt;&lt;Keywords&gt;Randomized Controlled Trials as Topic&lt;/Keywords&gt;&lt;Keywords&gt;review&lt;/Keywords&gt;&lt;Keywords&gt;surgery&lt;/Keywords&gt;&lt;Keywords&gt;symptoms&lt;/Keywords&gt;&lt;Keywords&gt;therapy&lt;/Keywords&gt;&lt;Keywords&gt;tinnitus&lt;/Keywords&gt;&lt;Keywords&gt;vertigo&lt;/Keywords&gt;&lt;Keywords&gt;vestibular&lt;/Keywords&gt;&lt;Reprint&gt;Not in File&lt;/Reprint&gt;&lt;Start_Page&gt;CD005395&lt;/Start_Page&gt;&lt;Periodical&gt;Cochrane.Database.Syst.Rev.&lt;/Periodical&gt;&lt;Volume&gt;2&lt;/Volume&gt;&lt;ZZ_JournalStdAbbrev&gt;&lt;f name="System"&gt;Cochrane.Database.Syst.Rev.&lt;/f&gt;&lt;/ZZ_JournalStdAbbrev&gt;&lt;ZZ_WorkformID&gt;1&lt;/ZZ_WorkformID&gt;&lt;/MDL&gt;&lt;/Cite&gt;&lt;/Refman&gt;</w:instrTex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separate"/>
      </w:r>
      <w:r w:rsidR="000D41E3" w:rsidRPr="000D41E3">
        <w:rPr>
          <w:rFonts w:ascii="Times New Roman" w:eastAsia="ヒラギノ角ゴ Pro W3" w:hAnsi="Times New Roman"/>
          <w:noProof/>
          <w:sz w:val="20"/>
          <w:vertAlign w:val="superscript"/>
          <w:lang w:val="en-GB"/>
        </w:rPr>
        <w:t>6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F3408">
        <w:rPr>
          <w:rFonts w:ascii="Times New Roman" w:eastAsia="ヒラギノ角ゴ Pro W3" w:hAnsi="Times New Roman"/>
          <w:sz w:val="20"/>
          <w:lang w:val="en-GB"/>
        </w:rPr>
        <w:t xml:space="preserve">, </w:t>
      </w:r>
      <w:proofErr w:type="spellStart"/>
      <w:r w:rsidRPr="004F3408">
        <w:rPr>
          <w:rFonts w:ascii="Times New Roman" w:eastAsia="ヒラギノ角ゴ Pro W3" w:hAnsi="Times New Roman"/>
          <w:sz w:val="20"/>
          <w:lang w:val="en-GB"/>
        </w:rPr>
        <w:t>betahistine</w:t>
      </w:r>
      <w:proofErr w:type="spellEnd"/>
      <w:r w:rsidRPr="004F3408">
        <w:rPr>
          <w:rFonts w:ascii="Times New Roman" w:eastAsia="ヒラギノ角ゴ Pro W3" w:hAnsi="Times New Roman"/>
          <w:sz w:val="20"/>
          <w:lang w:val="en-GB"/>
        </w:rPr>
        <w:t xml:space="preserve"> (in dosages of 48 mg/d and 144 mg/d) 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begin"/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REFMGR.CITE &lt;Refman&gt;&lt;Cite&gt;&lt;Author&gt;Adrion&lt;/Author&gt;&lt;Year&gt;2016&lt;/Year&gt;&lt;RecNum&gt;9036&lt;/RecNum&gt;&lt;IDText&gt;Efficacy and safety of betahistine treatment in patients with Meniere&amp;apos;s disease: primary results of a long term, multicentre, double blind, randomised, placebo controlled, dose defining trial (BEMED trial)&lt;/IDText&gt;&lt;MDL Ref_Type="Journal"&gt;&lt;Ref_Type&gt;Journal&lt;/Ref_Type&gt;&lt;Ref_ID&gt;9036&lt;/Ref_ID&gt;&lt;Title_Primary&gt;Efficacy and safety of betahistine treatment in patients with Meniere&amp;apos;s disease: primary results of a long term, multicentre, double blind, randomised, placebo controlled, dose defining trial (BEMED trial)&lt;/Title_Primary&gt;&lt;Authors_Primary&gt;Adrion,C.&lt;/Authors_Primary&gt;&lt;Authors_Primary&gt;Fischer,C.S.&lt;/Authors_Primary&gt;&lt;Authors_Primary&gt;Wagner,J.&lt;/Authors_Primary&gt;&lt;Authors_Primary&gt;Gurkov,R.&lt;/Authors_Primary&gt;&lt;Authors_Primary&gt;Mansmann,U.&lt;/Authors_Primary&gt;&lt;Authors_Primary&gt;Strupp,M.&lt;/Authors_Primary&gt;&lt;Date_Primary&gt;2016&lt;/Date_Primary&gt;&lt;Keywords&gt;Adult&lt;/Keywords&gt;&lt;Keywords&gt;age&lt;/Keywords&gt;&lt;Keywords&gt;Aged&lt;/Keywords&gt;&lt;Keywords&gt;Arm&lt;/Keywords&gt;&lt;Keywords&gt;Betahistine&lt;/Keywords&gt;&lt;Keywords&gt;Disease&lt;/Keywords&gt;&lt;Keywords&gt;Ear&lt;/Keywords&gt;&lt;Keywords&gt;education&lt;/Keywords&gt;&lt;Keywords&gt;ENG&lt;/Keywords&gt;&lt;Keywords&gt;Incidence&lt;/Keywords&gt;&lt;Keywords&gt;Internet&lt;/Keywords&gt;&lt;Keywords&gt;Meniere&amp;apos;s disease&lt;/Keywords&gt;&lt;Keywords&gt;Methods&lt;/Keywords&gt;&lt;Keywords&gt;Neurology&lt;/Keywords&gt;&lt;Keywords&gt;NO&lt;/Keywords&gt;&lt;Keywords&gt;Placebo Effect&lt;/Keywords&gt;&lt;Keywords&gt;Quality of Life&lt;/Keywords&gt;&lt;Keywords&gt;Research&lt;/Keywords&gt;&lt;Keywords&gt;Safety&lt;/Keywords&gt;&lt;Keywords&gt;secondary&lt;/Keywords&gt;&lt;Keywords&gt;symptoms&lt;/Keywords&gt;&lt;Keywords&gt;vertigo&lt;/Keywords&gt;&lt;Keywords&gt;vestibular&lt;/Keywords&gt;&lt;Reprint&gt;Not in File&lt;/Reprint&gt;&lt;Start_Page&gt;h6816&lt;/Start_Page&gt;&lt;Periodical&gt;BMJ&lt;/Periodical&gt;&lt;Volume&gt;352&lt;/Volume&gt;&lt;ZZ_JournalFull&gt;&lt;f name="System"&gt;British Medical Journal&lt;/f&gt;&lt;/ZZ_JournalFull&gt;&lt;ZZ_JournalStdAbbrev&gt;&lt;f name="System"&gt;BMJ&lt;/f&gt;&lt;/ZZ_JournalStdAbbrev&gt;&lt;ZZ_WorkformID&gt;1&lt;/ZZ_WorkformID&gt;&lt;/MDL&gt;&lt;/Cite&gt;&lt;/Refman&gt;</w:instrTex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separate"/>
      </w:r>
      <w:r w:rsidR="000D41E3" w:rsidRPr="000D41E3">
        <w:rPr>
          <w:rFonts w:ascii="Times New Roman" w:eastAsia="ヒラギノ角ゴ Pro W3" w:hAnsi="Times New Roman"/>
          <w:noProof/>
          <w:sz w:val="20"/>
          <w:vertAlign w:val="superscript"/>
          <w:lang w:val="en-GB"/>
        </w:rPr>
        <w:t>7</w:t>
      </w:r>
      <w:r w:rsidRPr="004F3408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F3408">
        <w:rPr>
          <w:rFonts w:ascii="Times New Roman" w:eastAsia="ヒラギノ角ゴ Pro W3" w:hAnsi="Times New Roman"/>
          <w:sz w:val="20"/>
          <w:lang w:val="en-GB"/>
        </w:rPr>
        <w:t xml:space="preserve">, and evidently </w:t>
      </w:r>
      <w:proofErr w:type="spellStart"/>
      <w:r w:rsidRPr="004F3408">
        <w:rPr>
          <w:rFonts w:ascii="Times New Roman" w:eastAsia="ヒラギノ角ゴ Pro W3" w:hAnsi="Times New Roman"/>
          <w:sz w:val="20"/>
          <w:lang w:val="en-GB"/>
        </w:rPr>
        <w:t>intratympanic</w:t>
      </w:r>
      <w:proofErr w:type="spellEnd"/>
      <w:r w:rsidRPr="004F3408">
        <w:rPr>
          <w:rFonts w:ascii="Times New Roman" w:eastAsia="ヒラギノ角ゴ Pro W3" w:hAnsi="Times New Roman"/>
          <w:sz w:val="20"/>
          <w:lang w:val="en-GB"/>
        </w:rPr>
        <w:t xml:space="preserve"> dexamethasone</w:t>
      </w:r>
      <w:r w:rsidRPr="00420EE9">
        <w:rPr>
          <w:rFonts w:ascii="Times New Roman" w:eastAsia="ヒラギノ角ゴ Pro W3" w:hAnsi="Times New Roman"/>
          <w:sz w:val="20"/>
          <w:lang w:val="en-GB"/>
        </w:rPr>
        <w:t xml:space="preserve"> (press release, </w:t>
      </w:r>
      <w:proofErr w:type="spellStart"/>
      <w:r w:rsidRPr="00420EE9">
        <w:rPr>
          <w:rFonts w:ascii="Times New Roman" w:eastAsia="ヒラギノ角ゴ Pro W3" w:hAnsi="Times New Roman"/>
          <w:sz w:val="20"/>
          <w:lang w:val="en-GB"/>
        </w:rPr>
        <w:t>Otonomy</w:t>
      </w:r>
      <w:proofErr w:type="spellEnd"/>
      <w:r w:rsidRPr="00420EE9">
        <w:rPr>
          <w:rFonts w:ascii="Times New Roman" w:eastAsia="ヒラギノ角ゴ Pro W3" w:hAnsi="Times New Roman"/>
          <w:sz w:val="20"/>
          <w:lang w:val="en-GB"/>
        </w:rPr>
        <w:t>, Aug 30</w:t>
      </w:r>
      <w:r w:rsidRPr="00420EE9">
        <w:rPr>
          <w:rFonts w:ascii="Times New Roman" w:eastAsia="ヒラギノ角ゴ Pro W3" w:hAnsi="Times New Roman"/>
          <w:sz w:val="20"/>
          <w:vertAlign w:val="superscript"/>
          <w:lang w:val="en-GB"/>
        </w:rPr>
        <w:t>th</w:t>
      </w:r>
      <w:r w:rsidRPr="00420EE9">
        <w:rPr>
          <w:rFonts w:ascii="Times New Roman" w:eastAsia="ヒラギノ角ゴ Pro W3" w:hAnsi="Times New Roman"/>
          <w:sz w:val="20"/>
          <w:lang w:val="en-GB"/>
        </w:rPr>
        <w:t xml:space="preserve">, 2017). Intratympanic application of gentamycin is effective </w:t>
      </w:r>
      <w:r w:rsidRPr="00420EE9">
        <w:rPr>
          <w:rFonts w:ascii="Times New Roman" w:eastAsia="ヒラギノ角ゴ Pro W3" w:hAnsi="Times New Roman"/>
          <w:sz w:val="20"/>
          <w:lang w:val="en-GB"/>
        </w:rPr>
        <w:fldChar w:fldCharType="begin">
          <w:fldData xml:space="preserve">PFJlZm1hbj48Q2l0ZT48QXV0aG9yPkJyZW1lcjwvQXV0aG9yPjxZZWFyPjIwMTQ8L1llYXI+PFJl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</w:fldData>
        </w:fldChar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REFMGR.CITE </w:instrText>
      </w:r>
      <w:r w:rsidR="000D41E3">
        <w:rPr>
          <w:rFonts w:ascii="Times New Roman" w:eastAsia="ヒラギノ角ゴ Pro W3" w:hAnsi="Times New Roman"/>
          <w:sz w:val="20"/>
          <w:lang w:val="en-GB"/>
        </w:rPr>
        <w:fldChar w:fldCharType="begin">
          <w:fldData xml:space="preserve">PFJlZm1hbj48Q2l0ZT48QXV0aG9yPkJyZW1lcjwvQXV0aG9yPjxZZWFyPjIwMTQ8L1llYXI+PFJl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</w:fldData>
        </w:fldChar>
      </w:r>
      <w:r w:rsidR="000D41E3">
        <w:rPr>
          <w:rFonts w:ascii="Times New Roman" w:eastAsia="ヒラギノ角ゴ Pro W3" w:hAnsi="Times New Roman"/>
          <w:sz w:val="20"/>
          <w:lang w:val="en-GB"/>
        </w:rPr>
        <w:instrText xml:space="preserve"> ADDIN EN.CITE.DATA </w:instrText>
      </w:r>
      <w:r w:rsidR="000D41E3">
        <w:rPr>
          <w:rFonts w:ascii="Times New Roman" w:eastAsia="ヒラギノ角ゴ Pro W3" w:hAnsi="Times New Roman"/>
          <w:sz w:val="20"/>
          <w:lang w:val="en-GB"/>
        </w:rPr>
      </w:r>
      <w:r w:rsidR="000D41E3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20EE9">
        <w:rPr>
          <w:rFonts w:ascii="Times New Roman" w:eastAsia="ヒラギノ角ゴ Pro W3" w:hAnsi="Times New Roman"/>
          <w:sz w:val="20"/>
          <w:lang w:val="en-GB"/>
        </w:rPr>
      </w:r>
      <w:r w:rsidRPr="00420EE9">
        <w:rPr>
          <w:rFonts w:ascii="Times New Roman" w:eastAsia="ヒラギノ角ゴ Pro W3" w:hAnsi="Times New Roman"/>
          <w:sz w:val="20"/>
          <w:lang w:val="en-GB"/>
        </w:rPr>
        <w:fldChar w:fldCharType="separate"/>
      </w:r>
      <w:r w:rsidR="000D41E3" w:rsidRPr="000D41E3">
        <w:rPr>
          <w:rFonts w:ascii="Times New Roman" w:eastAsia="ヒラギノ角ゴ Pro W3" w:hAnsi="Times New Roman"/>
          <w:noProof/>
          <w:sz w:val="20"/>
          <w:vertAlign w:val="superscript"/>
          <w:lang w:val="en-GB"/>
        </w:rPr>
        <w:t>8, 9</w:t>
      </w:r>
      <w:r w:rsidRPr="00420EE9">
        <w:rPr>
          <w:rFonts w:ascii="Times New Roman" w:eastAsia="ヒラギノ角ゴ Pro W3" w:hAnsi="Times New Roman"/>
          <w:sz w:val="20"/>
          <w:lang w:val="en-GB"/>
        </w:rPr>
        <w:fldChar w:fldCharType="end"/>
      </w:r>
      <w:r w:rsidRPr="00420EE9">
        <w:rPr>
          <w:rFonts w:ascii="Times New Roman" w:eastAsia="ヒラギノ角ゴ Pro W3" w:hAnsi="Times New Roman"/>
          <w:sz w:val="20"/>
          <w:lang w:val="en-GB"/>
        </w:rPr>
        <w:t xml:space="preserve"> but can lead to an impairment of vestibular function; labyrinthectomy</w:t>
      </w:r>
      <w:r w:rsidRPr="00420EE9">
        <w:rPr>
          <w:rFonts w:ascii="Times New Roman" w:hAnsi="Times New Roman"/>
          <w:sz w:val="20"/>
          <w:lang w:val="en-GB"/>
        </w:rPr>
        <w:t xml:space="preserve"> </w:t>
      </w:r>
      <w:r w:rsidRPr="00420EE9">
        <w:rPr>
          <w:rFonts w:ascii="Times New Roman" w:eastAsia="ヒラギノ角ゴ Pro W3" w:hAnsi="Times New Roman"/>
          <w:sz w:val="20"/>
          <w:lang w:val="en-GB"/>
        </w:rPr>
        <w:t xml:space="preserve">or neurectomy are invasive and cause a vestibular loss. Important to note: the latter three procedures should in particular not to be applied in bilateral </w:t>
      </w:r>
      <w:proofErr w:type="gramStart"/>
      <w:r w:rsidRPr="00420EE9">
        <w:rPr>
          <w:rFonts w:ascii="Times New Roman" w:eastAsia="ヒラギノ角ゴ Pro W3" w:hAnsi="Times New Roman"/>
          <w:sz w:val="20"/>
          <w:lang w:val="en-GB"/>
        </w:rPr>
        <w:t>MD which</w:t>
      </w:r>
      <w:proofErr w:type="gramEnd"/>
      <w:r w:rsidRPr="00420EE9">
        <w:rPr>
          <w:rFonts w:ascii="Times New Roman" w:eastAsia="ヒラギノ角ゴ Pro W3" w:hAnsi="Times New Roman"/>
          <w:sz w:val="20"/>
          <w:lang w:val="en-GB"/>
        </w:rPr>
        <w:t xml:space="preserve"> affects up to 40% of all patients.</w:t>
      </w:r>
    </w:p>
    <w:p w:rsidR="00420EE9" w:rsidRDefault="001A1A92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proofErr w:type="spellStart"/>
      <w:r w:rsidR="000C1F31" w:rsidRPr="000C1F31">
        <w:rPr>
          <w:rFonts w:ascii="Times New Roman" w:hAnsi="Times New Roman"/>
          <w:sz w:val="20"/>
        </w:rPr>
        <w:t>B</w:t>
      </w:r>
      <w:r w:rsidR="00CF32EE" w:rsidRPr="000C1F31">
        <w:rPr>
          <w:rFonts w:ascii="Times New Roman" w:hAnsi="Times New Roman"/>
          <w:sz w:val="20"/>
        </w:rPr>
        <w:t>etahistin</w:t>
      </w:r>
      <w:r w:rsidR="007A4023" w:rsidRPr="000C1F31">
        <w:rPr>
          <w:rFonts w:ascii="Times New Roman" w:hAnsi="Times New Roman"/>
          <w:sz w:val="20"/>
        </w:rPr>
        <w:t>e</w:t>
      </w:r>
      <w:proofErr w:type="spellEnd"/>
      <w:r w:rsidR="000C1F31" w:rsidRPr="000C1F31">
        <w:rPr>
          <w:rFonts w:ascii="Times New Roman" w:hAnsi="Times New Roman"/>
          <w:sz w:val="20"/>
        </w:rPr>
        <w:t xml:space="preserve"> is</w:t>
      </w:r>
      <w:r w:rsidR="00CF32EE" w:rsidRPr="000C1F31">
        <w:rPr>
          <w:rFonts w:ascii="Times New Roman" w:hAnsi="Times New Roman"/>
          <w:sz w:val="20"/>
        </w:rPr>
        <w:t xml:space="preserve"> effect</w:t>
      </w:r>
      <w:r w:rsidR="00FC387B" w:rsidRPr="000C1F31">
        <w:rPr>
          <w:rFonts w:ascii="Times New Roman" w:hAnsi="Times New Roman"/>
          <w:sz w:val="20"/>
        </w:rPr>
        <w:t xml:space="preserve">ive in </w:t>
      </w:r>
      <w:r w:rsidR="000C1F31" w:rsidRPr="000C1F31">
        <w:rPr>
          <w:rFonts w:ascii="Times New Roman" w:hAnsi="Times New Roman"/>
          <w:sz w:val="20"/>
        </w:rPr>
        <w:t xml:space="preserve">the prophylactic treatment of </w:t>
      </w:r>
      <w:r w:rsidR="00FC387B" w:rsidRPr="000C1F31">
        <w:rPr>
          <w:rFonts w:ascii="Times New Roman" w:hAnsi="Times New Roman"/>
          <w:sz w:val="20"/>
        </w:rPr>
        <w:t>MD</w:t>
      </w:r>
      <w:r w:rsidR="000C1F31">
        <w:rPr>
          <w:rFonts w:ascii="Times New Roman" w:hAnsi="Times New Roman"/>
          <w:sz w:val="20"/>
        </w:rPr>
        <w:t xml:space="preserve"> (</w:t>
      </w:r>
      <w:r w:rsidR="00D84D9D">
        <w:rPr>
          <w:rFonts w:ascii="Times New Roman" w:hAnsi="Times New Roman"/>
          <w:sz w:val="20"/>
        </w:rPr>
        <w:t>for ref.</w:t>
      </w:r>
      <w:r w:rsidR="000C1F31">
        <w:rPr>
          <w:rFonts w:ascii="Times New Roman" w:hAnsi="Times New Roman"/>
          <w:sz w:val="20"/>
        </w:rPr>
        <w:t xml:space="preserve"> see</w:t>
      </w:r>
      <w:r w:rsidR="000C1F31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&lt;Refman&gt;&lt;Cite&gt;&lt;Author&gt;Jacques Magnan&lt;/Author&gt;&lt;Year&gt;2018&lt;/Year&gt;&lt;RecNum&gt;9754&lt;/RecNum&gt;&lt;IDText&gt;European position statement on diagnosis, and treatment of Meniere&amp;apos;s disease&lt;/IDText&gt;&lt;MDL Ref_Type="Journal"&gt;&lt;Ref_Type&gt;Journal&lt;/Ref_Type&gt;&lt;Ref_ID&gt;9754&lt;/Ref_ID&gt;&lt;Title_Primary&gt;&lt;f name="BureauGrotFiveThree"&gt;European position statement on diagnosis, and treatment of Meniere&amp;apos;s disease&lt;/f&gt;&lt;/Title_Primary&gt;&lt;Authors_Primary&gt;Jacques Magnan,O.Nuri &amp;#xD6;zgirgin,Franco Trabalzini,Michel Lacour,Antonio Lopez Escamez,Mans Magnusson,Enis Alpin G&amp;#xFC;neri,Jean Philippe Guyot,Daniele Nuti,Marco Mandal&amp;#xE0;&lt;/Authors_Primary&gt;&lt;Date_Primary&gt;2018&lt;/Date_Primary&gt;&lt;Keywords&gt;diagnosis&lt;/Keywords&gt;&lt;Reprint&gt;Not in File&lt;/Reprint&gt;&lt;Start_Page&gt;317&lt;/Start_Page&gt;&lt;End_Page&gt;321&lt;/End_Page&gt;&lt;Periodical&gt;J Int Adv Otol&lt;/Periodical&gt;&lt;Volume&gt;14&lt;/Volume&gt;&lt;Issue&gt;2&lt;/Issue&gt;&lt;ZZ_JournalFull&gt;&lt;f name="System"&gt;J Int Adv Otol&lt;/f&gt;&lt;/ZZ_JournalFull&gt;&lt;ZZ_WorkformID&gt;1&lt;/ZZ_WorkformID&gt;&lt;/MDL&gt;&lt;/Cite&gt;&lt;/Refman&gt;</w:instrText>
      </w:r>
      <w:r w:rsidR="000C1F31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10</w:t>
      </w:r>
      <w:r w:rsidR="000C1F31">
        <w:rPr>
          <w:rFonts w:ascii="Times New Roman" w:hAnsi="Times New Roman"/>
          <w:sz w:val="20"/>
        </w:rPr>
        <w:fldChar w:fldCharType="end"/>
      </w:r>
      <w:r w:rsidR="000C1F31">
        <w:rPr>
          <w:rFonts w:ascii="Times New Roman" w:hAnsi="Times New Roman"/>
          <w:sz w:val="20"/>
        </w:rPr>
        <w:t>)</w:t>
      </w:r>
      <w:r w:rsidR="00FC387B" w:rsidRPr="000C1F31">
        <w:rPr>
          <w:rFonts w:ascii="Times New Roman" w:hAnsi="Times New Roman"/>
          <w:sz w:val="20"/>
        </w:rPr>
        <w:t>.</w:t>
      </w:r>
      <w:r w:rsidR="00FC387B" w:rsidRPr="00420EE9">
        <w:rPr>
          <w:rFonts w:ascii="Times New Roman" w:hAnsi="Times New Roman"/>
          <w:sz w:val="20"/>
        </w:rPr>
        <w:t xml:space="preserve"> </w:t>
      </w:r>
      <w:r w:rsidR="000C1F31">
        <w:rPr>
          <w:rFonts w:ascii="Times New Roman" w:hAnsi="Times New Roman"/>
          <w:sz w:val="20"/>
        </w:rPr>
        <w:t xml:space="preserve">It </w:t>
      </w:r>
      <w:r w:rsidR="00FC387B" w:rsidRPr="00420EE9">
        <w:rPr>
          <w:rFonts w:ascii="Times New Roman" w:hAnsi="Times New Roman"/>
          <w:sz w:val="20"/>
        </w:rPr>
        <w:t xml:space="preserve">was </w:t>
      </w:r>
      <w:r w:rsidR="000C1F31">
        <w:rPr>
          <w:rFonts w:ascii="Times New Roman" w:hAnsi="Times New Roman"/>
          <w:sz w:val="20"/>
        </w:rPr>
        <w:t>also found</w:t>
      </w:r>
      <w:r w:rsidR="00FC387B" w:rsidRPr="00420EE9">
        <w:rPr>
          <w:rFonts w:ascii="Times New Roman" w:hAnsi="Times New Roman"/>
          <w:sz w:val="20"/>
        </w:rPr>
        <w:t xml:space="preserve"> in observational studies</w:t>
      </w:r>
      <w:r w:rsidR="00650681" w:rsidRPr="00420EE9">
        <w:rPr>
          <w:rFonts w:ascii="Times New Roman" w:hAnsi="Times New Roman"/>
          <w:sz w:val="20"/>
        </w:rPr>
        <w:t xml:space="preserve"> </w:t>
      </w:r>
      <w:r w:rsidR="000C1F31">
        <w:rPr>
          <w:rFonts w:ascii="Times New Roman" w:hAnsi="Times New Roman"/>
          <w:sz w:val="20"/>
        </w:rPr>
        <w:t xml:space="preserve">that </w:t>
      </w:r>
      <w:r w:rsidR="00FC387B" w:rsidRPr="00420EE9">
        <w:rPr>
          <w:rFonts w:ascii="Times New Roman" w:hAnsi="Times New Roman"/>
          <w:sz w:val="20"/>
        </w:rPr>
        <w:t>higher dosage</w:t>
      </w:r>
      <w:r w:rsidR="000C1F31">
        <w:rPr>
          <w:rFonts w:ascii="Times New Roman" w:hAnsi="Times New Roman"/>
          <w:sz w:val="20"/>
        </w:rPr>
        <w:t xml:space="preserve"> are more effective</w:t>
      </w:r>
      <w:r w:rsidR="00AE56D1" w:rsidRPr="00420EE9">
        <w:rPr>
          <w:rFonts w:ascii="Times New Roman" w:hAnsi="Times New Roman"/>
          <w:sz w:val="20"/>
        </w:rPr>
        <w:fldChar w:fldCharType="begin">
          <w:fldData xml:space="preserve">PFJlZm1hbj48Q2l0ZT48QXV0aG9yPkxleml1czwvQXV0aG9yPjxZZWFyPjIwMTE8L1llYXI+PFJl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</w:fldData>
        </w:fldChar>
      </w:r>
      <w:r w:rsidR="000D41E3">
        <w:rPr>
          <w:rFonts w:ascii="Times New Roman" w:hAnsi="Times New Roman"/>
          <w:sz w:val="20"/>
        </w:rPr>
        <w:instrText xml:space="preserve"> ADDIN REFMGR.CITE </w:instrText>
      </w:r>
      <w:r w:rsidR="000D41E3">
        <w:rPr>
          <w:rFonts w:ascii="Times New Roman" w:hAnsi="Times New Roman"/>
          <w:sz w:val="20"/>
        </w:rPr>
        <w:fldChar w:fldCharType="begin">
          <w:fldData xml:space="preserve">PFJlZm1hbj48Q2l0ZT48QXV0aG9yPkxleml1czwvQXV0aG9yPjxZZWFyPjIwMTE8L1llYXI+PFJl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</w:fldData>
        </w:fldChar>
      </w:r>
      <w:r w:rsidR="000D41E3">
        <w:rPr>
          <w:rFonts w:ascii="Times New Roman" w:hAnsi="Times New Roman"/>
          <w:sz w:val="20"/>
        </w:rPr>
        <w:instrText xml:space="preserve"> ADDIN EN.CITE.DATA </w:instrText>
      </w:r>
      <w:r w:rsidR="000D41E3">
        <w:rPr>
          <w:rFonts w:ascii="Times New Roman" w:hAnsi="Times New Roman"/>
          <w:sz w:val="20"/>
        </w:rPr>
      </w:r>
      <w:r w:rsidR="000D41E3">
        <w:rPr>
          <w:rFonts w:ascii="Times New Roman" w:hAnsi="Times New Roman"/>
          <w:sz w:val="20"/>
        </w:rPr>
        <w:fldChar w:fldCharType="end"/>
      </w:r>
      <w:r w:rsidR="00AE56D1" w:rsidRPr="00420EE9">
        <w:rPr>
          <w:rFonts w:ascii="Times New Roman" w:hAnsi="Times New Roman"/>
          <w:sz w:val="20"/>
        </w:rPr>
      </w:r>
      <w:r w:rsidR="00AE56D1" w:rsidRPr="00420EE9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11, 12</w:t>
      </w:r>
      <w:r w:rsidR="00AE56D1" w:rsidRPr="00420EE9">
        <w:rPr>
          <w:rFonts w:ascii="Times New Roman" w:hAnsi="Times New Roman"/>
          <w:sz w:val="20"/>
        </w:rPr>
        <w:fldChar w:fldCharType="end"/>
      </w:r>
      <w:r w:rsidR="000C1F31">
        <w:rPr>
          <w:rFonts w:ascii="Times New Roman" w:hAnsi="Times New Roman"/>
          <w:sz w:val="20"/>
        </w:rPr>
        <w:t xml:space="preserve"> which </w:t>
      </w:r>
      <w:r w:rsidR="00CF32EE" w:rsidRPr="00420EE9">
        <w:rPr>
          <w:rFonts w:ascii="Times New Roman" w:hAnsi="Times New Roman"/>
          <w:sz w:val="20"/>
        </w:rPr>
        <w:t>is supported by animal studies which show a dose-dependent increase of cochlear blood flow</w:t>
      </w:r>
      <w:r w:rsidR="00CF32EE" w:rsidRPr="00420EE9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&lt;Refman&gt;&lt;Cite&gt;&lt;Author&gt;Ihler&lt;/Author&gt;&lt;Year&gt;2012&lt;/Year&gt;&lt;RecNum&gt;8330&lt;/RecNum&gt;&lt;IDText&gt;Betahistine exerts a dose-dependent effect on cochlear stria vascularis blood flow in Guinea pigs in vivo&lt;/IDText&gt;&lt;MDL Ref_Type="Journal"&gt;&lt;Ref_Type&gt;Journal&lt;/Ref_Type&gt;&lt;Ref_ID&gt;8330&lt;/Ref_ID&gt;&lt;Title_Primary&gt;Betahistine exerts a dose-dependent effect on cochlear stria vascularis blood flow in Guinea pigs in vivo&lt;/Title_Primary&gt;&lt;Authors_Primary&gt;Ihler,F.&lt;/Authors_Primary&gt;&lt;Authors_Primary&gt;Bertlich,M.&lt;/Authors_Primary&gt;&lt;Authors_Primary&gt;Sharaf,K.&lt;/Authors_Primary&gt;&lt;Authors_Primary&gt;Strieth,S.&lt;/Authors_Primary&gt;&lt;Authors_Primary&gt;Strupp,M.&lt;/Authors_Primary&gt;&lt;Authors_Primary&gt;Canis,M.&lt;/Authors_Primary&gt;&lt;Date_Primary&gt;2012&lt;/Date_Primary&gt;&lt;Keywords&gt;Betahistine&lt;/Keywords&gt;&lt;Keywords&gt;Blood&lt;/Keywords&gt;&lt;Keywords&gt;Blood Pressure&lt;/Keywords&gt;&lt;Keywords&gt;Body Weight&lt;/Keywords&gt;&lt;Keywords&gt;Capillaries&lt;/Keywords&gt;&lt;Keywords&gt;Disease&lt;/Keywords&gt;&lt;Keywords&gt;ENG&lt;/Keywords&gt;&lt;Keywords&gt;Fluorescence&lt;/Keywords&gt;&lt;Keywords&gt;guinea&lt;/Keywords&gt;&lt;Keywords&gt;guinea pig&lt;/Keywords&gt;&lt;Keywords&gt;Guinea Pigs&lt;/Keywords&gt;&lt;Keywords&gt;histamine&lt;/Keywords&gt;&lt;Keywords&gt;in vivo&lt;/Keywords&gt;&lt;Keywords&gt;Meniere&amp;apos;s disease&lt;/Keywords&gt;&lt;Keywords&gt;Methods&lt;/Keywords&gt;&lt;Keywords&gt;Microcirculation&lt;/Keywords&gt;&lt;Keywords&gt;microscopy&lt;/Keywords&gt;&lt;Keywords&gt;pig&lt;/Keywords&gt;&lt;Keywords&gt;Pressure&lt;/Keywords&gt;&lt;Keywords&gt;stria vascularis&lt;/Keywords&gt;&lt;Reprint&gt;Not in File&lt;/Reprint&gt;&lt;Start_Page&gt;e39086&lt;/Start_Page&gt;&lt;Periodical&gt;PLoS.One.&lt;/Periodical&gt;&lt;Volume&gt;7&lt;/Volume&gt;&lt;Issue&gt;6&lt;/Issue&gt;&lt;User_Def_5&gt;PMC3380058&lt;/User_Def_5&gt;&lt;ZZ_JournalStdAbbrev&gt;&lt;f name="System"&gt;PLoS.One.&lt;/f&gt;&lt;/ZZ_JournalStdAbbrev&gt;&lt;ZZ_WorkformID&gt;1&lt;/ZZ_WorkformID&gt;&lt;/MDL&gt;&lt;/Cite&gt;&lt;/Refman&gt;</w:instrText>
      </w:r>
      <w:r w:rsidR="00CF32EE" w:rsidRPr="00420EE9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13</w:t>
      </w:r>
      <w:r w:rsidR="00CF32EE" w:rsidRPr="00420EE9">
        <w:rPr>
          <w:rFonts w:ascii="Times New Roman" w:hAnsi="Times New Roman"/>
          <w:sz w:val="20"/>
        </w:rPr>
        <w:fldChar w:fldCharType="end"/>
      </w:r>
      <w:r w:rsidR="00CF32EE" w:rsidRPr="00420EE9">
        <w:rPr>
          <w:rFonts w:ascii="Times New Roman" w:hAnsi="Times New Roman"/>
          <w:sz w:val="20"/>
        </w:rPr>
        <w:t>, mediated via H3 receptors</w:t>
      </w:r>
      <w:r w:rsidR="00CF32EE" w:rsidRPr="00420EE9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&lt;Refman&gt;&lt;Cite&gt;&lt;Author&gt;Bertlich&lt;/Author&gt;&lt;Year&gt;2015&lt;/Year&gt;&lt;RecNum&gt;8906&lt;/RecNum&gt;&lt;IDText&gt;Histaminergic H-Heteroreceptors as a Potential Mediator of Betahistine-Induced Increase in Cochlear Blood Flow&lt;/IDText&gt;&lt;MDL Ref_Type="Journal"&gt;&lt;Ref_Type&gt;Journal&lt;/Ref_Type&gt;&lt;Ref_ID&gt;8906&lt;/Ref_ID&gt;&lt;Title_Primary&gt;Histaminergic H-Heteroreceptors as a Potential Mediator of Betahistine-Induced Increase in Cochlear Blood Flow&lt;/Title_Primary&gt;&lt;Authors_Primary&gt;Bertlich,M.&lt;/Authors_Primary&gt;&lt;Authors_Primary&gt;Ihler,F.&lt;/Authors_Primary&gt;&lt;Authors_Primary&gt;Freytag,S.&lt;/Authors_Primary&gt;&lt;Authors_Primary&gt;Weiss,B.G.&lt;/Authors_Primary&gt;&lt;Authors_Primary&gt;Strupp,M.&lt;/Authors_Primary&gt;&lt;Authors_Primary&gt;Canis,M.&lt;/Authors_Primary&gt;&lt;Date_Primary&gt;2015/6/27&lt;/Date_Primary&gt;&lt;Keywords&gt;adrenergic&lt;/Keywords&gt;&lt;Keywords&gt;Affect&lt;/Keywords&gt;&lt;Keywords&gt;agonists&lt;/Keywords&gt;&lt;Keywords&gt;Betahistine&lt;/Keywords&gt;&lt;Keywords&gt;Blood&lt;/Keywords&gt;&lt;Keywords&gt;Blood Pressure&lt;/Keywords&gt;&lt;Keywords&gt;Disease&lt;/Keywords&gt;&lt;Keywords&gt;ENG&lt;/Keywords&gt;&lt;Keywords&gt;guinea&lt;/Keywords&gt;&lt;Keywords&gt;guinea pig&lt;/Keywords&gt;&lt;Keywords&gt;Guinea Pigs&lt;/Keywords&gt;&lt;Keywords&gt;histamine&lt;/Keywords&gt;&lt;Keywords&gt;Meniere&amp;apos;s disease&lt;/Keywords&gt;&lt;Keywords&gt;Methods&lt;/Keywords&gt;&lt;Keywords&gt;NO&lt;/Keywords&gt;&lt;Keywords&gt;pig&lt;/Keywords&gt;&lt;Keywords&gt;Pressure&lt;/Keywords&gt;&lt;Reprint&gt;Not in File&lt;/Reprint&gt;&lt;Start_Page&gt;283&lt;/Start_Page&gt;&lt;End_Page&gt;293&lt;/End_Page&gt;&lt;Periodical&gt;Audiol.Neurootol.&lt;/Periodical&gt;&lt;Volume&gt;20&lt;/Volume&gt;&lt;Issue&gt;5&lt;/Issue&gt;&lt;ZZ_JournalStdAbbrev&gt;&lt;f name="System"&gt;Audiol.Neurootol.&lt;/f&gt;&lt;/ZZ_JournalStdAbbrev&gt;&lt;ZZ_WorkformID&gt;1&lt;/ZZ_WorkformID&gt;&lt;/MDL&gt;&lt;/Cite&gt;&lt;/Refman&gt;</w:instrText>
      </w:r>
      <w:r w:rsidR="00CF32EE" w:rsidRPr="00420EE9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14</w:t>
      </w:r>
      <w:r w:rsidR="00CF32EE" w:rsidRPr="00420EE9">
        <w:rPr>
          <w:rFonts w:ascii="Times New Roman" w:hAnsi="Times New Roman"/>
          <w:sz w:val="20"/>
        </w:rPr>
        <w:fldChar w:fldCharType="end"/>
      </w:r>
      <w:r w:rsidR="00CF32EE" w:rsidRPr="00420EE9">
        <w:rPr>
          <w:rFonts w:ascii="Times New Roman" w:hAnsi="Times New Roman"/>
          <w:sz w:val="20"/>
        </w:rPr>
        <w:t xml:space="preserve"> which are also found in the human inner ear</w:t>
      </w:r>
      <w:r w:rsidR="00CF32EE" w:rsidRPr="00420EE9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&lt;Refman&gt;&lt;Cite&gt;&lt;Author&gt;Moller&lt;/Author&gt;&lt;Year&gt;2015&lt;/Year&gt;&lt;RecNum&gt;9090&lt;/RecNum&gt;&lt;IDText&gt;Expression of histamine receptors in the human endolymphatic sac: the molecular rationale for betahistine use in Menieres disease&lt;/IDText&gt;&lt;MDL Ref_Type="Journal"&gt;&lt;Ref_Type&gt;Journal&lt;/Ref_Type&gt;&lt;Ref_ID&gt;9090&lt;/Ref_ID&gt;&lt;Title_Primary&gt;Expression of histamine receptors in the human endolymphatic sac: the molecular rationale for betahistine use in Menieres disease&lt;/Title_Primary&gt;&lt;Authors_Primary&gt;Moller,M.N.&lt;/Authors_Primary&gt;&lt;Authors_Primary&gt;Kirkeby,S.&lt;/Authors_Primary&gt;&lt;Authors_Primary&gt;Vikesa,J.&lt;/Authors_Primary&gt;&lt;Authors_Primary&gt;Nielsen,F.C.&lt;/Authors_Primary&gt;&lt;Authors_Primary&gt;Caye-Thomasen,P.&lt;/Authors_Primary&gt;&lt;Date_Primary&gt;2015/7/25&lt;/Date_Primary&gt;&lt;Keywords&gt;analysis&lt;/Keywords&gt;&lt;Keywords&gt;Betahistine&lt;/Keywords&gt;&lt;Keywords&gt;Capillaries&lt;/Keywords&gt;&lt;Keywords&gt;Disease&lt;/Keywords&gt;&lt;Keywords&gt;Dizziness&lt;/Keywords&gt;&lt;Keywords&gt;Ear&lt;/Keywords&gt;&lt;Keywords&gt;endolymphatic hydrops&lt;/Keywords&gt;&lt;Keywords&gt;Endolymphatic Sac&lt;/Keywords&gt;&lt;Keywords&gt;ENG&lt;/Keywords&gt;&lt;Keywords&gt;Epithelium&lt;/Keywords&gt;&lt;Keywords&gt;Genes&lt;/Keywords&gt;&lt;Keywords&gt;hearing&lt;/Keywords&gt;&lt;Keywords&gt;hearing loss&lt;/Keywords&gt;&lt;Keywords&gt;histamine&lt;/Keywords&gt;&lt;Keywords&gt;Human&lt;/Keywords&gt;&lt;Keywords&gt;immunohistochemistry&lt;/Keywords&gt;&lt;Keywords&gt;inner ear&lt;/Keywords&gt;&lt;Keywords&gt;Ion Transport&lt;/Keywords&gt;&lt;Keywords&gt;Kidney&lt;/Keywords&gt;&lt;Keywords&gt;mechanisms&lt;/Keywords&gt;&lt;Keywords&gt;Meniere Disease&lt;/Keywords&gt;&lt;Keywords&gt;surgery&lt;/Keywords&gt;&lt;Keywords&gt;therapy&lt;/Keywords&gt;&lt;Keywords&gt;tinnitus&lt;/Keywords&gt;&lt;Keywords&gt;trimetazidine&lt;/Keywords&gt;&lt;Keywords&gt;Vasodilation&lt;/Keywords&gt;&lt;Keywords&gt;vestibular&lt;/Keywords&gt;&lt;Reprint&gt;Not in File&lt;/Reprint&gt;&lt;Periodical&gt;Eur.Arch.Otorhinolaryngol.&lt;/Periodical&gt;&lt;ZZ_JournalStdAbbrev&gt;&lt;f name="System"&gt;Eur.Arch.Otorhinolaryngol.&lt;/f&gt;&lt;/ZZ_JournalStdAbbrev&gt;&lt;ZZ_WorkformID&gt;1&lt;/ZZ_WorkformID&gt;&lt;/MDL&gt;&lt;/Cite&gt;&lt;/Refman&gt;</w:instrText>
      </w:r>
      <w:r w:rsidR="00CF32EE" w:rsidRPr="00420EE9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15</w:t>
      </w:r>
      <w:r w:rsidR="00CF32EE" w:rsidRPr="00420EE9">
        <w:rPr>
          <w:rFonts w:ascii="Times New Roman" w:hAnsi="Times New Roman"/>
          <w:sz w:val="20"/>
        </w:rPr>
        <w:fldChar w:fldCharType="end"/>
      </w:r>
      <w:r w:rsidR="00CF32EE" w:rsidRPr="00420EE9">
        <w:rPr>
          <w:rFonts w:ascii="Times New Roman" w:hAnsi="Times New Roman"/>
          <w:sz w:val="20"/>
        </w:rPr>
        <w:t>.</w:t>
      </w:r>
      <w:r w:rsidR="00FC387B" w:rsidRPr="00420EE9">
        <w:rPr>
          <w:rFonts w:ascii="Times New Roman" w:hAnsi="Times New Roman"/>
          <w:sz w:val="20"/>
        </w:rPr>
        <w:t xml:space="preserve"> </w:t>
      </w:r>
    </w:p>
    <w:p w:rsidR="001A1A92" w:rsidRPr="00420EE9" w:rsidRDefault="001A1A92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</w:p>
    <w:p w:rsidR="00420EE9" w:rsidRDefault="00650681" w:rsidP="0055761E">
      <w:pPr>
        <w:pStyle w:val="Textkrper"/>
        <w:spacing w:line="240" w:lineRule="auto"/>
        <w:jc w:val="both"/>
        <w:rPr>
          <w:rFonts w:ascii="Times New Roman" w:hAnsi="Times New Roman"/>
          <w:b/>
          <w:sz w:val="20"/>
        </w:rPr>
      </w:pPr>
      <w:r w:rsidRPr="00FD2D53">
        <w:rPr>
          <w:rFonts w:ascii="Times New Roman" w:hAnsi="Times New Roman"/>
          <w:b/>
          <w:sz w:val="20"/>
        </w:rPr>
        <w:t>Vestibular paroxysmia</w:t>
      </w:r>
      <w:r w:rsidR="007A4023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&lt;Refman&gt;&lt;Cite&gt;&lt;Author&gt;Strupp&lt;/Author&gt;&lt;Year&gt;2016&lt;/Year&gt;&lt;RecNum&gt;9441&lt;/RecNum&gt;&lt;IDText&gt;Vestibular paroxysmia: diagnostic criteria&lt;/IDText&gt;&lt;MDL Ref_Type="Journal"&gt;&lt;Ref_Type&gt;Journal&lt;/Ref_Type&gt;&lt;Ref_ID&gt;9441&lt;/Ref_ID&gt;&lt;Title_Primary&gt;Vestibular paroxysmia: diagnostic criteria&lt;/Title_Primary&gt;&lt;Authors_Primary&gt;Strupp,M.&lt;/Authors_Primary&gt;&lt;Authors_Primary&gt;Lopez-Escamez,J.A.&lt;/Authors_Primary&gt;&lt;Authors_Primary&gt;Kim,J.S.&lt;/Authors_Primary&gt;&lt;Authors_Primary&gt;Straumann,D.&lt;/Authors_Primary&gt;&lt;Authors_Primary&gt;Jen,J.C.&lt;/Authors_Primary&gt;&lt;Authors_Primary&gt;Carey,J.&lt;/Authors_Primary&gt;&lt;Authors_Primary&gt;Bisdorff,A.&lt;/Authors_Primary&gt;&lt;Authors_Primary&gt;Brandt,T.&lt;/Authors_Primary&gt;&lt;Date_Primary&gt;2016&lt;/Date_Primary&gt;&lt;Keywords&gt;vestibular&lt;/Keywords&gt;&lt;Keywords&gt;vestibular paroxysmia&lt;/Keywords&gt;&lt;Reprint&gt;Not in File&lt;/Reprint&gt;&lt;Start_Page&gt;409&lt;/Start_Page&gt;&lt;End_Page&gt;415&lt;/End_Page&gt;&lt;Periodical&gt;J Vestib.Res.&lt;/Periodical&gt;&lt;Volume&gt;26&lt;/Volume&gt;&lt;ZZ_JournalStdAbbrev&gt;&lt;f name="System"&gt;J Vestib.Res.&lt;/f&gt;&lt;/ZZ_JournalStdAbbrev&gt;&lt;ZZ_WorkformID&gt;1&lt;/ZZ_WorkformID&gt;&lt;/MDL&gt;&lt;/Cite&gt;&lt;/Refman&gt;</w:instrText>
      </w:r>
      <w:r w:rsidR="007A4023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16</w:t>
      </w:r>
      <w:r w:rsidR="007A4023">
        <w:rPr>
          <w:rFonts w:ascii="Times New Roman" w:hAnsi="Times New Roman"/>
          <w:sz w:val="20"/>
        </w:rPr>
        <w:fldChar w:fldCharType="end"/>
      </w:r>
    </w:p>
    <w:p w:rsidR="008B4787" w:rsidRPr="00FD2D53" w:rsidRDefault="001A1A92" w:rsidP="0055761E">
      <w:pPr>
        <w:pStyle w:val="Textkrper"/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 an randomized controlled</w:t>
      </w:r>
      <w:r w:rsidR="00C40584" w:rsidRPr="00FD2D53">
        <w:rPr>
          <w:rFonts w:ascii="Times New Roman" w:hAnsi="Times New Roman"/>
          <w:sz w:val="20"/>
        </w:rPr>
        <w:t xml:space="preserve"> trial it was d</w:t>
      </w:r>
      <w:r>
        <w:rPr>
          <w:rFonts w:ascii="Times New Roman" w:hAnsi="Times New Roman"/>
          <w:sz w:val="20"/>
        </w:rPr>
        <w:t>emonstrated that oxcarbazepine</w:t>
      </w:r>
      <w:r w:rsidR="00C40584" w:rsidRPr="00FD2D53">
        <w:rPr>
          <w:rFonts w:ascii="Times New Roman" w:hAnsi="Times New Roman"/>
          <w:sz w:val="20"/>
        </w:rPr>
        <w:t xml:space="preserve"> </w:t>
      </w:r>
      <w:r w:rsidR="008B4787" w:rsidRPr="00FD2D53">
        <w:rPr>
          <w:rFonts w:ascii="Times New Roman" w:hAnsi="Times New Roman"/>
          <w:sz w:val="20"/>
        </w:rPr>
        <w:t>significantly reduces the number of attacks of vestibular paroxysmia</w:t>
      </w:r>
      <w:r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&lt;Refman&gt;&lt;Cite&gt;&lt;Author&gt;Bayer&lt;/Author&gt;&lt;Year&gt;2018&lt;/Year&gt;&lt;RecNum&gt;9624&lt;/RecNum&gt;&lt;IDText&gt;A randomized double-blind, placebo-controlled, cross-over trial (Vestparoxy) of the treatment of vestibular paroxysmia with oxcarbazepine&lt;/IDText&gt;&lt;MDL Ref_Type="Journal"&gt;&lt;Ref_Type&gt;Journal&lt;/Ref_Type&gt;&lt;Ref_ID&gt;9624&lt;/Ref_ID&gt;&lt;Title_Primary&gt;A randomized double-blind, placebo-controlled, cross-over trial (Vestparoxy) of the treatment of vestibular paroxysmia with oxcarbazepine&lt;/Title_Primary&gt;&lt;Authors_Primary&gt;Bayer,O.&lt;/Authors_Primary&gt;&lt;Authors_Primary&gt;Bremova,T.&lt;/Authors_Primary&gt;&lt;Authors_Primary&gt;Strupp,M.&lt;/Authors_Primary&gt;&lt;Authors_Primary&gt;Hufner,K.&lt;/Authors_Primary&gt;&lt;Date_Primary&gt;2018/2&lt;/Date_Primary&gt;&lt;Keywords&gt;analysis&lt;/Keywords&gt;&lt;Keywords&gt;Disease&lt;/Keywords&gt;&lt;Keywords&gt;Dizziness&lt;/Keywords&gt;&lt;Keywords&gt;ENG&lt;/Keywords&gt;&lt;Keywords&gt;Head&lt;/Keywords&gt;&lt;Keywords&gt;Methods&lt;/Keywords&gt;&lt;Keywords&gt;Neurology&lt;/Keywords&gt;&lt;Keywords&gt;NO&lt;/Keywords&gt;&lt;Keywords&gt;Patients&lt;/Keywords&gt;&lt;Keywords&gt;Risk&lt;/Keywords&gt;&lt;Keywords&gt;Safety&lt;/Keywords&gt;&lt;Keywords&gt;secondary&lt;/Keywords&gt;&lt;Keywords&gt;vertigo&lt;/Keywords&gt;&lt;Keywords&gt;vestibular&lt;/Keywords&gt;&lt;Keywords&gt;vestibular paroxysmia&lt;/Keywords&gt;&lt;Reprint&gt;Not in File&lt;/Reprint&gt;&lt;Start_Page&gt;291&lt;/Start_Page&gt;&lt;End_Page&gt;298&lt;/End_Page&gt;&lt;Periodical&gt;J Neurol.&lt;/Periodical&gt;&lt;Volume&gt;265&lt;/Volume&gt;&lt;Issue&gt;2&lt;/Issue&gt;&lt;ZZ_JournalStdAbbrev&gt;&lt;f name="System"&gt;J Neurol.&lt;/f&gt;&lt;/ZZ_JournalStdAbbrev&gt;&lt;ZZ_WorkformID&gt;1&lt;/ZZ_WorkformID&gt;&lt;/MDL&gt;&lt;/Cite&gt;&lt;/Refman&gt;</w:instrText>
      </w:r>
      <w:r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17</w:t>
      </w:r>
      <w:r>
        <w:rPr>
          <w:rFonts w:ascii="Times New Roman" w:hAnsi="Times New Roman"/>
          <w:sz w:val="20"/>
        </w:rPr>
        <w:fldChar w:fldCharType="end"/>
      </w:r>
      <w:r w:rsidR="00D84D9D">
        <w:rPr>
          <w:rFonts w:ascii="Times New Roman" w:hAnsi="Times New Roman"/>
          <w:sz w:val="20"/>
        </w:rPr>
        <w:t>; h</w:t>
      </w:r>
      <w:r>
        <w:rPr>
          <w:rFonts w:ascii="Times New Roman" w:hAnsi="Times New Roman"/>
          <w:sz w:val="20"/>
        </w:rPr>
        <w:t>owever the drop-out rate was 60%</w:t>
      </w:r>
      <w:r w:rsidR="00D84D9D"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z w:val="20"/>
        </w:rPr>
        <w:t xml:space="preserve"> </w:t>
      </w:r>
      <w:r w:rsidR="00D84D9D">
        <w:rPr>
          <w:rFonts w:ascii="Times New Roman" w:hAnsi="Times New Roman"/>
          <w:sz w:val="20"/>
        </w:rPr>
        <w:t>N</w:t>
      </w:r>
      <w:r>
        <w:rPr>
          <w:rFonts w:ascii="Times New Roman" w:hAnsi="Times New Roman"/>
          <w:sz w:val="20"/>
        </w:rPr>
        <w:t xml:space="preserve">owadays </w:t>
      </w:r>
      <w:r w:rsidR="00D84D9D">
        <w:rPr>
          <w:rFonts w:ascii="Times New Roman" w:hAnsi="Times New Roman"/>
          <w:sz w:val="20"/>
        </w:rPr>
        <w:t xml:space="preserve">we recommend </w:t>
      </w:r>
      <w:proofErr w:type="spellStart"/>
      <w:r w:rsidR="00D84D9D">
        <w:rPr>
          <w:rFonts w:ascii="Times New Roman" w:hAnsi="Times New Roman"/>
          <w:sz w:val="20"/>
        </w:rPr>
        <w:t>l</w:t>
      </w:r>
      <w:r>
        <w:rPr>
          <w:rFonts w:ascii="Times New Roman" w:hAnsi="Times New Roman"/>
          <w:sz w:val="20"/>
        </w:rPr>
        <w:t>aco</w:t>
      </w:r>
      <w:r w:rsidR="00D84D9D">
        <w:rPr>
          <w:rFonts w:ascii="Times New Roman" w:hAnsi="Times New Roman"/>
          <w:sz w:val="20"/>
        </w:rPr>
        <w:t>samide</w:t>
      </w:r>
      <w:proofErr w:type="spellEnd"/>
      <w:r w:rsidR="00D84D9D">
        <w:rPr>
          <w:rFonts w:ascii="Times New Roman" w:hAnsi="Times New Roman"/>
          <w:sz w:val="20"/>
        </w:rPr>
        <w:t xml:space="preserve"> (100-2</w:t>
      </w:r>
      <w:r>
        <w:rPr>
          <w:rFonts w:ascii="Times New Roman" w:hAnsi="Times New Roman"/>
          <w:sz w:val="20"/>
        </w:rPr>
        <w:t>00 mg/d)</w:t>
      </w:r>
      <w:r w:rsidR="00D84D9D">
        <w:rPr>
          <w:rFonts w:ascii="Times New Roman" w:hAnsi="Times New Roman"/>
          <w:sz w:val="20"/>
        </w:rPr>
        <w:t xml:space="preserve"> as its efficacy and safety shown in a recent case series</w:t>
      </w:r>
      <w:r w:rsidR="00D84D9D">
        <w:rPr>
          <w:rFonts w:ascii="Times New Roman" w:hAnsi="Times New Roman"/>
          <w:sz w:val="20"/>
        </w:rPr>
        <w:fldChar w:fldCharType="begin"/>
      </w:r>
      <w:r w:rsidR="000D41E3">
        <w:rPr>
          <w:rFonts w:ascii="Times New Roman" w:hAnsi="Times New Roman"/>
          <w:sz w:val="20"/>
        </w:rPr>
        <w:instrText xml:space="preserve"> ADDIN REFMGR.CITE &lt;Refman&gt;&lt;Cite&gt;&lt;Author&gt;Strupp&lt;/Author&gt;&lt;Year&gt;2019&lt;/Year&gt;&lt;RecNum&gt;9859&lt;/RecNum&gt;&lt;IDText&gt;Treatment of vestibular paroxysmia with lacosamide – a case series&lt;/IDText&gt;&lt;MDL Ref_Type="In Press"&gt;&lt;Ref_Type&gt;In Press&lt;/Ref_Type&gt;&lt;Ref_ID&gt;9859&lt;/Ref_ID&gt;&lt;Title_Primary&gt;&lt;f name="Times New Roman"&gt;Treatment of vestibular paroxysmia with lacosamide &amp;#x2013; a case series&lt;/f&gt;&lt;/Title_Primary&gt;&lt;Authors_Primary&gt;Strupp,M&lt;/Authors_Primary&gt;&lt;Authors_Primary&gt;Elger,C&lt;/Authors_Primary&gt;&lt;Authors_Primary&gt;Goldschagg,N&lt;/Authors_Primary&gt;&lt;Date_Primary&gt;2019&lt;/Date_Primary&gt;&lt;Keywords&gt;vestibular&lt;/Keywords&gt;&lt;Keywords&gt;vestibular paroxysmia&lt;/Keywords&gt;&lt;Reprint&gt;Not in File&lt;/Reprint&gt;&lt;Periodical&gt;Neurology Clinical Practise&lt;/Periodical&gt;&lt;ZZ_JournalFull&gt;&lt;f name="System"&gt;Neurology Clinical Practise&lt;/f&gt;&lt;/ZZ_JournalFull&gt;&lt;ZZ_WorkformID&gt;6&lt;/ZZ_WorkformID&gt;&lt;/MDL&gt;&lt;/Cite&gt;&lt;/Refman&gt;</w:instrText>
      </w:r>
      <w:r w:rsidR="00D84D9D">
        <w:rPr>
          <w:rFonts w:ascii="Times New Roman" w:hAnsi="Times New Roman"/>
          <w:sz w:val="20"/>
        </w:rPr>
        <w:fldChar w:fldCharType="separate"/>
      </w:r>
      <w:r w:rsidR="000D41E3" w:rsidRPr="000D41E3">
        <w:rPr>
          <w:rFonts w:ascii="Times New Roman" w:hAnsi="Times New Roman"/>
          <w:noProof/>
          <w:sz w:val="20"/>
          <w:vertAlign w:val="superscript"/>
        </w:rPr>
        <w:t>18</w:t>
      </w:r>
      <w:r w:rsidR="00D84D9D">
        <w:rPr>
          <w:rFonts w:ascii="Times New Roman" w:hAnsi="Times New Roman"/>
          <w:sz w:val="20"/>
        </w:rPr>
        <w:fldChar w:fldCharType="end"/>
      </w:r>
      <w:r w:rsidR="007A4023">
        <w:rPr>
          <w:rFonts w:ascii="Times New Roman" w:hAnsi="Times New Roman"/>
          <w:sz w:val="20"/>
        </w:rPr>
        <w:t>.</w:t>
      </w:r>
      <w:r w:rsidR="004E4EF3" w:rsidRPr="00FD2D53">
        <w:rPr>
          <w:rFonts w:ascii="Times New Roman" w:hAnsi="Times New Roman"/>
          <w:sz w:val="20"/>
        </w:rPr>
        <w:t xml:space="preserve"> </w:t>
      </w:r>
    </w:p>
    <w:p w:rsidR="00834FD4" w:rsidRDefault="00834FD4" w:rsidP="00834FD4">
      <w:pPr>
        <w:pStyle w:val="Textkrper"/>
        <w:spacing w:line="240" w:lineRule="auto"/>
        <w:jc w:val="center"/>
        <w:rPr>
          <w:rFonts w:ascii="Times New Roman" w:hAnsi="Times New Roman"/>
          <w:b/>
          <w:sz w:val="20"/>
        </w:rPr>
      </w:pPr>
    </w:p>
    <w:p w:rsidR="00AD6426" w:rsidRPr="00FD2D53" w:rsidRDefault="00AD6426" w:rsidP="00CF32EE">
      <w:pPr>
        <w:pStyle w:val="Textkrper"/>
        <w:spacing w:line="240" w:lineRule="auto"/>
        <w:rPr>
          <w:rFonts w:ascii="Times New Roman" w:hAnsi="Times New Roman"/>
          <w:b/>
          <w:sz w:val="20"/>
          <w:lang w:val="en-GB"/>
        </w:rPr>
      </w:pPr>
      <w:r w:rsidRPr="00FD2D53">
        <w:rPr>
          <w:rFonts w:ascii="Times New Roman" w:hAnsi="Times New Roman"/>
          <w:b/>
          <w:sz w:val="20"/>
        </w:rPr>
        <w:t>Central vestibular, ocular and cerebellar disorders</w:t>
      </w:r>
      <w:r w:rsidR="001A1A92">
        <w:rPr>
          <w:rFonts w:ascii="Times New Roman" w:hAnsi="Times New Roman"/>
          <w:b/>
          <w:sz w:val="20"/>
        </w:rPr>
        <w:t xml:space="preserve"> and “cerebellar dizziness”</w:t>
      </w:r>
    </w:p>
    <w:p w:rsidR="005E3B55" w:rsidRDefault="00B141E5" w:rsidP="00204664">
      <w:pPr>
        <w:jc w:val="both"/>
        <w:rPr>
          <w:spacing w:val="-3"/>
          <w:sz w:val="20"/>
          <w:szCs w:val="20"/>
          <w:lang w:val="en-GB"/>
        </w:rPr>
      </w:pPr>
      <w:r w:rsidRPr="00FD2D53">
        <w:rPr>
          <w:b/>
          <w:sz w:val="20"/>
          <w:szCs w:val="20"/>
          <w:lang w:val="en-US"/>
        </w:rPr>
        <w:t>Do</w:t>
      </w:r>
      <w:r w:rsidR="005E3B55" w:rsidRPr="00FD2D53">
        <w:rPr>
          <w:b/>
          <w:sz w:val="20"/>
          <w:szCs w:val="20"/>
          <w:lang w:val="en-US"/>
        </w:rPr>
        <w:t xml:space="preserve">wnbeat and upbeat nystagmus, </w:t>
      </w:r>
      <w:r w:rsidRPr="00FD2D53">
        <w:rPr>
          <w:b/>
          <w:sz w:val="20"/>
          <w:szCs w:val="20"/>
          <w:lang w:val="en-US"/>
        </w:rPr>
        <w:t>episodic ataxia type 2</w:t>
      </w:r>
      <w:r w:rsidR="005E3B55" w:rsidRPr="00FD2D53">
        <w:rPr>
          <w:b/>
          <w:sz w:val="20"/>
          <w:szCs w:val="20"/>
          <w:lang w:val="en-US"/>
        </w:rPr>
        <w:t xml:space="preserve"> and other cerebellar disorders</w:t>
      </w:r>
      <w:r w:rsidRPr="00FD2D53">
        <w:rPr>
          <w:b/>
          <w:sz w:val="20"/>
          <w:szCs w:val="20"/>
          <w:lang w:val="en-US"/>
        </w:rPr>
        <w:t>.</w:t>
      </w:r>
      <w:r w:rsidR="007A4023">
        <w:rPr>
          <w:b/>
          <w:sz w:val="20"/>
          <w:szCs w:val="20"/>
          <w:lang w:val="en-US"/>
        </w:rPr>
        <w:t xml:space="preserve"> </w:t>
      </w:r>
      <w:r w:rsidR="007A4023">
        <w:rPr>
          <w:sz w:val="20"/>
          <w:szCs w:val="20"/>
          <w:lang w:val="en-US"/>
        </w:rPr>
        <w:t xml:space="preserve">Several </w:t>
      </w:r>
      <w:r w:rsidR="00650681" w:rsidRPr="00FD2D53">
        <w:rPr>
          <w:sz w:val="20"/>
          <w:szCs w:val="20"/>
          <w:lang w:val="en-US"/>
        </w:rPr>
        <w:t>trials showed that the potassium channel</w:t>
      </w:r>
      <w:r w:rsidR="002A7B37">
        <w:rPr>
          <w:sz w:val="20"/>
          <w:szCs w:val="20"/>
          <w:lang w:val="en-US"/>
        </w:rPr>
        <w:t xml:space="preserve"> blocker </w:t>
      </w:r>
      <w:bookmarkStart w:id="0" w:name="_GoBack"/>
      <w:bookmarkEnd w:id="0"/>
      <w:r w:rsidR="007A4023">
        <w:rPr>
          <w:sz w:val="20"/>
          <w:szCs w:val="20"/>
          <w:lang w:val="en-US"/>
        </w:rPr>
        <w:t xml:space="preserve">4-aminopyridine </w:t>
      </w:r>
      <w:r w:rsidR="00650681" w:rsidRPr="00FD2D53">
        <w:rPr>
          <w:sz w:val="20"/>
          <w:szCs w:val="20"/>
          <w:lang w:val="en-US"/>
        </w:rPr>
        <w:t>are effective for the treatment of downbeat nystagmus</w:t>
      </w:r>
      <w:r w:rsidR="00285352">
        <w:rPr>
          <w:sz w:val="20"/>
          <w:szCs w:val="20"/>
          <w:lang w:val="en-US"/>
        </w:rPr>
        <w:t xml:space="preserve"> </w:t>
      </w:r>
      <w:r w:rsidR="007A4023">
        <w:rPr>
          <w:sz w:val="20"/>
          <w:szCs w:val="20"/>
          <w:lang w:val="en-US"/>
        </w:rPr>
        <w:t xml:space="preserve">and </w:t>
      </w:r>
      <w:r w:rsidR="008B4787" w:rsidRPr="00FD2D53">
        <w:rPr>
          <w:sz w:val="20"/>
          <w:szCs w:val="20"/>
          <w:lang w:val="en-GB"/>
        </w:rPr>
        <w:t>episodic ataxia type</w:t>
      </w:r>
      <w:r w:rsidR="00285352">
        <w:rPr>
          <w:sz w:val="20"/>
          <w:szCs w:val="20"/>
          <w:lang w:val="en-GB"/>
        </w:rPr>
        <w:t xml:space="preserve"> 2 </w:t>
      </w:r>
      <w:r w:rsidR="00AC4F14">
        <w:rPr>
          <w:sz w:val="20"/>
          <w:szCs w:val="20"/>
          <w:lang w:val="en-GB"/>
        </w:rPr>
        <w:t>(for references see</w:t>
      </w:r>
      <w:r w:rsidR="00AC4F14">
        <w:rPr>
          <w:sz w:val="20"/>
          <w:szCs w:val="20"/>
          <w:lang w:val="en-GB"/>
        </w:rPr>
        <w:fldChar w:fldCharType="begin"/>
      </w:r>
      <w:r w:rsidR="000D41E3">
        <w:rPr>
          <w:sz w:val="20"/>
          <w:szCs w:val="20"/>
          <w:lang w:val="en-GB"/>
        </w:rPr>
        <w:instrText xml:space="preserve"> ADDIN REFMGR.CITE &lt;Refman&gt;&lt;Cite&gt;&lt;Author&gt;Strupp&lt;/Author&gt;&lt;Year&gt;2013&lt;/Year&gt;&lt;RecNum&gt;8594&lt;/RecNum&gt;&lt;IDText&gt;Pharmacotherapy of vestibular disorders and nystagmus&lt;/IDText&gt;&lt;MDL Ref_Type="Journal"&gt;&lt;Ref_Type&gt;Journal&lt;/Ref_Type&gt;&lt;Ref_ID&gt;8594&lt;/Ref_ID&gt;&lt;Title_Primary&gt;Pharmacotherapy of vestibular disorders and nystagmus&lt;/Title_Primary&gt;&lt;Authors_Primary&gt;Strupp,M.&lt;/Authors_Primary&gt;&lt;Authors_Primary&gt;Kremmyda,O.&lt;/Authors_Primary&gt;&lt;Authors_Primary&gt;Brandt,T.&lt;/Authors_Primary&gt;&lt;Date_Primary&gt;2013/7&lt;/Date_Primary&gt;&lt;Keywords&gt;Aminopyridines&lt;/Keywords&gt;&lt;Keywords&gt;animal&lt;/Keywords&gt;&lt;Keywords&gt;Anticonvulsants&lt;/Keywords&gt;&lt;Keywords&gt;Antiemetics&lt;/Keywords&gt;&lt;Keywords&gt;Ataxia&lt;/Keywords&gt;&lt;Keywords&gt;baclofen&lt;/Keywords&gt;&lt;Keywords&gt;Blood&lt;/Keywords&gt;&lt;Keywords&gt;Cerebellar Nuclei&lt;/Keywords&gt;&lt;Keywords&gt;diagnosis&lt;/Keywords&gt;&lt;Keywords&gt;Disease&lt;/Keywords&gt;&lt;Keywords&gt;Dizziness&lt;/Keywords&gt;&lt;Keywords&gt;drugs&lt;/Keywords&gt;&lt;Keywords&gt;ENG&lt;/Keywords&gt;&lt;Keywords&gt;frequency&lt;/Keywords&gt;&lt;Keywords&gt;Gait&lt;/Keywords&gt;&lt;Keywords&gt;inner ear&lt;/Keywords&gt;&lt;Keywords&gt;Memantine&lt;/Keywords&gt;&lt;Keywords&gt;Meniere&amp;apos;s disease&lt;/Keywords&gt;&lt;Keywords&gt;Neuritis&lt;/Keywords&gt;&lt;Keywords&gt;nystagmus&lt;/Keywords&gt;&lt;Keywords&gt;potassium&lt;/Keywords&gt;&lt;Keywords&gt;Potassium Channel Blockers&lt;/Keywords&gt;&lt;Keywords&gt;Prevalence&lt;/Keywords&gt;&lt;Keywords&gt;Purkinje Cells&lt;/Keywords&gt;&lt;Keywords&gt;symptoms&lt;/Keywords&gt;&lt;Keywords&gt;Time&lt;/Keywords&gt;&lt;Keywords&gt;upbeat nystagmus&lt;/Keywords&gt;&lt;Keywords&gt;vertigo&lt;/Keywords&gt;&lt;Keywords&gt;vestibular&lt;/Keywords&gt;&lt;Keywords&gt;vestibular neuritis&lt;/Keywords&gt;&lt;Keywords&gt;vestibular paroxysmia&lt;/Keywords&gt;&lt;Reprint&gt;Not in File&lt;/Reprint&gt;&lt;Start_Page&gt;286&lt;/Start_Page&gt;&lt;End_Page&gt;296&lt;/End_Page&gt;&lt;Periodical&gt;Semin.Neurol.&lt;/Periodical&gt;&lt;Volume&gt;33&lt;/Volume&gt;&lt;Issue&gt;3&lt;/Issue&gt;&lt;ZZ_JournalStdAbbrev&gt;&lt;f name="System"&gt;Semin.Neurol.&lt;/f&gt;&lt;/ZZ_JournalStdAbbrev&gt;&lt;ZZ_WorkformID&gt;1&lt;/ZZ_WorkformID&gt;&lt;/MDL&gt;&lt;/Cite&gt;&lt;/Refman&gt;</w:instrText>
      </w:r>
      <w:r w:rsidR="00AC4F14">
        <w:rPr>
          <w:sz w:val="20"/>
          <w:szCs w:val="20"/>
          <w:lang w:val="en-GB"/>
        </w:rPr>
        <w:fldChar w:fldCharType="separate"/>
      </w:r>
      <w:r w:rsidR="000D41E3" w:rsidRPr="000D41E3">
        <w:rPr>
          <w:noProof/>
          <w:sz w:val="20"/>
          <w:szCs w:val="20"/>
          <w:vertAlign w:val="superscript"/>
          <w:lang w:val="en-GB"/>
        </w:rPr>
        <w:t>19</w:t>
      </w:r>
      <w:r w:rsidR="00AC4F14">
        <w:rPr>
          <w:sz w:val="20"/>
          <w:szCs w:val="20"/>
          <w:lang w:val="en-GB"/>
        </w:rPr>
        <w:fldChar w:fldCharType="end"/>
      </w:r>
      <w:r w:rsidR="00AC4F14">
        <w:rPr>
          <w:sz w:val="20"/>
          <w:szCs w:val="20"/>
          <w:lang w:val="en-GB"/>
        </w:rPr>
        <w:t xml:space="preserve">) </w:t>
      </w:r>
      <w:r w:rsidR="007A4023">
        <w:rPr>
          <w:spacing w:val="-3"/>
          <w:sz w:val="20"/>
          <w:szCs w:val="20"/>
          <w:lang w:val="en-GB"/>
        </w:rPr>
        <w:t>and</w:t>
      </w:r>
      <w:r w:rsidR="005E3B55" w:rsidRPr="00FD2D53">
        <w:rPr>
          <w:spacing w:val="-3"/>
          <w:sz w:val="20"/>
          <w:szCs w:val="20"/>
          <w:lang w:val="en-GB"/>
        </w:rPr>
        <w:t xml:space="preserve"> the modified amino </w:t>
      </w:r>
      <w:r w:rsidR="007A4023">
        <w:rPr>
          <w:spacing w:val="-3"/>
          <w:sz w:val="20"/>
          <w:szCs w:val="20"/>
          <w:lang w:val="en-GB"/>
        </w:rPr>
        <w:t xml:space="preserve">acid acetyl-DL-leucine </w:t>
      </w:r>
      <w:r w:rsidR="005E3B55" w:rsidRPr="00FD2D53">
        <w:rPr>
          <w:spacing w:val="-3"/>
          <w:sz w:val="20"/>
          <w:szCs w:val="20"/>
          <w:lang w:val="en-GB"/>
        </w:rPr>
        <w:t>cerebellar ataxia.</w:t>
      </w:r>
      <w:r w:rsidR="005E3B55" w:rsidRPr="00FD2D53">
        <w:rPr>
          <w:spacing w:val="-3"/>
          <w:sz w:val="20"/>
          <w:szCs w:val="20"/>
          <w:lang w:val="en-GB"/>
        </w:rPr>
        <w:fldChar w:fldCharType="begin"/>
      </w:r>
      <w:r w:rsidR="000D41E3">
        <w:rPr>
          <w:spacing w:val="-3"/>
          <w:sz w:val="20"/>
          <w:szCs w:val="20"/>
          <w:lang w:val="en-GB"/>
        </w:rPr>
        <w:instrText xml:space="preserve"> ADDIN REFMGR.CITE &lt;Refman&gt;&lt;Cite&gt;&lt;Author&gt;Strupp&lt;/Author&gt;&lt;Year&gt;2013&lt;/Year&gt;&lt;RecNum&gt;8637&lt;/RecNum&gt;&lt;IDText&gt;Effects of acetyl-DL-leucine in patients with cerebellar ataxia: a case series&lt;/IDText&gt;&lt;MDL Ref_Type="Journal"&gt;&lt;Ref_Type&gt;Journal&lt;/Ref_Type&gt;&lt;Ref_ID&gt;8637&lt;/Ref_ID&gt;&lt;Title_Primary&gt;Effects of acetyl-DL-leucine in patients with cerebellar ataxia: a case series&lt;/Title_Primary&gt;&lt;Authors_Primary&gt;Strupp,M.&lt;/Authors_Primary&gt;&lt;Authors_Primary&gt;Teufel,J.&lt;/Authors_Primary&gt;&lt;Authors_Primary&gt;Habs,M.&lt;/Authors_Primary&gt;&lt;Authors_Primary&gt;Feuerecker,R.&lt;/Authors_Primary&gt;&lt;Authors_Primary&gt;Muth,C.&lt;/Authors_Primary&gt;&lt;Authors_Primary&gt;van de Warrenburg,B.P.&lt;/Authors_Primary&gt;&lt;Authors_Primary&gt;Klopstock,T.&lt;/Authors_Primary&gt;&lt;Authors_Primary&gt;Feil,K.&lt;/Authors_Primary&gt;&lt;Date_Primary&gt;2013/10&lt;/Date_Primary&gt;&lt;Keywords&gt;age&lt;/Keywords&gt;&lt;Keywords&gt;Ataxia&lt;/Keywords&gt;&lt;Keywords&gt;Cerebellar Ataxia&lt;/Keywords&gt;&lt;Keywords&gt;drugs&lt;/Keywords&gt;&lt;Keywords&gt;ENG&lt;/Keywords&gt;&lt;Keywords&gt;etiology&lt;/Keywords&gt;&lt;Keywords&gt;Gait&lt;/Keywords&gt;&lt;Keywords&gt;Hand&lt;/Keywords&gt;&lt;Keywords&gt;Male&lt;/Keywords&gt;&lt;Keywords&gt;NO&lt;/Keywords&gt;&lt;Keywords&gt;Quality of Life&lt;/Keywords&gt;&lt;Keywords&gt;Research&lt;/Keywords&gt;&lt;Keywords&gt;symptoms&lt;/Keywords&gt;&lt;Reprint&gt;Not in File&lt;/Reprint&gt;&lt;Start_Page&gt;2556&lt;/Start_Page&gt;&lt;End_Page&gt;2561&lt;/End_Page&gt;&lt;Periodical&gt;J.Neurol&lt;/Periodical&gt;&lt;Volume&gt;260&lt;/Volume&gt;&lt;Issue&gt;10&lt;/Issue&gt;&lt;User_Def_5&gt;PMC3824630&lt;/User_Def_5&gt;&lt;ZZ_JournalStdAbbrev&gt;&lt;f name="System"&gt;J.Neurol&lt;/f&gt;&lt;/ZZ_JournalStdAbbrev&gt;&lt;ZZ_WorkformID&gt;1&lt;/ZZ_WorkformID&gt;&lt;/MDL&gt;&lt;/Cite&gt;&lt;/Refman&gt;</w:instrText>
      </w:r>
      <w:r w:rsidR="005E3B55" w:rsidRPr="00FD2D53">
        <w:rPr>
          <w:spacing w:val="-3"/>
          <w:sz w:val="20"/>
          <w:szCs w:val="20"/>
          <w:lang w:val="en-GB"/>
        </w:rPr>
        <w:fldChar w:fldCharType="separate"/>
      </w:r>
      <w:r w:rsidR="000D41E3" w:rsidRPr="000D41E3">
        <w:rPr>
          <w:noProof/>
          <w:spacing w:val="-3"/>
          <w:sz w:val="20"/>
          <w:szCs w:val="20"/>
          <w:vertAlign w:val="superscript"/>
          <w:lang w:val="en-GB"/>
        </w:rPr>
        <w:t>20</w:t>
      </w:r>
      <w:r w:rsidR="005E3B55" w:rsidRPr="00FD2D53">
        <w:rPr>
          <w:spacing w:val="-3"/>
          <w:sz w:val="20"/>
          <w:szCs w:val="20"/>
          <w:lang w:val="en-GB"/>
        </w:rPr>
        <w:fldChar w:fldCharType="end"/>
      </w:r>
    </w:p>
    <w:p w:rsidR="005F5C53" w:rsidRPr="00C049F2" w:rsidRDefault="005F5C53" w:rsidP="00204664">
      <w:pPr>
        <w:jc w:val="both"/>
        <w:rPr>
          <w:sz w:val="20"/>
          <w:szCs w:val="20"/>
          <w:lang w:val="en-GB"/>
        </w:rPr>
      </w:pPr>
    </w:p>
    <w:p w:rsidR="000D41E3" w:rsidRPr="000D41E3" w:rsidRDefault="007212E7" w:rsidP="000D41E3">
      <w:pPr>
        <w:rPr>
          <w:noProof/>
          <w:sz w:val="20"/>
          <w:szCs w:val="20"/>
          <w:lang w:val="en-GB"/>
        </w:rPr>
      </w:pPr>
      <w:r w:rsidRPr="000D41E3">
        <w:rPr>
          <w:sz w:val="20"/>
          <w:szCs w:val="20"/>
        </w:rPr>
        <w:fldChar w:fldCharType="begin"/>
      </w:r>
      <w:r w:rsidRPr="000D41E3">
        <w:rPr>
          <w:sz w:val="20"/>
          <w:szCs w:val="20"/>
          <w:lang w:val="en-GB"/>
        </w:rPr>
        <w:instrText xml:space="preserve"> ADDIN REFMGR.REFLIST </w:instrText>
      </w:r>
      <w:r w:rsidRPr="000D41E3">
        <w:rPr>
          <w:sz w:val="20"/>
          <w:szCs w:val="20"/>
        </w:rPr>
        <w:fldChar w:fldCharType="separate"/>
      </w:r>
      <w:r w:rsidR="000D41E3" w:rsidRPr="000D41E3">
        <w:rPr>
          <w:b/>
          <w:noProof/>
          <w:sz w:val="20"/>
          <w:szCs w:val="20"/>
          <w:lang w:val="en-GB"/>
        </w:rPr>
        <w:t>Reference List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1. </w:t>
      </w:r>
      <w:r w:rsidRPr="000D41E3">
        <w:rPr>
          <w:noProof/>
          <w:sz w:val="20"/>
          <w:szCs w:val="20"/>
          <w:lang w:val="en-GB"/>
        </w:rPr>
        <w:tab/>
        <w:t>Strupp M, Zingler VC, Arbusow V et al. Methylprednisolone, valacyclovir, or the combination for vestibular neuritis. N Engl J Med 2004;351(4):354-361.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2. </w:t>
      </w:r>
      <w:r w:rsidRPr="000D41E3">
        <w:rPr>
          <w:noProof/>
          <w:sz w:val="20"/>
          <w:szCs w:val="20"/>
          <w:lang w:val="en-GB"/>
        </w:rPr>
        <w:tab/>
        <w:t>Karlberg ML, Magnusson M. Treatment of acute vestibular neuronitis with glucocorticoids. Otol Neurotol 2011;32(7):1140-1143.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3. </w:t>
      </w:r>
      <w:r w:rsidRPr="000D41E3">
        <w:rPr>
          <w:noProof/>
          <w:sz w:val="20"/>
          <w:szCs w:val="20"/>
          <w:lang w:val="en-GB"/>
        </w:rPr>
        <w:tab/>
        <w:t>Chen ZP, Zhang XY, Peng SY et al. Histamine H1 Receptor Contributes to Vestibular Compensation. J Neurosci 2019;39(3):420-433.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4. </w:t>
      </w:r>
      <w:r w:rsidRPr="000D41E3">
        <w:rPr>
          <w:noProof/>
          <w:sz w:val="20"/>
          <w:szCs w:val="20"/>
          <w:lang w:val="en-GB"/>
        </w:rPr>
        <w:tab/>
        <w:t>Thirlwall AS, Kundu S. Diuretics for Meniere's disease or syndrome. Cochrane Database Syst Rev 2006;3:CD003599.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5. </w:t>
      </w:r>
      <w:r w:rsidRPr="000D41E3">
        <w:rPr>
          <w:noProof/>
          <w:sz w:val="20"/>
          <w:szCs w:val="20"/>
          <w:lang w:val="en-GB"/>
        </w:rPr>
        <w:tab/>
        <w:t>Russo FY, Nguyen Y, De SD et al. Meniett device in meniere disease: Randomized, double-blind, placebo-controlled multicenter trial. Laryngoscope 2017;127(2):470-475.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6. </w:t>
      </w:r>
      <w:r w:rsidRPr="000D41E3">
        <w:rPr>
          <w:noProof/>
          <w:sz w:val="20"/>
          <w:szCs w:val="20"/>
          <w:lang w:val="en-GB"/>
        </w:rPr>
        <w:tab/>
        <w:t>Pullens B, Verschuur HP, van Benthem PP. Surgery for Meniere's disease. Cochrane Database Syst Rev 2013;2:CD005395.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7. </w:t>
      </w:r>
      <w:r w:rsidRPr="000D41E3">
        <w:rPr>
          <w:noProof/>
          <w:sz w:val="20"/>
          <w:szCs w:val="20"/>
          <w:lang w:val="en-GB"/>
        </w:rPr>
        <w:tab/>
        <w:t>Adrion C, Fischer CS, Wagner J, Gurkov R, Mansmann U, Strupp M. Efficacy and safety of betahistine treatment in patients with Meniere's disease: primary results of a long term, multicentre, double blind, randomised, placebo controlled, dose defining trial (BEMED trial). BMJ 2016;352:h6816.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8. </w:t>
      </w:r>
      <w:r w:rsidRPr="000D41E3">
        <w:rPr>
          <w:noProof/>
          <w:sz w:val="20"/>
          <w:szCs w:val="20"/>
          <w:lang w:val="en-GB"/>
        </w:rPr>
        <w:tab/>
        <w:t>Bremer HG, van R, I, Pullens B et al. Intratympanic gentamicin treatment for Meniere's disease: a randomized, double-blind, placebo-controlled trial on dose efficacy - results of a prematurely ended study. Trials 2014;15:328.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9. </w:t>
      </w:r>
      <w:r w:rsidRPr="000D41E3">
        <w:rPr>
          <w:noProof/>
          <w:sz w:val="20"/>
          <w:szCs w:val="20"/>
          <w:lang w:val="en-GB"/>
        </w:rPr>
        <w:tab/>
        <w:t>Schoo DP, Tan GX, Ehrenburg MR, Pross SE, Ward BK, Carey JP. Intratympanic (IT) Therapies for Meniere's Disease: Some Consensus Among the Confusion. Curr Otorhinolaryngol Rep 2017;5(2):132-141.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lastRenderedPageBreak/>
        <w:tab/>
        <w:t xml:space="preserve">10. </w:t>
      </w:r>
      <w:r w:rsidRPr="000D41E3">
        <w:rPr>
          <w:noProof/>
          <w:sz w:val="20"/>
          <w:szCs w:val="20"/>
          <w:lang w:val="en-GB"/>
        </w:rPr>
        <w:tab/>
        <w:t xml:space="preserve">Jacques Magnan ONÖFTMLALEMMEAGJPGDNMM. </w:t>
      </w:r>
      <w:r w:rsidRPr="000D41E3">
        <w:rPr>
          <w:rFonts w:ascii="BureauGrotFiveThree" w:hAnsi="BureauGrotFiveThree"/>
          <w:noProof/>
          <w:sz w:val="20"/>
          <w:szCs w:val="20"/>
          <w:lang w:val="en-GB"/>
        </w:rPr>
        <w:t>European position statement on diagnosis, and treatment of Meniere's disease</w:t>
      </w:r>
      <w:r w:rsidRPr="000D41E3">
        <w:rPr>
          <w:noProof/>
          <w:sz w:val="20"/>
          <w:szCs w:val="20"/>
          <w:lang w:val="en-GB"/>
        </w:rPr>
        <w:t>. J Int Adv Otol 2018;14(2):317-321.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11. </w:t>
      </w:r>
      <w:r w:rsidRPr="000D41E3">
        <w:rPr>
          <w:noProof/>
          <w:sz w:val="20"/>
          <w:szCs w:val="20"/>
          <w:lang w:val="en-GB"/>
        </w:rPr>
        <w:tab/>
        <w:t>Lezius F, Adrion C, Mansmann U, Jahn K, Strupp M. High-dosage betahistine dihydrochloride between 288 and 480 mg/day in patients with severe Meniere's disease: a case series. Eur Arch Otorhinolaryngol 2011;268(8):1237-1240.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12. </w:t>
      </w:r>
      <w:r w:rsidRPr="000D41E3">
        <w:rPr>
          <w:noProof/>
          <w:sz w:val="20"/>
          <w:szCs w:val="20"/>
          <w:lang w:val="en-GB"/>
        </w:rPr>
        <w:tab/>
        <w:t>Strupp M, Kraus L, Schautzer F, Rujescu D. Meniere's disease: combined pharmacotherapy with betahistine and the MAO-B inhibitor selegiline-an observational study. J Neurol 2018.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13. </w:t>
      </w:r>
      <w:r w:rsidRPr="000D41E3">
        <w:rPr>
          <w:noProof/>
          <w:sz w:val="20"/>
          <w:szCs w:val="20"/>
          <w:lang w:val="en-GB"/>
        </w:rPr>
        <w:tab/>
        <w:t>Ihler F, Bertlich M, Sharaf K, Strieth S, Strupp M, Canis M. Betahistine exerts a dose-dependent effect on cochlear stria vascularis blood flow in Guinea pigs in vivo. PLoS One 2012;7(6):e39086.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14. </w:t>
      </w:r>
      <w:r w:rsidRPr="000D41E3">
        <w:rPr>
          <w:noProof/>
          <w:sz w:val="20"/>
          <w:szCs w:val="20"/>
          <w:lang w:val="en-GB"/>
        </w:rPr>
        <w:tab/>
        <w:t>Bertlich M, Ihler F, Freytag S, Weiss BG, Strupp M, Canis M. Histaminergic H-Heteroreceptors as a Potential Mediator of Betahistine-Induced Increase in Cochlear Blood Flow. Audiol Neurootol 2015;20(5):283-293.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15. </w:t>
      </w:r>
      <w:r w:rsidRPr="000D41E3">
        <w:rPr>
          <w:noProof/>
          <w:sz w:val="20"/>
          <w:szCs w:val="20"/>
          <w:lang w:val="en-GB"/>
        </w:rPr>
        <w:tab/>
        <w:t>Moller MN, Kirkeby S, Vikesa J, Nielsen FC, Caye-Thomasen P. Expression of histamine receptors in the human endolymphatic sac: the molecular rationale for betahistine use in Menieres disease. Eur Arch Otorhinolaryngol 2015.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16. </w:t>
      </w:r>
      <w:r w:rsidRPr="000D41E3">
        <w:rPr>
          <w:noProof/>
          <w:sz w:val="20"/>
          <w:szCs w:val="20"/>
          <w:lang w:val="en-GB"/>
        </w:rPr>
        <w:tab/>
        <w:t>Strupp M, Lopez-Escamez JA, Kim JS et al. Vestibular paroxysmia: diagnostic criteria. J Vestib Res 2016;26:409-415.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17. </w:t>
      </w:r>
      <w:r w:rsidRPr="000D41E3">
        <w:rPr>
          <w:noProof/>
          <w:sz w:val="20"/>
          <w:szCs w:val="20"/>
          <w:lang w:val="en-GB"/>
        </w:rPr>
        <w:tab/>
        <w:t>Bayer O, Bremova T, Strupp M, Hufner K. A randomized double-blind, placebo-controlled, cross-over trial (Vestparoxy) of the treatment of vestibular paroxysmia with oxcarbazepine. J Neurol 2018;265(2):291-298.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0D41E3">
        <w:rPr>
          <w:noProof/>
          <w:sz w:val="20"/>
          <w:szCs w:val="20"/>
          <w:lang w:val="en-GB"/>
        </w:rPr>
        <w:tab/>
        <w:t xml:space="preserve">18. </w:t>
      </w:r>
      <w:r w:rsidRPr="000D41E3">
        <w:rPr>
          <w:noProof/>
          <w:sz w:val="20"/>
          <w:szCs w:val="20"/>
          <w:lang w:val="en-GB"/>
        </w:rPr>
        <w:tab/>
        <w:t>Strupp M, Elger C, Goldschagg N. Treatment of vestibular paroxysmia with lacosamide – a case series. Neurology Clinical Practise. In press.</w:t>
      </w:r>
    </w:p>
    <w:p w:rsidR="000D41E3" w:rsidRPr="002A7B37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</w:rPr>
      </w:pPr>
      <w:r w:rsidRPr="000D41E3">
        <w:rPr>
          <w:noProof/>
          <w:sz w:val="20"/>
          <w:szCs w:val="20"/>
          <w:lang w:val="en-GB"/>
        </w:rPr>
        <w:tab/>
        <w:t xml:space="preserve">19. </w:t>
      </w:r>
      <w:r w:rsidRPr="000D41E3">
        <w:rPr>
          <w:noProof/>
          <w:sz w:val="20"/>
          <w:szCs w:val="20"/>
          <w:lang w:val="en-GB"/>
        </w:rPr>
        <w:tab/>
        <w:t xml:space="preserve">Strupp M, Kremmyda O, Brandt T. Pharmacotherapy of vestibular disorders and nystagmus. </w:t>
      </w:r>
      <w:r w:rsidRPr="002A7B37">
        <w:rPr>
          <w:noProof/>
          <w:sz w:val="20"/>
          <w:szCs w:val="20"/>
        </w:rPr>
        <w:t>Semin Neurol 2013;33(3):286-296.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  <w:r w:rsidRPr="002A7B37">
        <w:rPr>
          <w:noProof/>
          <w:sz w:val="20"/>
          <w:szCs w:val="20"/>
        </w:rPr>
        <w:tab/>
        <w:t xml:space="preserve">20. </w:t>
      </w:r>
      <w:r w:rsidRPr="002A7B37">
        <w:rPr>
          <w:noProof/>
          <w:sz w:val="20"/>
          <w:szCs w:val="20"/>
        </w:rPr>
        <w:tab/>
        <w:t xml:space="preserve">Strupp M, Teufel J, Habs M et al. </w:t>
      </w:r>
      <w:r w:rsidRPr="000D41E3">
        <w:rPr>
          <w:noProof/>
          <w:sz w:val="20"/>
          <w:szCs w:val="20"/>
          <w:lang w:val="en-GB"/>
        </w:rPr>
        <w:t>Effects of acetyl-DL-leucine in patients with cerebellar ataxia: a case series. J Neurol 2013;260(10):2556-2561.</w:t>
      </w:r>
    </w:p>
    <w:p w:rsidR="000D41E3" w:rsidRPr="000D41E3" w:rsidRDefault="000D41E3" w:rsidP="000D41E3">
      <w:pPr>
        <w:tabs>
          <w:tab w:val="right" w:pos="540"/>
          <w:tab w:val="left" w:pos="720"/>
        </w:tabs>
        <w:ind w:left="720" w:hanging="720"/>
        <w:rPr>
          <w:noProof/>
          <w:sz w:val="20"/>
          <w:szCs w:val="20"/>
          <w:lang w:val="en-GB"/>
        </w:rPr>
      </w:pPr>
    </w:p>
    <w:p w:rsidR="00650681" w:rsidRPr="000D41E3" w:rsidRDefault="007212E7" w:rsidP="000D41E3">
      <w:pPr>
        <w:tabs>
          <w:tab w:val="right" w:pos="360"/>
          <w:tab w:val="left" w:pos="540"/>
        </w:tabs>
        <w:ind w:hanging="1260"/>
        <w:rPr>
          <w:sz w:val="20"/>
          <w:szCs w:val="20"/>
        </w:rPr>
      </w:pPr>
      <w:r w:rsidRPr="000D41E3">
        <w:rPr>
          <w:sz w:val="20"/>
          <w:szCs w:val="20"/>
        </w:rPr>
        <w:fldChar w:fldCharType="end"/>
      </w:r>
    </w:p>
    <w:sectPr w:rsidR="00650681" w:rsidRPr="000D41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BureauGrotFiveThre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8673B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118045C"/>
    <w:multiLevelType w:val="hybridMultilevel"/>
    <w:tmpl w:val="DF0EDC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New England Journal of Medicine&lt;/Style&gt;&lt;LeftDelim&gt;{&lt;/LeftDelim&gt;&lt;RightDelim&gt;}&lt;/RightDelim&gt;&lt;FontName&gt;Times New Roman&lt;/FontName&gt;&lt;FontSize&gt;12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aavest04&lt;/item&gt;&lt;/Libraries&gt;&lt;/ENLibraries&gt;"/>
  </w:docVars>
  <w:rsids>
    <w:rsidRoot w:val="008B4787"/>
    <w:rsid w:val="000309A3"/>
    <w:rsid w:val="000349C3"/>
    <w:rsid w:val="00035710"/>
    <w:rsid w:val="000C1F31"/>
    <w:rsid w:val="000C3488"/>
    <w:rsid w:val="000D41E3"/>
    <w:rsid w:val="000F0B57"/>
    <w:rsid w:val="001470E1"/>
    <w:rsid w:val="001A1A92"/>
    <w:rsid w:val="001B1B5F"/>
    <w:rsid w:val="001C1E9F"/>
    <w:rsid w:val="001C3572"/>
    <w:rsid w:val="001D4F39"/>
    <w:rsid w:val="00204664"/>
    <w:rsid w:val="00232D32"/>
    <w:rsid w:val="00250120"/>
    <w:rsid w:val="00285352"/>
    <w:rsid w:val="002A0BBA"/>
    <w:rsid w:val="002A7B37"/>
    <w:rsid w:val="002D48A9"/>
    <w:rsid w:val="00353922"/>
    <w:rsid w:val="00395DB1"/>
    <w:rsid w:val="003B34FF"/>
    <w:rsid w:val="003F4D93"/>
    <w:rsid w:val="003F590A"/>
    <w:rsid w:val="00420EE9"/>
    <w:rsid w:val="0045395F"/>
    <w:rsid w:val="00466AE9"/>
    <w:rsid w:val="004B1D5E"/>
    <w:rsid w:val="004E4EF3"/>
    <w:rsid w:val="004F3408"/>
    <w:rsid w:val="005105AA"/>
    <w:rsid w:val="0055761E"/>
    <w:rsid w:val="005A485A"/>
    <w:rsid w:val="005E3B55"/>
    <w:rsid w:val="005F5C53"/>
    <w:rsid w:val="00622576"/>
    <w:rsid w:val="00650681"/>
    <w:rsid w:val="006D2F32"/>
    <w:rsid w:val="006D7220"/>
    <w:rsid w:val="006D7B90"/>
    <w:rsid w:val="006F5FE8"/>
    <w:rsid w:val="007212E7"/>
    <w:rsid w:val="0074351C"/>
    <w:rsid w:val="00746B5E"/>
    <w:rsid w:val="007A4023"/>
    <w:rsid w:val="007D44B9"/>
    <w:rsid w:val="007F3DFC"/>
    <w:rsid w:val="00834FD4"/>
    <w:rsid w:val="00857A6D"/>
    <w:rsid w:val="008B4787"/>
    <w:rsid w:val="008F18ED"/>
    <w:rsid w:val="00933E74"/>
    <w:rsid w:val="00A96659"/>
    <w:rsid w:val="00AC4F14"/>
    <w:rsid w:val="00AD6426"/>
    <w:rsid w:val="00AE3898"/>
    <w:rsid w:val="00AE56D1"/>
    <w:rsid w:val="00B1361C"/>
    <w:rsid w:val="00B141E5"/>
    <w:rsid w:val="00B9455F"/>
    <w:rsid w:val="00BA6646"/>
    <w:rsid w:val="00C049F2"/>
    <w:rsid w:val="00C40584"/>
    <w:rsid w:val="00C536D5"/>
    <w:rsid w:val="00CA2BBA"/>
    <w:rsid w:val="00CF32EE"/>
    <w:rsid w:val="00D07478"/>
    <w:rsid w:val="00D80689"/>
    <w:rsid w:val="00D84D9D"/>
    <w:rsid w:val="00DD597B"/>
    <w:rsid w:val="00DE7F8F"/>
    <w:rsid w:val="00E84EAA"/>
    <w:rsid w:val="00F00634"/>
    <w:rsid w:val="00F4639F"/>
    <w:rsid w:val="00FB28DF"/>
    <w:rsid w:val="00FC387B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FCFCE"/>
  <w15:docId w15:val="{13D9DBBC-1EF3-4BEB-A453-833FB659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B478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8B4787"/>
    <w:pPr>
      <w:spacing w:line="480" w:lineRule="auto"/>
    </w:pPr>
    <w:rPr>
      <w:rFonts w:ascii="Arial" w:hAnsi="Arial"/>
      <w:szCs w:val="20"/>
      <w:lang w:val="en-US"/>
    </w:rPr>
  </w:style>
  <w:style w:type="paragraph" w:styleId="Textkrper3">
    <w:name w:val="Body Text 3"/>
    <w:basedOn w:val="Standard"/>
    <w:rsid w:val="005105AA"/>
    <w:pPr>
      <w:spacing w:after="120"/>
    </w:pPr>
    <w:rPr>
      <w:sz w:val="16"/>
      <w:szCs w:val="16"/>
    </w:rPr>
  </w:style>
  <w:style w:type="paragraph" w:styleId="Sprechblasentext">
    <w:name w:val="Balloon Text"/>
    <w:basedOn w:val="Standard"/>
    <w:semiHidden/>
    <w:rsid w:val="00466AE9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rsid w:val="00FD2D53"/>
    <w:rPr>
      <w:rFonts w:ascii="Arial" w:hAnsi="Arial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3975</Words>
  <Characters>25048</Characters>
  <Application>Microsoft Office Word</Application>
  <DocSecurity>0</DocSecurity>
  <Lines>208</Lines>
  <Paragraphs>57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prospective randomized placebo-controlled study (on 141 patients) showed that methylprednisolone alone significantly improve</vt:lpstr>
      <vt:lpstr>A prospective randomized placebo-controlled study (on 141 patients) showed that methylprednisolone alone significantly improve</vt:lpstr>
    </vt:vector>
  </TitlesOfParts>
  <Company>Klinikum der Universitaet Muenchen</Company>
  <LinksUpToDate>false</LinksUpToDate>
  <CharactersWithSpaces>28966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prospective randomized placebo-controlled study (on 141 patients) showed that methylprednisolone alone significantly improve</dc:title>
  <dc:creator>Strupp, Michael  UnivProf.Dr.med</dc:creator>
  <cp:lastModifiedBy>Strupp, Michael Prof. Dr.</cp:lastModifiedBy>
  <cp:revision>2</cp:revision>
  <cp:lastPrinted>2009-11-16T16:09:00Z</cp:lastPrinted>
  <dcterms:created xsi:type="dcterms:W3CDTF">2020-03-10T08:32:00Z</dcterms:created>
  <dcterms:modified xsi:type="dcterms:W3CDTF">2020-03-10T08:32:00Z</dcterms:modified>
</cp:coreProperties>
</file>