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46" w:rsidRPr="00CD4CEC" w:rsidRDefault="00CD4CEC">
      <w:pPr>
        <w:rPr>
          <w:rFonts w:ascii="Times New Roman" w:hAnsi="Times New Roman" w:cs="Times New Roman"/>
          <w:b/>
          <w:color w:val="1D2228"/>
          <w:sz w:val="28"/>
          <w:szCs w:val="28"/>
          <w:shd w:val="clear" w:color="auto" w:fill="FFFFFF"/>
        </w:rPr>
      </w:pPr>
      <w:r w:rsidRPr="00CD4CEC">
        <w:rPr>
          <w:rFonts w:ascii="Times New Roman" w:hAnsi="Times New Roman" w:cs="Times New Roman"/>
          <w:b/>
          <w:color w:val="1D2228"/>
          <w:sz w:val="28"/>
          <w:szCs w:val="28"/>
          <w:shd w:val="clear" w:color="auto" w:fill="FFFFFF"/>
        </w:rPr>
        <w:t xml:space="preserve">Ocular Coherence Tomography retinal analysis in Pituitary Adenoma cases with </w:t>
      </w:r>
      <w:proofErr w:type="spellStart"/>
      <w:r w:rsidRPr="00CD4CEC">
        <w:rPr>
          <w:rFonts w:ascii="Times New Roman" w:hAnsi="Times New Roman" w:cs="Times New Roman"/>
          <w:b/>
          <w:color w:val="1D2228"/>
          <w:sz w:val="28"/>
          <w:szCs w:val="28"/>
          <w:shd w:val="clear" w:color="auto" w:fill="FFFFFF"/>
        </w:rPr>
        <w:t>chiasmal</w:t>
      </w:r>
      <w:proofErr w:type="spellEnd"/>
      <w:r w:rsidRPr="00CD4CEC">
        <w:rPr>
          <w:rFonts w:ascii="Times New Roman" w:hAnsi="Times New Roman" w:cs="Times New Roman"/>
          <w:b/>
          <w:color w:val="1D2228"/>
          <w:sz w:val="28"/>
          <w:szCs w:val="28"/>
          <w:shd w:val="clear" w:color="auto" w:fill="FFFFFF"/>
        </w:rPr>
        <w:t xml:space="preserve"> compression</w:t>
      </w:r>
    </w:p>
    <w:p w:rsidR="00CD4CEC" w:rsidRPr="00CD4CEC" w:rsidRDefault="00CD4CEC" w:rsidP="00CD4C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  <w:t>Purpose: </w:t>
      </w:r>
    </w:p>
    <w:p w:rsidR="00CD4CEC" w:rsidRPr="00CD4CEC" w:rsidRDefault="00CD4CEC" w:rsidP="00CD4C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The aim of this study was to determine the alteration in ganglion cell complex and its relationship with retinal nerve fiber layer (RNFL) thickness as measured by spectral-domain optical coherence tomography (OCT) in pituitary adenoma cases and also its correlation with visual field (VF).</w:t>
      </w:r>
    </w:p>
    <w:p w:rsidR="00CD4CEC" w:rsidRPr="00CD4CEC" w:rsidRDefault="00CD4CEC" w:rsidP="00CD4C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  <w:t>Methods: </w:t>
      </w:r>
    </w:p>
    <w:p w:rsidR="00CD4CEC" w:rsidRPr="00CD4CEC" w:rsidRDefault="00CD4CEC" w:rsidP="00CD4C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This is a prospective comparative study wherein detailed 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neuro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-ophthalmic examination including 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perimetry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RNFL and ganglion cell layer inner 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plexiform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layer (GCL-IPL) thickness were measured preoperatively in the cases of pituitary adenoma with 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chiasmal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compression with visual symptoms and field changes who were planned for 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neuro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-surgical intervention. These parameters were repeated 1 year after the surgery. GCL-IPL, RNFL parameters were compared with controls and were correlated with VF mean deviation (MD). The diagnostic power of GCL-IPL was tested using the receiver operating characteristic (ROC) curve. Healthy age and sex-matched controls without any ocular and systemic abnormality were taken for comparison.</w:t>
      </w:r>
    </w:p>
    <w:p w:rsidR="00CD4CEC" w:rsidRPr="00CD4CEC" w:rsidRDefault="00CD4CEC" w:rsidP="00CD4C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  <w:t>Results: </w:t>
      </w:r>
    </w:p>
    <w:p w:rsidR="00CD4CEC" w:rsidRPr="00CD4CEC" w:rsidRDefault="00CD4CEC" w:rsidP="00CD4C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Twenty-four patients qualified the inclusion criteria. A significant thinning of GCL-IPL (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P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= 0.002) and RNFL (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P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= 0.039) was noticed in the pituitary adenoma group. GCL-IPL (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r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= 0.780 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P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&lt; 0.001) and RNFL (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r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= 0.669, 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P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&lt; 0.001) were significantly correlated with the MD. The ROC curve values of GCL-IPL were 0.859 (95% confidence interval 0.744% to 0.973) and of RNFL were 0.731 (95% confidence interval 0.585–0.877). The diagnostic ability of GCL-IPL was more as compared to the RNFL analysis, although it was statistically insignificant (</w:t>
      </w:r>
      <w:r w:rsidRPr="00CD4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P</w:t>
      </w: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 = 0.122).</w:t>
      </w:r>
    </w:p>
    <w:p w:rsidR="00CD4CEC" w:rsidRPr="00CD4CEC" w:rsidRDefault="00CD4CEC" w:rsidP="00CD4C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</w:rPr>
        <w:t>Conclusion: </w:t>
      </w:r>
    </w:p>
    <w:p w:rsidR="00CD4CEC" w:rsidRPr="00CD4CEC" w:rsidRDefault="00CD4CEC" w:rsidP="00CD4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GCL-IPL measurements on the OCT are a sensitive tool to detect early anterior visual pathway changes in </w:t>
      </w:r>
      <w:proofErr w:type="spellStart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>chiasmal</w:t>
      </w:r>
      <w:proofErr w:type="spellEnd"/>
      <w:r w:rsidRPr="00CD4C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compression for pituitary adenoma patients.</w:t>
      </w:r>
    </w:p>
    <w:p w:rsidR="00CD4CEC" w:rsidRPr="00CD4CEC" w:rsidRDefault="00CD4CEC">
      <w:pPr>
        <w:rPr>
          <w:rFonts w:ascii="Times New Roman" w:hAnsi="Times New Roman" w:cs="Times New Roman"/>
          <w:b/>
          <w:sz w:val="28"/>
          <w:szCs w:val="28"/>
        </w:rPr>
      </w:pPr>
    </w:p>
    <w:p w:rsidR="00CD4CEC" w:rsidRPr="00CD4CEC" w:rsidRDefault="00CD4C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Recent </w:t>
      </w:r>
      <w:r w:rsidRPr="00CD4CEC">
        <w:rPr>
          <w:rFonts w:ascii="Times New Roman" w:hAnsi="Times New Roman" w:cs="Times New Roman"/>
          <w:b/>
          <w:sz w:val="28"/>
          <w:szCs w:val="28"/>
        </w:rPr>
        <w:t xml:space="preserve">Published articles </w:t>
      </w:r>
    </w:p>
    <w:p w:rsidR="00CD4CEC" w:rsidRPr="00CD4CEC" w:rsidRDefault="00CD4CEC" w:rsidP="00CD4CEC">
      <w:pPr>
        <w:pStyle w:val="ListParagraph"/>
        <w:widowControl w:val="0"/>
        <w:numPr>
          <w:ilvl w:val="0"/>
          <w:numId w:val="4"/>
        </w:numPr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Keshri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Mathialagan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Aishwarya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Ravisankar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Bhuskute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G,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Singh AK, Singh RK,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Dhiman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RK, </w:t>
      </w:r>
      <w:proofErr w:type="spellStart"/>
      <w:r w:rsidRPr="00CD4CEC">
        <w:rPr>
          <w:rFonts w:ascii="Times New Roman" w:eastAsia="Calibri" w:hAnsi="Times New Roman" w:cs="Times New Roman"/>
          <w:b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b/>
          <w:sz w:val="28"/>
          <w:szCs w:val="28"/>
        </w:rPr>
        <w:t xml:space="preserve"> R( corresponding</w:t>
      </w:r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). Is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mucormycosis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the end? A comprehensive management of orbit in COVID associated rhino-orbital-cerebral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mucormycosis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: preserving the salvageable.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Eur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Arch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Otorhinolaryngol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>. 2023 Feb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;280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(2):819-827. </w:t>
      </w:r>
      <w:proofErr w:type="spellStart"/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doi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: 10.1007/s00405-022-07620-3.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Epub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2022 Sep 2. PMID: 36053359; PMCID: PMC9438883.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2.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Naveen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Thakare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D,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Shahi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Anuja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AK, Husain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Abbasi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M,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Rathore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U,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Gupta L. Retinal changes in patients with idiopathic inflammatory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myopathies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: A case-control study in the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MyoCite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cohort. Front Med (Lausanne). 2022 Nov 30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;9:1065960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doi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: 10.3389/fmed.2022.1065960. PMID: 36530925; PMCID: PMC9747771.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3.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Jain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,Singh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S,etal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. Segmented retinal analysis in pituitary adenoma with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chiasmal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compression: A prospective comparative study Indian J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Ophthalmol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>. 2021 Sep; 69(9): 2378–2384.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4.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Kesarwani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D ,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JainVK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AgarwalR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KaushikJ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SharmaK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>. Corneal biomechanics in connective tissue disorders.JCOR.2021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;9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(2):64-6.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5.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Pal S,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Jain VK.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Patterns, etiology and surgical interventions in cases of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epiphora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referrals in a tertiary care center.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Indian Journal of Clinical and Experimental Ophthalmology.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;6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(3):429-432.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6.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Pal S, Sharma K,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Jain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P. Fungal infections in the orbit: present scenario in a developing country.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Indian Journal of Clinical and Experimental.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Ophthalmology.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Accepted for publication.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Date of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acceptance :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08/06/2020.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7.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Jain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VK ,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V. Corneal Biomechanical properties in patients with kidney transplant.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Taiwan Journal of Ophthalmology.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2020. Date of acceptance23/04/20.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8.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Harikrishna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G,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Gupta L.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Histoplasma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pyomyositis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complicating a case of anti-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synthetase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syndrome-case based review of literature.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Accepted in Mediterranean journal of Immunology.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9.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Pal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S,Chaudhary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N, 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V.Limbal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schwannoma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Clinicopathological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study of a case with review of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literature.Oman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J Ophthalmol.2019Sep- Dec;12(3):197-199.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10.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Singh V,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P.,Mycotic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aneurysm of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intracavernous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internal carotid artery presenting as cavernous sinus syndrome. Asian J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neurosug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2019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;14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(2): 547-549.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11.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Jain VK,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Kesarwani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D, 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R.Ologen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Axenfield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Reiger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Anamoly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with secondary Glaucoma: A case report with review of literature. Delhi journal of ophthalmol2020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;30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(1):55-57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12.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,Mishra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Sharma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K.‘Tubulo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interstitial nephritis and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uveitis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 (TINU)  syndrome: Our Experience’, case series Ahead of print in Oman Journal of Ophthalmology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13.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Jain VK, 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Sharma RK.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Ethambutol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-induced optic neuropathy in renal disorder: a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clinico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-electrophysiological study. Canadian J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Ophthalmol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Aug 2018 [online published ahead of print] DOI: 10.1016/j.jcjo.2018.06.013.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14.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Sharma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Singh V,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Phadke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RV. Carotid- Cavernous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Fistula :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Natural history and clinical profile.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Angiology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>: Open Assess.Vol6 issue1.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15.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 .Role of potassium hydroxide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prepration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 management of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mycotic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corneal ulcers. Indian Journal of Ophthalmology.2012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;60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(41):336.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16.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  <w:t xml:space="preserve">Sharma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K,Kanaujia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V,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Tripathi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A. Hypertensive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retinopathy.Clinical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Queries:Nephrology.2014;2(3):136-139.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17.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Paliwal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,Kanaujia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V,Agarwal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 “Cluster-like headache as presenting feature of Vogt-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Koyanagi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-Harada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disease”Neurology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India. 2014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;62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(6):681-683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18.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R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,Sharma</w:t>
      </w:r>
      <w:proofErr w:type="spellEnd"/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V,Mishra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P.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A case report rim enhancing lesion at the orbital apex.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Orbit.2017.36(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1):27-29.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19.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P,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R. Intraocular pressure and its correlations with midnight plasma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cortisol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level in Cushing disease and other endogenous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cushing’s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syndrome. Indian journal of ophthalmology.2017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;65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(9):826-829.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20.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Mishra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P,Sharma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Kanaujia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K,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Tripathi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A,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Ocular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fundus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involvement and visual outcome of leukemia patients: our experience in a tertiary hospital population of North India. International Journal of Ocular Oncology and Oculoplasty.</w:t>
      </w:r>
      <w:proofErr w:type="gramStart"/>
      <w:r w:rsidRPr="00CD4CEC">
        <w:rPr>
          <w:rFonts w:ascii="Times New Roman" w:eastAsia="Calibri" w:hAnsi="Times New Roman" w:cs="Times New Roman"/>
          <w:sz w:val="28"/>
          <w:szCs w:val="28"/>
        </w:rPr>
        <w:t>;2017</w:t>
      </w:r>
      <w:proofErr w:type="gramEnd"/>
      <w:r w:rsidRPr="00CD4CEC">
        <w:rPr>
          <w:rFonts w:ascii="Times New Roman" w:eastAsia="Calibri" w:hAnsi="Times New Roman" w:cs="Times New Roman"/>
          <w:sz w:val="28"/>
          <w:szCs w:val="28"/>
        </w:rPr>
        <w:t>;3(4):268-272.</w:t>
      </w: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4CEC" w:rsidRPr="00CD4CEC" w:rsidRDefault="00CD4CEC" w:rsidP="00CD4CEC">
      <w:pPr>
        <w:widowControl w:val="0"/>
        <w:wordWrap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4CEC">
        <w:rPr>
          <w:rFonts w:ascii="Times New Roman" w:eastAsia="Calibri" w:hAnsi="Times New Roman" w:cs="Times New Roman"/>
          <w:sz w:val="28"/>
          <w:szCs w:val="28"/>
        </w:rPr>
        <w:t>21.</w:t>
      </w:r>
      <w:r w:rsidRPr="00CD4CE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Keserwani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D, Jain G,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Saraswati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CEC">
        <w:rPr>
          <w:rFonts w:ascii="Times New Roman" w:eastAsia="Calibri" w:hAnsi="Times New Roman" w:cs="Times New Roman"/>
          <w:sz w:val="28"/>
          <w:szCs w:val="28"/>
        </w:rPr>
        <w:t>Agarwal</w:t>
      </w:r>
      <w:proofErr w:type="spellEnd"/>
      <w:r w:rsidRPr="00CD4CEC">
        <w:rPr>
          <w:rFonts w:ascii="Times New Roman" w:eastAsia="Calibri" w:hAnsi="Times New Roman" w:cs="Times New Roman"/>
          <w:sz w:val="28"/>
          <w:szCs w:val="28"/>
        </w:rPr>
        <w:t xml:space="preserve"> R, Sharma K, Jain V. Wolfram syndrome with childhood glaucoma: A rare case report with review of literature.</w:t>
      </w:r>
    </w:p>
    <w:p w:rsidR="00CD4CEC" w:rsidRDefault="00020B25" w:rsidP="00CD4CE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BIBLOGRAPHY</w:t>
      </w:r>
    </w:p>
    <w:p w:rsidR="00020B25" w:rsidRPr="00020B25" w:rsidRDefault="00020B25" w:rsidP="00020B25">
      <w:pPr>
        <w:rPr>
          <w:rFonts w:ascii="Times New Roman" w:hAnsi="Times New Roman" w:cs="Times New Roman"/>
          <w:sz w:val="28"/>
          <w:szCs w:val="28"/>
        </w:rPr>
      </w:pPr>
      <w:r w:rsidRPr="00020B25">
        <w:rPr>
          <w:rFonts w:ascii="Times New Roman" w:hAnsi="Times New Roman" w:cs="Times New Roman"/>
          <w:sz w:val="28"/>
          <w:szCs w:val="28"/>
        </w:rPr>
        <w:t xml:space="preserve">I am working as an associate professor in the department of ophthalmology , Sanjay Gandhi Post Graduate Institute of Medical Sciences,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Lucknow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, INDIA.I  lead the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oculoplasty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surgery and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neuroophthalmology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 wing in the Department. I have two days dedicated to outpatient door and two day for performing surgeries. I have performed several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oculoplastic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procedures such as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dacryocystorhinostomy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and its modifications, other lid surgeries, evisceration,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exenteration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enucleation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, various flap and grafting procedures of the eyelids post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malignancies.I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have performed several orbital mass removal surgeries. I also perform topical cataract surgeries </w:t>
      </w:r>
      <w:proofErr w:type="spellStart"/>
      <w:r w:rsidRPr="00020B25">
        <w:rPr>
          <w:rFonts w:ascii="Times New Roman" w:hAnsi="Times New Roman" w:cs="Times New Roman"/>
          <w:sz w:val="28"/>
          <w:szCs w:val="28"/>
        </w:rPr>
        <w:t>regularly.I</w:t>
      </w:r>
      <w:proofErr w:type="spellEnd"/>
      <w:r w:rsidRPr="00020B25">
        <w:rPr>
          <w:rFonts w:ascii="Times New Roman" w:hAnsi="Times New Roman" w:cs="Times New Roman"/>
          <w:sz w:val="28"/>
          <w:szCs w:val="28"/>
        </w:rPr>
        <w:t xml:space="preserve"> have intramural and extramural projects under me. I have </w:t>
      </w:r>
      <w:proofErr w:type="gramStart"/>
      <w:r w:rsidRPr="00020B25">
        <w:rPr>
          <w:rFonts w:ascii="Times New Roman" w:hAnsi="Times New Roman" w:cs="Times New Roman"/>
          <w:sz w:val="28"/>
          <w:szCs w:val="28"/>
        </w:rPr>
        <w:t>two  senior</w:t>
      </w:r>
      <w:proofErr w:type="gramEnd"/>
      <w:r w:rsidRPr="00020B25">
        <w:rPr>
          <w:rFonts w:ascii="Times New Roman" w:hAnsi="Times New Roman" w:cs="Times New Roman"/>
          <w:sz w:val="28"/>
          <w:szCs w:val="28"/>
        </w:rPr>
        <w:t xml:space="preserve"> residents and two junior residents working under me. </w:t>
      </w:r>
    </w:p>
    <w:p w:rsidR="00020B25" w:rsidRPr="00020B25" w:rsidRDefault="00020B25" w:rsidP="00CD4CE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20B25" w:rsidRPr="00020B25" w:rsidSect="00415C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65C1A"/>
    <w:multiLevelType w:val="hybridMultilevel"/>
    <w:tmpl w:val="380A53D6"/>
    <w:lvl w:ilvl="0" w:tplc="E93E9E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76B9E"/>
    <w:multiLevelType w:val="hybridMultilevel"/>
    <w:tmpl w:val="94A4E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462A4"/>
    <w:multiLevelType w:val="hybridMultilevel"/>
    <w:tmpl w:val="D11EE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97752D"/>
    <w:multiLevelType w:val="hybridMultilevel"/>
    <w:tmpl w:val="5E3EEFB8"/>
    <w:lvl w:ilvl="0" w:tplc="E93E9E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CD4CEC"/>
    <w:rsid w:val="00020B25"/>
    <w:rsid w:val="00415C46"/>
    <w:rsid w:val="00CD4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46"/>
  </w:style>
  <w:style w:type="paragraph" w:styleId="Heading3">
    <w:name w:val="heading 3"/>
    <w:basedOn w:val="Normal"/>
    <w:link w:val="Heading3Char"/>
    <w:uiPriority w:val="9"/>
    <w:qFormat/>
    <w:rsid w:val="00CD4C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4C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j-keyword">
    <w:name w:val="ej-keyword"/>
    <w:basedOn w:val="DefaultParagraphFont"/>
    <w:rsid w:val="00CD4CEC"/>
  </w:style>
  <w:style w:type="character" w:styleId="Emphasis">
    <w:name w:val="Emphasis"/>
    <w:basedOn w:val="DefaultParagraphFont"/>
    <w:uiPriority w:val="20"/>
    <w:qFormat/>
    <w:rsid w:val="00CD4CEC"/>
    <w:rPr>
      <w:i/>
      <w:iCs/>
    </w:rPr>
  </w:style>
  <w:style w:type="paragraph" w:styleId="ListParagraph">
    <w:name w:val="List Paragraph"/>
    <w:basedOn w:val="Normal"/>
    <w:uiPriority w:val="34"/>
    <w:qFormat/>
    <w:rsid w:val="00CD4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3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2023-06-03T15:50:00Z</dcterms:created>
  <dcterms:modified xsi:type="dcterms:W3CDTF">2023-06-03T16:08:00Z</dcterms:modified>
</cp:coreProperties>
</file>