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2A44" w:rsidRPr="000209BB" w:rsidRDefault="00E34581">
      <w:pPr>
        <w:rPr>
          <w:b/>
          <w:sz w:val="36"/>
          <w:szCs w:val="36"/>
          <w:lang w:val="en-US"/>
        </w:rPr>
      </w:pPr>
      <w:r w:rsidRPr="000209BB">
        <w:rPr>
          <w:b/>
          <w:sz w:val="36"/>
          <w:szCs w:val="36"/>
          <w:lang w:val="en-US"/>
        </w:rPr>
        <w:t xml:space="preserve">Low concentration atropine (0.01%) for digital eye </w:t>
      </w:r>
      <w:r w:rsidR="00BF3C58" w:rsidRPr="000209BB">
        <w:rPr>
          <w:b/>
          <w:sz w:val="36"/>
          <w:szCs w:val="36"/>
          <w:lang w:val="en-US"/>
        </w:rPr>
        <w:t xml:space="preserve">strain </w:t>
      </w:r>
      <w:r w:rsidRPr="000209BB">
        <w:rPr>
          <w:b/>
          <w:sz w:val="36"/>
          <w:szCs w:val="36"/>
          <w:lang w:val="en-US"/>
        </w:rPr>
        <w:t>(DE</w:t>
      </w:r>
      <w:r w:rsidR="00BF3C58" w:rsidRPr="000209BB">
        <w:rPr>
          <w:b/>
          <w:sz w:val="36"/>
          <w:szCs w:val="36"/>
          <w:lang w:val="en-US"/>
        </w:rPr>
        <w:t>S)</w:t>
      </w:r>
    </w:p>
    <w:p w:rsidR="00BF3C58" w:rsidRDefault="00BF3C58">
      <w:pPr>
        <w:rPr>
          <w:lang w:val="en-US"/>
        </w:rPr>
      </w:pPr>
    </w:p>
    <w:p w:rsidR="00BF3C58" w:rsidRPr="0058243A" w:rsidRDefault="0058243A">
      <w:pPr>
        <w:rPr>
          <w:b/>
          <w:sz w:val="32"/>
          <w:szCs w:val="32"/>
          <w:lang w:val="en-US"/>
        </w:rPr>
      </w:pPr>
      <w:r w:rsidRPr="0058243A">
        <w:rPr>
          <w:b/>
          <w:sz w:val="32"/>
          <w:szCs w:val="32"/>
          <w:lang w:val="en-US"/>
        </w:rPr>
        <w:t xml:space="preserve">Introduction </w:t>
      </w:r>
    </w:p>
    <w:p w:rsidR="0030102F" w:rsidRPr="0058243A" w:rsidRDefault="00BF3C58">
      <w:pPr>
        <w:rPr>
          <w:sz w:val="28"/>
          <w:szCs w:val="28"/>
          <w:lang w:val="en-US"/>
        </w:rPr>
      </w:pPr>
      <w:r w:rsidRPr="0058243A">
        <w:rPr>
          <w:sz w:val="28"/>
          <w:szCs w:val="28"/>
          <w:lang w:val="en-US"/>
        </w:rPr>
        <w:t xml:space="preserve">During the pandemic of </w:t>
      </w:r>
      <w:proofErr w:type="spellStart"/>
      <w:r w:rsidRPr="0058243A">
        <w:rPr>
          <w:sz w:val="28"/>
          <w:szCs w:val="28"/>
          <w:lang w:val="en-US"/>
        </w:rPr>
        <w:t>covid</w:t>
      </w:r>
      <w:proofErr w:type="spellEnd"/>
      <w:r w:rsidRPr="0058243A">
        <w:rPr>
          <w:sz w:val="28"/>
          <w:szCs w:val="28"/>
          <w:lang w:val="en-US"/>
        </w:rPr>
        <w:t xml:space="preserve"> 19 many people started work from home or kids </w:t>
      </w:r>
      <w:bookmarkStart w:id="0" w:name="_GoBack"/>
      <w:r w:rsidRPr="0058243A">
        <w:rPr>
          <w:sz w:val="28"/>
          <w:szCs w:val="28"/>
          <w:lang w:val="en-US"/>
        </w:rPr>
        <w:t xml:space="preserve">attending school from home using </w:t>
      </w:r>
      <w:proofErr w:type="gramStart"/>
      <w:r w:rsidRPr="0058243A">
        <w:rPr>
          <w:sz w:val="28"/>
          <w:szCs w:val="28"/>
          <w:lang w:val="en-US"/>
        </w:rPr>
        <w:t>phone ,tablets</w:t>
      </w:r>
      <w:proofErr w:type="gramEnd"/>
      <w:r w:rsidRPr="0058243A">
        <w:rPr>
          <w:sz w:val="28"/>
          <w:szCs w:val="28"/>
          <w:lang w:val="en-US"/>
        </w:rPr>
        <w:t xml:space="preserve"> or computers leading to a </w:t>
      </w:r>
      <w:bookmarkEnd w:id="0"/>
      <w:r w:rsidRPr="0058243A">
        <w:rPr>
          <w:sz w:val="28"/>
          <w:szCs w:val="28"/>
          <w:lang w:val="en-US"/>
        </w:rPr>
        <w:t xml:space="preserve">different subset of disease called Dgital Eye Strain (DES) comprising of blurred vision , asthenopia , headache , dry eyes , neck &amp; shoulder pain </w:t>
      </w:r>
      <w:r w:rsidR="0030102F" w:rsidRPr="0058243A">
        <w:rPr>
          <w:sz w:val="28"/>
          <w:szCs w:val="28"/>
          <w:lang w:val="en-US"/>
        </w:rPr>
        <w:t xml:space="preserve">, severe frontal headache with accommodative spasm particularly in children . </w:t>
      </w:r>
    </w:p>
    <w:p w:rsidR="0058243A" w:rsidRDefault="0058243A" w:rsidP="005E16D1">
      <w:pPr>
        <w:rPr>
          <w:lang w:val="en-US"/>
        </w:rPr>
      </w:pPr>
      <w:r>
        <w:rPr>
          <w:lang w:val="en-US"/>
        </w:rPr>
        <w:t xml:space="preserve"> </w:t>
      </w:r>
      <w:r w:rsidRPr="0058243A">
        <w:rPr>
          <w:b/>
          <w:sz w:val="32"/>
          <w:szCs w:val="32"/>
          <w:lang w:val="en-US"/>
        </w:rPr>
        <w:t>Material &amp; Method</w:t>
      </w:r>
      <w:r>
        <w:rPr>
          <w:lang w:val="en-US"/>
        </w:rPr>
        <w:t xml:space="preserve"> – </w:t>
      </w:r>
    </w:p>
    <w:p w:rsidR="005E16D1" w:rsidRPr="0058243A" w:rsidRDefault="0030102F" w:rsidP="005E16D1">
      <w:pPr>
        <w:rPr>
          <w:sz w:val="28"/>
          <w:szCs w:val="28"/>
          <w:lang w:val="en-US"/>
        </w:rPr>
      </w:pPr>
      <w:r w:rsidRPr="0058243A">
        <w:rPr>
          <w:sz w:val="28"/>
          <w:szCs w:val="28"/>
          <w:lang w:val="en-US"/>
        </w:rPr>
        <w:t xml:space="preserve">In this study the author included 200 patients </w:t>
      </w:r>
      <w:r w:rsidR="0058243A" w:rsidRPr="0058243A">
        <w:rPr>
          <w:sz w:val="28"/>
          <w:szCs w:val="28"/>
          <w:lang w:val="en-US"/>
        </w:rPr>
        <w:t xml:space="preserve">aged 10 to 35 years irrespective of sex without any </w:t>
      </w:r>
      <w:proofErr w:type="gramStart"/>
      <w:r w:rsidR="0058243A" w:rsidRPr="0058243A">
        <w:rPr>
          <w:sz w:val="28"/>
          <w:szCs w:val="28"/>
          <w:lang w:val="en-US"/>
        </w:rPr>
        <w:t>systemic  and</w:t>
      </w:r>
      <w:proofErr w:type="gramEnd"/>
      <w:r w:rsidR="0058243A" w:rsidRPr="0058243A">
        <w:rPr>
          <w:sz w:val="28"/>
          <w:szCs w:val="28"/>
          <w:lang w:val="en-US"/>
        </w:rPr>
        <w:t xml:space="preserve"> ocular illness </w:t>
      </w:r>
      <w:r w:rsidRPr="0058243A">
        <w:rPr>
          <w:sz w:val="28"/>
          <w:szCs w:val="28"/>
          <w:lang w:val="en-US"/>
        </w:rPr>
        <w:t xml:space="preserve"> since last 18 months of such patients and started low concentration atropine 0.01 % at bed time</w:t>
      </w:r>
      <w:r w:rsidR="005E16D1" w:rsidRPr="0058243A">
        <w:rPr>
          <w:sz w:val="28"/>
          <w:szCs w:val="28"/>
          <w:lang w:val="en-US"/>
        </w:rPr>
        <w:t xml:space="preserve"> along with artificial tear 4 times a day </w:t>
      </w:r>
      <w:r w:rsidRPr="0058243A">
        <w:rPr>
          <w:sz w:val="28"/>
          <w:szCs w:val="28"/>
          <w:lang w:val="en-US"/>
        </w:rPr>
        <w:t xml:space="preserve"> for 15 days and symptoms were evaluated again at the end of 15 days . Those patients who showed improvement are discontinued </w:t>
      </w:r>
      <w:proofErr w:type="gramStart"/>
      <w:r w:rsidRPr="0058243A">
        <w:rPr>
          <w:sz w:val="28"/>
          <w:szCs w:val="28"/>
          <w:lang w:val="en-US"/>
        </w:rPr>
        <w:t>treatment ,</w:t>
      </w:r>
      <w:proofErr w:type="gramEnd"/>
      <w:r w:rsidRPr="0058243A">
        <w:rPr>
          <w:sz w:val="28"/>
          <w:szCs w:val="28"/>
          <w:lang w:val="en-US"/>
        </w:rPr>
        <w:t xml:space="preserve"> those who are reporting some improvement continued for another 15 day </w:t>
      </w:r>
      <w:r w:rsidR="005E16D1" w:rsidRPr="0058243A">
        <w:rPr>
          <w:sz w:val="28"/>
          <w:szCs w:val="28"/>
          <w:lang w:val="en-US"/>
        </w:rPr>
        <w:t xml:space="preserve">&amp; patients without any relief referred to </w:t>
      </w:r>
      <w:proofErr w:type="spellStart"/>
      <w:r w:rsidR="005E16D1" w:rsidRPr="0058243A">
        <w:rPr>
          <w:sz w:val="28"/>
          <w:szCs w:val="28"/>
          <w:lang w:val="en-US"/>
        </w:rPr>
        <w:t>neurophysician</w:t>
      </w:r>
      <w:proofErr w:type="spellEnd"/>
      <w:r w:rsidR="005E16D1" w:rsidRPr="0058243A">
        <w:rPr>
          <w:sz w:val="28"/>
          <w:szCs w:val="28"/>
          <w:lang w:val="en-US"/>
        </w:rPr>
        <w:t xml:space="preserve"> . Treatment were discontinued in all patients after 30 days</w:t>
      </w:r>
    </w:p>
    <w:p w:rsidR="0058243A" w:rsidRPr="0058243A" w:rsidRDefault="0058243A" w:rsidP="005E16D1">
      <w:pPr>
        <w:rPr>
          <w:b/>
          <w:sz w:val="32"/>
          <w:szCs w:val="32"/>
          <w:lang w:val="en-US"/>
        </w:rPr>
      </w:pPr>
      <w:r>
        <w:rPr>
          <w:lang w:val="en-US"/>
        </w:rPr>
        <w:t xml:space="preserve"> </w:t>
      </w:r>
      <w:r w:rsidRPr="0058243A">
        <w:rPr>
          <w:b/>
          <w:sz w:val="32"/>
          <w:szCs w:val="32"/>
          <w:lang w:val="en-US"/>
        </w:rPr>
        <w:t>Results</w:t>
      </w:r>
    </w:p>
    <w:p w:rsidR="005E16D1" w:rsidRPr="0058243A" w:rsidRDefault="005E16D1" w:rsidP="005E16D1">
      <w:pPr>
        <w:rPr>
          <w:sz w:val="28"/>
          <w:szCs w:val="28"/>
          <w:lang w:val="en-US"/>
        </w:rPr>
      </w:pPr>
      <w:r w:rsidRPr="0058243A">
        <w:rPr>
          <w:sz w:val="28"/>
          <w:szCs w:val="28"/>
          <w:lang w:val="en-US"/>
        </w:rPr>
        <w:t xml:space="preserve">40% patients reported improvement in first 15 </w:t>
      </w:r>
      <w:proofErr w:type="gramStart"/>
      <w:r w:rsidRPr="0058243A">
        <w:rPr>
          <w:sz w:val="28"/>
          <w:szCs w:val="28"/>
          <w:lang w:val="en-US"/>
        </w:rPr>
        <w:t>days ,</w:t>
      </w:r>
      <w:proofErr w:type="gramEnd"/>
      <w:r w:rsidRPr="0058243A">
        <w:rPr>
          <w:sz w:val="28"/>
          <w:szCs w:val="28"/>
          <w:lang w:val="en-US"/>
        </w:rPr>
        <w:t xml:space="preserve"> another 30 % patients showed improvement in symptom at the end of 30 days . 30 % patients </w:t>
      </w:r>
      <w:r w:rsidR="0058243A" w:rsidRPr="0058243A">
        <w:rPr>
          <w:sz w:val="28"/>
          <w:szCs w:val="28"/>
          <w:lang w:val="en-US"/>
        </w:rPr>
        <w:t xml:space="preserve">did not improved referred to </w:t>
      </w:r>
      <w:proofErr w:type="gramStart"/>
      <w:r w:rsidR="0058243A" w:rsidRPr="0058243A">
        <w:rPr>
          <w:sz w:val="28"/>
          <w:szCs w:val="28"/>
          <w:lang w:val="en-US"/>
        </w:rPr>
        <w:t>neurologist .</w:t>
      </w:r>
      <w:proofErr w:type="gramEnd"/>
      <w:r w:rsidR="0058243A" w:rsidRPr="0058243A">
        <w:rPr>
          <w:sz w:val="28"/>
          <w:szCs w:val="28"/>
          <w:lang w:val="en-US"/>
        </w:rPr>
        <w:t xml:space="preserve"> </w:t>
      </w:r>
    </w:p>
    <w:p w:rsidR="0058243A" w:rsidRDefault="0058243A" w:rsidP="005E16D1">
      <w:pPr>
        <w:rPr>
          <w:b/>
          <w:sz w:val="32"/>
          <w:szCs w:val="32"/>
          <w:lang w:val="en-US"/>
        </w:rPr>
      </w:pPr>
      <w:r w:rsidRPr="0058243A">
        <w:rPr>
          <w:b/>
          <w:sz w:val="32"/>
          <w:szCs w:val="32"/>
          <w:lang w:val="en-US"/>
        </w:rPr>
        <w:t>Discussion</w:t>
      </w:r>
    </w:p>
    <w:p w:rsidR="0058243A" w:rsidRPr="00C20642" w:rsidRDefault="00C20642" w:rsidP="005E16D1">
      <w:pPr>
        <w:rPr>
          <w:sz w:val="28"/>
          <w:szCs w:val="28"/>
          <w:lang w:val="en-US"/>
        </w:rPr>
      </w:pPr>
      <w:r>
        <w:rPr>
          <w:sz w:val="28"/>
          <w:szCs w:val="28"/>
          <w:lang w:val="en-US"/>
        </w:rPr>
        <w:t xml:space="preserve">Many factors leading to DES like prolonged use of </w:t>
      </w:r>
      <w:proofErr w:type="gramStart"/>
      <w:r>
        <w:rPr>
          <w:sz w:val="28"/>
          <w:szCs w:val="28"/>
          <w:lang w:val="en-US"/>
        </w:rPr>
        <w:t>screen ,reduced</w:t>
      </w:r>
      <w:proofErr w:type="gramEnd"/>
      <w:r>
        <w:rPr>
          <w:sz w:val="28"/>
          <w:szCs w:val="28"/>
          <w:lang w:val="en-US"/>
        </w:rPr>
        <w:t xml:space="preserve"> blink rate , viewing angle may all contribute to the symptoms of DES. One important factor is prolonged use of near vision induces contraction in ciliary muscle to accommodate for </w:t>
      </w:r>
      <w:proofErr w:type="gramStart"/>
      <w:r>
        <w:rPr>
          <w:sz w:val="28"/>
          <w:szCs w:val="28"/>
          <w:lang w:val="en-US"/>
        </w:rPr>
        <w:t>near ,</w:t>
      </w:r>
      <w:proofErr w:type="gramEnd"/>
      <w:r>
        <w:rPr>
          <w:sz w:val="28"/>
          <w:szCs w:val="28"/>
          <w:lang w:val="en-US"/>
        </w:rPr>
        <w:t xml:space="preserve"> it has been seen that more than 2 hours of persistent contraction particularly with varying intensity of light and </w:t>
      </w:r>
      <w:proofErr w:type="spellStart"/>
      <w:r>
        <w:rPr>
          <w:sz w:val="28"/>
          <w:szCs w:val="28"/>
          <w:lang w:val="en-US"/>
        </w:rPr>
        <w:t>colour</w:t>
      </w:r>
      <w:proofErr w:type="spellEnd"/>
      <w:r>
        <w:rPr>
          <w:sz w:val="28"/>
          <w:szCs w:val="28"/>
          <w:lang w:val="en-US"/>
        </w:rPr>
        <w:t xml:space="preserve"> of screen may induce DES .</w:t>
      </w:r>
      <w:r w:rsidR="000209BB">
        <w:rPr>
          <w:sz w:val="28"/>
          <w:szCs w:val="28"/>
          <w:lang w:val="en-US"/>
        </w:rPr>
        <w:t xml:space="preserve">Sometimes over contraction lead to accommodative spam leading to myopia temporarily. Low dose atropine works to relieve the ciliary spasm without interfering day to day work without compromising working day loss    </w:t>
      </w:r>
    </w:p>
    <w:sectPr w:rsidR="0058243A" w:rsidRPr="00C20642" w:rsidSect="008801B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E6612A"/>
    <w:multiLevelType w:val="hybridMultilevel"/>
    <w:tmpl w:val="9B92B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581"/>
    <w:rsid w:val="000209BB"/>
    <w:rsid w:val="0030102F"/>
    <w:rsid w:val="0058243A"/>
    <w:rsid w:val="005E16D1"/>
    <w:rsid w:val="008801B4"/>
    <w:rsid w:val="00BF3C58"/>
    <w:rsid w:val="00C20642"/>
    <w:rsid w:val="00E32A44"/>
    <w:rsid w:val="00E3458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2449A809"/>
  <w15:chartTrackingRefBased/>
  <w15:docId w15:val="{367B7B5A-D12D-034E-A796-93AD06BE4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16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1</Pages>
  <Words>282</Words>
  <Characters>1608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2022-09-11T03:29:00Z</dcterms:created>
  <dcterms:modified xsi:type="dcterms:W3CDTF">2022-09-11T04:36:00Z</dcterms:modified>
</cp:coreProperties>
</file>