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1DB" w:rsidRDefault="009611DB" w:rsidP="00C1063A">
      <w:pPr>
        <w:bidi w:val="0"/>
        <w:spacing w:line="480" w:lineRule="auto"/>
        <w:rPr>
          <w:b/>
          <w:bCs/>
          <w:sz w:val="28"/>
          <w:szCs w:val="28"/>
          <w:lang w:bidi="ar-EG"/>
        </w:rPr>
      </w:pPr>
      <w:bookmarkStart w:id="0" w:name="_GoBack"/>
      <w:bookmarkEnd w:id="0"/>
      <w:r>
        <w:rPr>
          <w:b/>
          <w:bCs/>
          <w:sz w:val="28"/>
          <w:szCs w:val="28"/>
          <w:lang w:bidi="ar-EG"/>
        </w:rPr>
        <w:t xml:space="preserve">Cyclic </w:t>
      </w:r>
      <w:proofErr w:type="spellStart"/>
      <w:r w:rsidR="00C1063A">
        <w:rPr>
          <w:b/>
          <w:bCs/>
          <w:sz w:val="28"/>
          <w:szCs w:val="28"/>
          <w:lang w:bidi="ar-EG"/>
        </w:rPr>
        <w:t>Hemolacria</w:t>
      </w:r>
      <w:proofErr w:type="spellEnd"/>
      <w:r w:rsidR="00C1063A">
        <w:rPr>
          <w:b/>
          <w:bCs/>
          <w:sz w:val="28"/>
          <w:szCs w:val="28"/>
          <w:lang w:bidi="ar-EG"/>
        </w:rPr>
        <w:t xml:space="preserve"> (bloody tears or </w:t>
      </w:r>
      <w:r>
        <w:rPr>
          <w:b/>
          <w:bCs/>
          <w:sz w:val="28"/>
          <w:szCs w:val="28"/>
          <w:lang w:bidi="ar-EG"/>
        </w:rPr>
        <w:t xml:space="preserve">bleeding </w:t>
      </w:r>
      <w:r w:rsidR="00C1063A">
        <w:rPr>
          <w:b/>
          <w:bCs/>
          <w:sz w:val="28"/>
          <w:szCs w:val="28"/>
          <w:lang w:bidi="ar-EG"/>
        </w:rPr>
        <w:t>from</w:t>
      </w:r>
      <w:r>
        <w:rPr>
          <w:b/>
          <w:bCs/>
          <w:sz w:val="28"/>
          <w:szCs w:val="28"/>
          <w:lang w:bidi="ar-EG"/>
        </w:rPr>
        <w:t xml:space="preserve"> eyes</w:t>
      </w:r>
      <w:r w:rsidR="00C1063A">
        <w:rPr>
          <w:b/>
          <w:bCs/>
          <w:sz w:val="28"/>
          <w:szCs w:val="28"/>
          <w:lang w:bidi="ar-EG"/>
        </w:rPr>
        <w:t>),</w:t>
      </w:r>
      <w:r>
        <w:rPr>
          <w:b/>
          <w:bCs/>
          <w:sz w:val="28"/>
          <w:szCs w:val="28"/>
          <w:lang w:bidi="ar-EG"/>
        </w:rPr>
        <w:t xml:space="preserve"> associated with cyclic </w:t>
      </w:r>
      <w:r w:rsidR="00C1063A">
        <w:rPr>
          <w:b/>
          <w:bCs/>
          <w:sz w:val="28"/>
          <w:szCs w:val="28"/>
          <w:lang w:bidi="ar-EG"/>
        </w:rPr>
        <w:t xml:space="preserve">nasal and ears </w:t>
      </w:r>
      <w:proofErr w:type="gramStart"/>
      <w:r w:rsidR="00C1063A">
        <w:rPr>
          <w:b/>
          <w:bCs/>
          <w:sz w:val="28"/>
          <w:szCs w:val="28"/>
          <w:lang w:bidi="ar-EG"/>
        </w:rPr>
        <w:t xml:space="preserve">bleeding </w:t>
      </w:r>
      <w:r>
        <w:rPr>
          <w:b/>
          <w:bCs/>
          <w:sz w:val="28"/>
          <w:szCs w:val="28"/>
          <w:lang w:bidi="ar-EG"/>
        </w:rPr>
        <w:t xml:space="preserve"> in</w:t>
      </w:r>
      <w:proofErr w:type="gramEnd"/>
      <w:r>
        <w:rPr>
          <w:b/>
          <w:bCs/>
          <w:sz w:val="28"/>
          <w:szCs w:val="28"/>
          <w:lang w:bidi="ar-EG"/>
        </w:rPr>
        <w:t xml:space="preserve"> pubertal females.</w:t>
      </w:r>
      <w:r w:rsidR="00C1063A">
        <w:rPr>
          <w:b/>
          <w:bCs/>
          <w:sz w:val="28"/>
          <w:szCs w:val="28"/>
          <w:lang w:bidi="ar-EG"/>
        </w:rPr>
        <w:t xml:space="preserve"> A therapeutic test </w:t>
      </w:r>
      <w:proofErr w:type="gramStart"/>
      <w:r w:rsidR="00C1063A">
        <w:rPr>
          <w:b/>
          <w:bCs/>
          <w:sz w:val="28"/>
          <w:szCs w:val="28"/>
          <w:lang w:bidi="ar-EG"/>
        </w:rPr>
        <w:t xml:space="preserve">proves  </w:t>
      </w:r>
      <w:r>
        <w:rPr>
          <w:b/>
          <w:bCs/>
          <w:sz w:val="28"/>
          <w:szCs w:val="28"/>
          <w:lang w:bidi="ar-EG"/>
        </w:rPr>
        <w:t>endometriosis</w:t>
      </w:r>
      <w:proofErr w:type="gramEnd"/>
      <w:r w:rsidR="00C1063A">
        <w:rPr>
          <w:b/>
          <w:bCs/>
          <w:sz w:val="28"/>
          <w:szCs w:val="28"/>
          <w:lang w:bidi="ar-EG"/>
        </w:rPr>
        <w:t xml:space="preserve"> of the lacrimal sac</w:t>
      </w:r>
      <w:r>
        <w:rPr>
          <w:b/>
          <w:bCs/>
          <w:sz w:val="28"/>
          <w:szCs w:val="28"/>
          <w:lang w:bidi="ar-EG"/>
        </w:rPr>
        <w:t xml:space="preserve">. </w:t>
      </w:r>
    </w:p>
    <w:p w:rsidR="00C1063A" w:rsidRPr="00682082" w:rsidRDefault="00682082" w:rsidP="009611DB">
      <w:pPr>
        <w:pStyle w:val="PlainText"/>
        <w:bidi w:val="0"/>
        <w:spacing w:line="480" w:lineRule="auto"/>
        <w:ind w:right="-108"/>
        <w:rPr>
          <w:rFonts w:ascii="Times New Roman" w:hAnsi="Times New Roman" w:cs="Times New Roman"/>
          <w:b/>
          <w:bCs/>
          <w:i/>
          <w:iCs/>
          <w:sz w:val="28"/>
          <w:szCs w:val="28"/>
        </w:rPr>
      </w:pPr>
      <w:r w:rsidRPr="00682082">
        <w:rPr>
          <w:rFonts w:ascii="Times New Roman" w:hAnsi="Times New Roman" w:cs="Times New Roman"/>
          <w:b/>
          <w:bCs/>
          <w:i/>
          <w:iCs/>
          <w:sz w:val="28"/>
          <w:szCs w:val="28"/>
        </w:rPr>
        <w:t>Authors:</w:t>
      </w:r>
    </w:p>
    <w:p w:rsidR="009611DB" w:rsidRDefault="009611DB" w:rsidP="00C1063A">
      <w:pPr>
        <w:pStyle w:val="PlainText"/>
        <w:bidi w:val="0"/>
        <w:spacing w:line="480" w:lineRule="auto"/>
        <w:ind w:right="-108"/>
        <w:rPr>
          <w:rFonts w:ascii="Times New Roman" w:hAnsi="Times New Roman" w:cs="Times New Roman"/>
          <w:sz w:val="28"/>
          <w:szCs w:val="28"/>
        </w:rPr>
      </w:pPr>
      <w:r>
        <w:rPr>
          <w:rFonts w:ascii="Times New Roman" w:hAnsi="Times New Roman" w:cs="Times New Roman"/>
          <w:i/>
          <w:iCs/>
          <w:sz w:val="28"/>
          <w:szCs w:val="28"/>
        </w:rPr>
        <w:t>Osama M. Al-Nahrawy, MD</w:t>
      </w:r>
      <w:r>
        <w:rPr>
          <w:rFonts w:ascii="Times New Roman" w:hAnsi="Times New Roman" w:cs="Times New Roman"/>
          <w:i/>
          <w:iCs/>
          <w:sz w:val="28"/>
          <w:szCs w:val="28"/>
          <w:vertAlign w:val="superscript"/>
        </w:rPr>
        <w:t>1</w:t>
      </w:r>
      <w:r>
        <w:rPr>
          <w:rFonts w:ascii="Times New Roman" w:hAnsi="Times New Roman" w:cs="Times New Roman"/>
          <w:i/>
          <w:iCs/>
          <w:sz w:val="28"/>
          <w:szCs w:val="28"/>
        </w:rPr>
        <w:t>, Mohamed Abdel- Hamid</w:t>
      </w:r>
      <w:r w:rsidR="00CF4F27">
        <w:rPr>
          <w:rFonts w:ascii="Times New Roman" w:hAnsi="Times New Roman" w:cs="Times New Roman"/>
          <w:i/>
          <w:iCs/>
          <w:sz w:val="28"/>
          <w:szCs w:val="28"/>
        </w:rPr>
        <w:t xml:space="preserve"> </w:t>
      </w:r>
      <w:proofErr w:type="spellStart"/>
      <w:r w:rsidR="00CF4F27">
        <w:rPr>
          <w:rFonts w:ascii="Times New Roman" w:hAnsi="Times New Roman" w:cs="Times New Roman"/>
          <w:i/>
          <w:iCs/>
          <w:sz w:val="28"/>
          <w:szCs w:val="28"/>
        </w:rPr>
        <w:t>Metawee</w:t>
      </w:r>
      <w:proofErr w:type="spellEnd"/>
      <w:r>
        <w:rPr>
          <w:rFonts w:ascii="Times New Roman" w:hAnsi="Times New Roman" w:cs="Times New Roman"/>
          <w:i/>
          <w:iCs/>
          <w:sz w:val="28"/>
          <w:szCs w:val="28"/>
        </w:rPr>
        <w:t>, MD</w:t>
      </w:r>
      <w:r>
        <w:rPr>
          <w:rFonts w:ascii="Times New Roman" w:hAnsi="Times New Roman" w:cs="Times New Roman"/>
          <w:i/>
          <w:iCs/>
          <w:sz w:val="28"/>
          <w:szCs w:val="28"/>
          <w:vertAlign w:val="superscript"/>
        </w:rPr>
        <w:t>2.</w:t>
      </w:r>
      <w:r>
        <w:rPr>
          <w:rFonts w:ascii="Times New Roman" w:hAnsi="Times New Roman" w:cs="Times New Roman"/>
          <w:sz w:val="28"/>
          <w:szCs w:val="28"/>
        </w:rPr>
        <w:t xml:space="preserve"> </w:t>
      </w:r>
    </w:p>
    <w:p w:rsidR="009611DB" w:rsidRDefault="009611DB" w:rsidP="009611DB">
      <w:pPr>
        <w:pStyle w:val="Title"/>
        <w:numPr>
          <w:ilvl w:val="0"/>
          <w:numId w:val="3"/>
        </w:numPr>
        <w:spacing w:line="480" w:lineRule="auto"/>
        <w:jc w:val="left"/>
        <w:rPr>
          <w:rFonts w:ascii="Times New Roman" w:hAnsi="Times New Roman" w:cs="Times New Roman"/>
          <w:b w:val="0"/>
          <w:bCs w:val="0"/>
          <w:szCs w:val="28"/>
          <w:u w:val="none"/>
          <w:lang w:eastAsia="en-US" w:bidi="ar-EG"/>
        </w:rPr>
      </w:pPr>
      <w:proofErr w:type="gramStart"/>
      <w:r>
        <w:rPr>
          <w:rFonts w:ascii="Times New Roman" w:hAnsi="Times New Roman" w:cs="Times New Roman"/>
          <w:b w:val="0"/>
          <w:bCs w:val="0"/>
          <w:szCs w:val="28"/>
          <w:u w:val="none"/>
          <w:lang w:eastAsia="en-US" w:bidi="ar-EG"/>
        </w:rPr>
        <w:t>Assistant Professor of Ophthalmology</w:t>
      </w:r>
      <w:r w:rsidR="00301E9F">
        <w:rPr>
          <w:rFonts w:ascii="Times New Roman" w:hAnsi="Times New Roman" w:cs="Times New Roman"/>
          <w:b w:val="0"/>
          <w:bCs w:val="0"/>
          <w:szCs w:val="28"/>
          <w:u w:val="none"/>
          <w:lang w:eastAsia="en-US" w:bidi="ar-EG"/>
        </w:rPr>
        <w:t>, Department</w:t>
      </w:r>
      <w:r>
        <w:rPr>
          <w:rFonts w:ascii="Times New Roman" w:hAnsi="Times New Roman" w:cs="Times New Roman"/>
          <w:b w:val="0"/>
          <w:bCs w:val="0"/>
          <w:szCs w:val="28"/>
          <w:u w:val="none"/>
          <w:lang w:eastAsia="en-US" w:bidi="ar-EG"/>
        </w:rPr>
        <w:t xml:space="preserve"> of Ophthalmology, Faculty of medicine, Suez Canal University</w:t>
      </w:r>
      <w:r w:rsidR="00CF4F27">
        <w:rPr>
          <w:rFonts w:ascii="Times New Roman" w:hAnsi="Times New Roman" w:cs="Times New Roman"/>
          <w:b w:val="0"/>
          <w:bCs w:val="0"/>
          <w:szCs w:val="28"/>
          <w:u w:val="none"/>
          <w:lang w:eastAsia="en-US" w:bidi="ar-EG"/>
        </w:rPr>
        <w:t>, Egypt</w:t>
      </w:r>
      <w:r>
        <w:rPr>
          <w:rFonts w:ascii="Times New Roman" w:hAnsi="Times New Roman" w:cs="Times New Roman"/>
          <w:b w:val="0"/>
          <w:bCs w:val="0"/>
          <w:szCs w:val="28"/>
          <w:u w:val="none"/>
          <w:lang w:eastAsia="en-US" w:bidi="ar-EG"/>
        </w:rPr>
        <w:t>.</w:t>
      </w:r>
      <w:proofErr w:type="gramEnd"/>
      <w:r>
        <w:rPr>
          <w:rFonts w:ascii="Times New Roman" w:hAnsi="Times New Roman" w:cs="Times New Roman"/>
          <w:b w:val="0"/>
          <w:bCs w:val="0"/>
          <w:szCs w:val="28"/>
          <w:u w:val="none"/>
          <w:lang w:eastAsia="en-US" w:bidi="ar-EG"/>
        </w:rPr>
        <w:t xml:space="preserve"> </w:t>
      </w:r>
    </w:p>
    <w:p w:rsidR="009611DB" w:rsidRDefault="009611DB" w:rsidP="00CF4F27">
      <w:pPr>
        <w:pStyle w:val="Title"/>
        <w:numPr>
          <w:ilvl w:val="0"/>
          <w:numId w:val="3"/>
        </w:numPr>
        <w:spacing w:line="480" w:lineRule="auto"/>
        <w:jc w:val="left"/>
        <w:rPr>
          <w:rFonts w:ascii="Times New Roman" w:hAnsi="Times New Roman" w:cs="Times New Roman"/>
          <w:b w:val="0"/>
          <w:bCs w:val="0"/>
          <w:szCs w:val="28"/>
          <w:u w:val="none"/>
          <w:lang w:eastAsia="en-US" w:bidi="ar-EG"/>
        </w:rPr>
      </w:pPr>
      <w:r>
        <w:rPr>
          <w:rFonts w:ascii="Times New Roman" w:hAnsi="Times New Roman" w:cs="Times New Roman"/>
          <w:b w:val="0"/>
          <w:bCs w:val="0"/>
          <w:szCs w:val="28"/>
          <w:u w:val="none"/>
          <w:lang w:eastAsia="en-US" w:bidi="ar-EG"/>
        </w:rPr>
        <w:t xml:space="preserve">Professor </w:t>
      </w:r>
      <w:proofErr w:type="gramStart"/>
      <w:r>
        <w:rPr>
          <w:rFonts w:ascii="Times New Roman" w:hAnsi="Times New Roman" w:cs="Times New Roman"/>
          <w:b w:val="0"/>
          <w:bCs w:val="0"/>
          <w:szCs w:val="28"/>
          <w:u w:val="none"/>
          <w:lang w:eastAsia="en-US" w:bidi="ar-EG"/>
        </w:rPr>
        <w:t>of  Gynecology</w:t>
      </w:r>
      <w:proofErr w:type="gramEnd"/>
      <w:r>
        <w:rPr>
          <w:rFonts w:ascii="Times New Roman" w:hAnsi="Times New Roman" w:cs="Times New Roman"/>
          <w:b w:val="0"/>
          <w:bCs w:val="0"/>
          <w:szCs w:val="28"/>
          <w:u w:val="none"/>
          <w:lang w:eastAsia="en-US" w:bidi="ar-EG"/>
        </w:rPr>
        <w:t xml:space="preserve"> and Obstetrics . Department of Gynecology and Obstetrics</w:t>
      </w:r>
      <w:proofErr w:type="gramStart"/>
      <w:r>
        <w:rPr>
          <w:rFonts w:ascii="Times New Roman" w:hAnsi="Times New Roman" w:cs="Times New Roman"/>
          <w:b w:val="0"/>
          <w:bCs w:val="0"/>
          <w:szCs w:val="28"/>
          <w:u w:val="none"/>
          <w:lang w:eastAsia="en-US" w:bidi="ar-EG"/>
        </w:rPr>
        <w:t>,  Faculty</w:t>
      </w:r>
      <w:proofErr w:type="gramEnd"/>
      <w:r>
        <w:rPr>
          <w:rFonts w:ascii="Times New Roman" w:hAnsi="Times New Roman" w:cs="Times New Roman"/>
          <w:b w:val="0"/>
          <w:bCs w:val="0"/>
          <w:szCs w:val="28"/>
          <w:u w:val="none"/>
          <w:lang w:eastAsia="en-US" w:bidi="ar-EG"/>
        </w:rPr>
        <w:t xml:space="preserve"> of  medicine, </w:t>
      </w:r>
      <w:r w:rsidR="00CF4F27">
        <w:rPr>
          <w:rFonts w:ascii="Times New Roman" w:hAnsi="Times New Roman" w:cs="Times New Roman"/>
          <w:b w:val="0"/>
          <w:bCs w:val="0"/>
          <w:szCs w:val="28"/>
          <w:u w:val="none"/>
          <w:lang w:eastAsia="en-US" w:bidi="ar-EG"/>
        </w:rPr>
        <w:t>Port Said</w:t>
      </w:r>
      <w:r>
        <w:rPr>
          <w:rFonts w:ascii="Times New Roman" w:hAnsi="Times New Roman" w:cs="Times New Roman"/>
          <w:b w:val="0"/>
          <w:bCs w:val="0"/>
          <w:szCs w:val="28"/>
          <w:u w:val="none"/>
          <w:lang w:eastAsia="en-US" w:bidi="ar-EG"/>
        </w:rPr>
        <w:t xml:space="preserve"> University</w:t>
      </w:r>
      <w:r w:rsidR="00CF4F27">
        <w:rPr>
          <w:rFonts w:ascii="Times New Roman" w:hAnsi="Times New Roman" w:cs="Times New Roman"/>
          <w:b w:val="0"/>
          <w:bCs w:val="0"/>
          <w:szCs w:val="28"/>
          <w:u w:val="none"/>
          <w:lang w:eastAsia="en-US" w:bidi="ar-EG"/>
        </w:rPr>
        <w:t>, Egypt</w:t>
      </w:r>
      <w:r>
        <w:rPr>
          <w:rFonts w:ascii="Times New Roman" w:hAnsi="Times New Roman" w:cs="Times New Roman"/>
          <w:b w:val="0"/>
          <w:bCs w:val="0"/>
          <w:szCs w:val="28"/>
          <w:u w:val="none"/>
          <w:lang w:eastAsia="en-US" w:bidi="ar-EG"/>
        </w:rPr>
        <w:t>.</w:t>
      </w:r>
    </w:p>
    <w:p w:rsidR="009611DB" w:rsidRDefault="009611DB" w:rsidP="009611DB">
      <w:pPr>
        <w:pStyle w:val="Title"/>
        <w:spacing w:line="480" w:lineRule="auto"/>
        <w:jc w:val="left"/>
        <w:rPr>
          <w:rFonts w:ascii="Times New Roman" w:hAnsi="Times New Roman" w:cs="Times New Roman"/>
          <w:szCs w:val="28"/>
          <w:lang w:eastAsia="en-US" w:bidi="ar-EG"/>
        </w:rPr>
      </w:pPr>
      <w:r>
        <w:rPr>
          <w:rFonts w:ascii="Times New Roman" w:hAnsi="Times New Roman" w:cs="Times New Roman"/>
          <w:szCs w:val="28"/>
          <w:lang w:eastAsia="en-US" w:bidi="ar-EG"/>
        </w:rPr>
        <w:t>Correspondence</w:t>
      </w:r>
    </w:p>
    <w:p w:rsidR="009611DB" w:rsidRDefault="009611DB" w:rsidP="009611DB">
      <w:pPr>
        <w:pStyle w:val="Title"/>
        <w:spacing w:line="480" w:lineRule="auto"/>
        <w:jc w:val="left"/>
        <w:rPr>
          <w:rFonts w:ascii="Times New Roman" w:hAnsi="Times New Roman" w:cs="Times New Roman"/>
          <w:b w:val="0"/>
          <w:bCs w:val="0"/>
          <w:szCs w:val="28"/>
          <w:u w:val="none"/>
          <w:lang w:eastAsia="en-US" w:bidi="ar-EG"/>
        </w:rPr>
      </w:pPr>
      <w:r>
        <w:rPr>
          <w:rFonts w:ascii="Times New Roman" w:hAnsi="Times New Roman" w:cs="Times New Roman"/>
          <w:b w:val="0"/>
          <w:bCs w:val="0"/>
          <w:szCs w:val="28"/>
          <w:u w:val="none"/>
          <w:lang w:eastAsia="en-US" w:bidi="ar-EG"/>
        </w:rPr>
        <w:t>Osama M.M Al Nahrawy</w:t>
      </w:r>
    </w:p>
    <w:p w:rsidR="009611DB" w:rsidRDefault="009611DB" w:rsidP="009611DB">
      <w:pPr>
        <w:pStyle w:val="Title"/>
        <w:spacing w:line="480" w:lineRule="auto"/>
        <w:jc w:val="left"/>
        <w:rPr>
          <w:rFonts w:ascii="Times New Roman" w:hAnsi="Times New Roman" w:cs="Times New Roman"/>
          <w:b w:val="0"/>
          <w:bCs w:val="0"/>
          <w:szCs w:val="28"/>
          <w:u w:val="none"/>
          <w:lang w:eastAsia="en-US" w:bidi="ar-EG"/>
        </w:rPr>
      </w:pPr>
      <w:r>
        <w:rPr>
          <w:rFonts w:ascii="Times New Roman" w:hAnsi="Times New Roman" w:cs="Times New Roman"/>
          <w:b w:val="0"/>
          <w:bCs w:val="0"/>
          <w:szCs w:val="28"/>
          <w:u w:val="none"/>
          <w:lang w:eastAsia="en-US" w:bidi="ar-EG"/>
        </w:rPr>
        <w:t>12 Al Nile Street</w:t>
      </w:r>
    </w:p>
    <w:p w:rsidR="009611DB" w:rsidRDefault="009611DB" w:rsidP="009611DB">
      <w:pPr>
        <w:pStyle w:val="Title"/>
        <w:spacing w:line="480" w:lineRule="auto"/>
        <w:jc w:val="left"/>
        <w:rPr>
          <w:rFonts w:ascii="Times New Roman" w:hAnsi="Times New Roman" w:cs="Times New Roman"/>
          <w:b w:val="0"/>
          <w:bCs w:val="0"/>
          <w:szCs w:val="28"/>
          <w:u w:val="none"/>
          <w:lang w:eastAsia="en-US" w:bidi="ar-EG"/>
        </w:rPr>
      </w:pPr>
      <w:r>
        <w:rPr>
          <w:rFonts w:ascii="Times New Roman" w:hAnsi="Times New Roman" w:cs="Times New Roman"/>
          <w:b w:val="0"/>
          <w:bCs w:val="0"/>
          <w:szCs w:val="28"/>
          <w:u w:val="none"/>
          <w:lang w:eastAsia="en-US" w:bidi="ar-EG"/>
        </w:rPr>
        <w:t>Ismailia, Egypt</w:t>
      </w:r>
    </w:p>
    <w:p w:rsidR="009611DB" w:rsidRDefault="00301E9F" w:rsidP="009611DB">
      <w:pPr>
        <w:pStyle w:val="Title"/>
        <w:spacing w:line="480" w:lineRule="auto"/>
        <w:jc w:val="left"/>
        <w:rPr>
          <w:rFonts w:ascii="Times New Roman" w:hAnsi="Times New Roman" w:cs="Times New Roman"/>
          <w:b w:val="0"/>
          <w:bCs w:val="0"/>
          <w:szCs w:val="28"/>
          <w:u w:val="none"/>
          <w:lang w:eastAsia="en-US" w:bidi="ar-EG"/>
        </w:rPr>
      </w:pPr>
      <w:r>
        <w:rPr>
          <w:rFonts w:ascii="Times New Roman" w:hAnsi="Times New Roman" w:cs="Times New Roman"/>
          <w:b w:val="0"/>
          <w:bCs w:val="0"/>
          <w:szCs w:val="28"/>
          <w:u w:val="none"/>
          <w:lang w:eastAsia="en-US" w:bidi="ar-EG"/>
        </w:rPr>
        <w:t>+2</w:t>
      </w:r>
      <w:r w:rsidR="009611DB">
        <w:rPr>
          <w:rFonts w:ascii="Times New Roman" w:hAnsi="Times New Roman" w:cs="Times New Roman"/>
          <w:b w:val="0"/>
          <w:bCs w:val="0"/>
          <w:szCs w:val="28"/>
          <w:u w:val="none"/>
          <w:lang w:eastAsia="en-US" w:bidi="ar-EG"/>
        </w:rPr>
        <w:t>01</w:t>
      </w:r>
      <w:r>
        <w:rPr>
          <w:rFonts w:ascii="Times New Roman" w:hAnsi="Times New Roman" w:cs="Times New Roman"/>
          <w:b w:val="0"/>
          <w:bCs w:val="0"/>
          <w:szCs w:val="28"/>
          <w:u w:val="none"/>
          <w:lang w:eastAsia="en-US" w:bidi="ar-EG"/>
        </w:rPr>
        <w:t>2</w:t>
      </w:r>
      <w:r w:rsidR="009611DB">
        <w:rPr>
          <w:rFonts w:ascii="Times New Roman" w:hAnsi="Times New Roman" w:cs="Times New Roman"/>
          <w:b w:val="0"/>
          <w:bCs w:val="0"/>
          <w:szCs w:val="28"/>
          <w:u w:val="none"/>
          <w:lang w:eastAsia="en-US" w:bidi="ar-EG"/>
        </w:rPr>
        <w:t>23154002</w:t>
      </w:r>
    </w:p>
    <w:p w:rsidR="009611DB" w:rsidRDefault="009611DB" w:rsidP="00301E9F">
      <w:pPr>
        <w:pStyle w:val="Title"/>
        <w:spacing w:line="480" w:lineRule="auto"/>
        <w:jc w:val="left"/>
        <w:rPr>
          <w:rFonts w:ascii="Times New Roman" w:hAnsi="Times New Roman" w:cs="Times New Roman"/>
          <w:b w:val="0"/>
          <w:bCs w:val="0"/>
          <w:szCs w:val="28"/>
          <w:u w:val="none"/>
          <w:lang w:eastAsia="en-US" w:bidi="ar-EG"/>
        </w:rPr>
      </w:pPr>
      <w:proofErr w:type="gramStart"/>
      <w:r>
        <w:rPr>
          <w:rFonts w:ascii="Times New Roman" w:hAnsi="Times New Roman" w:cs="Times New Roman"/>
          <w:b w:val="0"/>
          <w:bCs w:val="0"/>
          <w:szCs w:val="28"/>
          <w:u w:val="none"/>
          <w:lang w:eastAsia="en-US" w:bidi="ar-EG"/>
        </w:rPr>
        <w:t>e-mail</w:t>
      </w:r>
      <w:proofErr w:type="gramEnd"/>
      <w:r>
        <w:rPr>
          <w:rFonts w:ascii="Times New Roman" w:hAnsi="Times New Roman" w:cs="Times New Roman"/>
          <w:b w:val="0"/>
          <w:bCs w:val="0"/>
          <w:szCs w:val="28"/>
          <w:u w:val="none"/>
          <w:lang w:eastAsia="en-US" w:bidi="ar-EG"/>
        </w:rPr>
        <w:t xml:space="preserve">:   </w:t>
      </w:r>
      <w:r w:rsidR="00301E9F">
        <w:rPr>
          <w:rFonts w:ascii="Times New Roman" w:hAnsi="Times New Roman" w:cs="Times New Roman"/>
          <w:b w:val="0"/>
          <w:bCs w:val="0"/>
          <w:szCs w:val="28"/>
          <w:u w:val="none"/>
          <w:lang w:eastAsia="en-US" w:bidi="ar-EG"/>
        </w:rPr>
        <w:t xml:space="preserve">alnahrawyosama@gmail.com </w:t>
      </w:r>
    </w:p>
    <w:p w:rsidR="009611DB" w:rsidRDefault="009611DB" w:rsidP="009611DB">
      <w:pPr>
        <w:pStyle w:val="Title"/>
        <w:pBdr>
          <w:top w:val="single" w:sz="4" w:space="1" w:color="auto"/>
          <w:left w:val="single" w:sz="4" w:space="4" w:color="auto"/>
          <w:bottom w:val="single" w:sz="4" w:space="1" w:color="auto"/>
          <w:right w:val="single" w:sz="4" w:space="4" w:color="auto"/>
        </w:pBdr>
        <w:jc w:val="left"/>
        <w:rPr>
          <w:rFonts w:ascii="Times New Roman" w:hAnsi="Times New Roman" w:cs="Times New Roman"/>
          <w:color w:val="000000"/>
          <w:szCs w:val="28"/>
          <w:u w:val="none"/>
          <w:lang w:eastAsia="en-US" w:bidi="ar-EG"/>
        </w:rPr>
      </w:pPr>
      <w:r>
        <w:rPr>
          <w:rFonts w:ascii="Times New Roman" w:hAnsi="Times New Roman" w:cs="Times New Roman"/>
          <w:color w:val="000000"/>
          <w:szCs w:val="28"/>
          <w:u w:val="none"/>
          <w:lang w:eastAsia="en-US" w:bidi="ar-EG"/>
        </w:rPr>
        <w:t>Abstract</w:t>
      </w:r>
      <w:proofErr w:type="gramStart"/>
      <w:r>
        <w:rPr>
          <w:rFonts w:ascii="Times New Roman" w:hAnsi="Times New Roman" w:cs="Times New Roman"/>
          <w:color w:val="000000"/>
          <w:szCs w:val="28"/>
          <w:u w:val="none"/>
          <w:lang w:eastAsia="en-US" w:bidi="ar-EG"/>
        </w:rPr>
        <w:t>:`</w:t>
      </w:r>
      <w:proofErr w:type="gramEnd"/>
    </w:p>
    <w:p w:rsidR="009611DB" w:rsidRDefault="009611DB" w:rsidP="009611DB">
      <w:pPr>
        <w:pBdr>
          <w:top w:val="single" w:sz="4" w:space="1" w:color="auto"/>
          <w:left w:val="single" w:sz="4" w:space="4" w:color="auto"/>
          <w:bottom w:val="single" w:sz="4" w:space="1" w:color="auto"/>
          <w:right w:val="single" w:sz="4" w:space="4" w:color="auto"/>
        </w:pBdr>
        <w:bidi w:val="0"/>
        <w:rPr>
          <w:color w:val="000000"/>
          <w:sz w:val="28"/>
          <w:szCs w:val="28"/>
        </w:rPr>
      </w:pPr>
      <w:r>
        <w:rPr>
          <w:b/>
          <w:bCs/>
          <w:color w:val="000000"/>
          <w:sz w:val="28"/>
          <w:szCs w:val="28"/>
        </w:rPr>
        <w:t>Introduction and objective</w:t>
      </w:r>
      <w:r>
        <w:rPr>
          <w:color w:val="000000"/>
          <w:sz w:val="28"/>
          <w:szCs w:val="28"/>
        </w:rPr>
        <w:t>:  Bilateral bleeding found over healthy eyes, in healthy pubertal females, that is cyclic and concomitant with menses, is a very rare event. Rarer is its association with cyclic epistaxis and cyclic bleeding from ears and skin bleeding.</w:t>
      </w:r>
    </w:p>
    <w:p w:rsidR="009611DB" w:rsidRDefault="009611DB" w:rsidP="009611DB">
      <w:pPr>
        <w:pBdr>
          <w:top w:val="single" w:sz="4" w:space="1" w:color="auto"/>
          <w:left w:val="single" w:sz="4" w:space="4" w:color="auto"/>
          <w:bottom w:val="single" w:sz="4" w:space="1" w:color="auto"/>
          <w:right w:val="single" w:sz="4" w:space="4" w:color="auto"/>
        </w:pBdr>
        <w:bidi w:val="0"/>
        <w:rPr>
          <w:color w:val="000000"/>
          <w:sz w:val="28"/>
          <w:szCs w:val="28"/>
        </w:rPr>
      </w:pPr>
      <w:r>
        <w:rPr>
          <w:color w:val="000000"/>
          <w:sz w:val="28"/>
          <w:szCs w:val="28"/>
        </w:rPr>
        <w:t>We present a series of such cases and a trial to diagnose and manage them. Those cases remained undiagnosed for years. We also present literature review about differential diagnosis and about similar cases.</w:t>
      </w:r>
    </w:p>
    <w:p w:rsidR="009611DB" w:rsidRDefault="009611DB" w:rsidP="00301E9F">
      <w:pPr>
        <w:pBdr>
          <w:top w:val="single" w:sz="4" w:space="1" w:color="auto"/>
          <w:left w:val="single" w:sz="4" w:space="4" w:color="auto"/>
          <w:bottom w:val="single" w:sz="4" w:space="1" w:color="auto"/>
          <w:right w:val="single" w:sz="4" w:space="4" w:color="auto"/>
        </w:pBdr>
        <w:autoSpaceDE w:val="0"/>
        <w:autoSpaceDN w:val="0"/>
        <w:bidi w:val="0"/>
        <w:adjustRightInd w:val="0"/>
        <w:rPr>
          <w:color w:val="000000"/>
          <w:sz w:val="28"/>
          <w:szCs w:val="28"/>
        </w:rPr>
      </w:pPr>
      <w:r>
        <w:rPr>
          <w:b/>
          <w:bCs/>
          <w:color w:val="000000"/>
          <w:sz w:val="28"/>
          <w:szCs w:val="28"/>
        </w:rPr>
        <w:lastRenderedPageBreak/>
        <w:t>Cases report:</w:t>
      </w:r>
      <w:r w:rsidR="00301E9F">
        <w:rPr>
          <w:color w:val="000000"/>
          <w:sz w:val="28"/>
          <w:szCs w:val="28"/>
        </w:rPr>
        <w:t xml:space="preserve"> We report a case series of 7 eyes of 4</w:t>
      </w:r>
      <w:r>
        <w:rPr>
          <w:color w:val="000000"/>
          <w:sz w:val="28"/>
          <w:szCs w:val="28"/>
        </w:rPr>
        <w:t xml:space="preserve"> patients, with history </w:t>
      </w:r>
      <w:proofErr w:type="gramStart"/>
      <w:r>
        <w:rPr>
          <w:color w:val="000000"/>
          <w:sz w:val="28"/>
          <w:szCs w:val="28"/>
        </w:rPr>
        <w:t>of  cyclic</w:t>
      </w:r>
      <w:proofErr w:type="gramEnd"/>
      <w:r>
        <w:rPr>
          <w:color w:val="000000"/>
          <w:sz w:val="28"/>
          <w:szCs w:val="28"/>
        </w:rPr>
        <w:t xml:space="preserve"> bleeding over eyes. It was </w:t>
      </w:r>
      <w:r w:rsidR="00301E9F">
        <w:rPr>
          <w:color w:val="000000"/>
          <w:sz w:val="28"/>
          <w:szCs w:val="28"/>
        </w:rPr>
        <w:t>associated with epistaxis in three</w:t>
      </w:r>
      <w:r>
        <w:rPr>
          <w:color w:val="000000"/>
          <w:sz w:val="28"/>
          <w:szCs w:val="28"/>
        </w:rPr>
        <w:t xml:space="preserve"> patients, with bleeding from ears in one and skin bleeding in one patient. Ages of these girls at presentation to us were as follow: 12, 13</w:t>
      </w:r>
      <w:r w:rsidR="00301E9F">
        <w:rPr>
          <w:color w:val="000000"/>
          <w:sz w:val="28"/>
          <w:szCs w:val="28"/>
        </w:rPr>
        <w:t>, 16</w:t>
      </w:r>
      <w:r>
        <w:rPr>
          <w:color w:val="000000"/>
          <w:sz w:val="28"/>
          <w:szCs w:val="28"/>
        </w:rPr>
        <w:t xml:space="preserve"> and 20 years old. All of them reported its incidence at 12</w:t>
      </w:r>
      <w:proofErr w:type="gramStart"/>
      <w:r w:rsidR="00301E9F">
        <w:rPr>
          <w:color w:val="000000"/>
          <w:sz w:val="28"/>
          <w:szCs w:val="28"/>
        </w:rPr>
        <w:t xml:space="preserve">,  </w:t>
      </w:r>
      <w:r>
        <w:rPr>
          <w:color w:val="000000"/>
          <w:sz w:val="28"/>
          <w:szCs w:val="28"/>
        </w:rPr>
        <w:t>13</w:t>
      </w:r>
      <w:proofErr w:type="gramEnd"/>
      <w:r w:rsidR="00301E9F">
        <w:rPr>
          <w:color w:val="000000"/>
          <w:sz w:val="28"/>
          <w:szCs w:val="28"/>
        </w:rPr>
        <w:t xml:space="preserve">, 16 </w:t>
      </w:r>
      <w:r>
        <w:rPr>
          <w:color w:val="000000"/>
          <w:sz w:val="28"/>
          <w:szCs w:val="28"/>
        </w:rPr>
        <w:t xml:space="preserve"> years age (onset of their puberty</w:t>
      </w:r>
      <w:r w:rsidR="00301E9F">
        <w:rPr>
          <w:color w:val="000000"/>
          <w:sz w:val="28"/>
          <w:szCs w:val="28"/>
        </w:rPr>
        <w:t xml:space="preserve"> of </w:t>
      </w:r>
      <w:proofErr w:type="spellStart"/>
      <w:r w:rsidR="00301E9F">
        <w:rPr>
          <w:color w:val="000000"/>
          <w:sz w:val="28"/>
          <w:szCs w:val="28"/>
        </w:rPr>
        <w:t>tywo</w:t>
      </w:r>
      <w:proofErr w:type="spellEnd"/>
      <w:r w:rsidR="00301E9F">
        <w:rPr>
          <w:color w:val="000000"/>
          <w:sz w:val="28"/>
          <w:szCs w:val="28"/>
        </w:rPr>
        <w:t xml:space="preserve"> of them</w:t>
      </w:r>
      <w:r>
        <w:rPr>
          <w:color w:val="000000"/>
          <w:sz w:val="28"/>
          <w:szCs w:val="28"/>
        </w:rPr>
        <w:t>).  Bleeding was cyclic and took place around the menses time</w:t>
      </w:r>
      <w:r w:rsidR="00301E9F">
        <w:rPr>
          <w:color w:val="000000"/>
          <w:sz w:val="28"/>
          <w:szCs w:val="28"/>
        </w:rPr>
        <w:t xml:space="preserve"> in three of them. In one girl, it occurred in days away from menses</w:t>
      </w:r>
      <w:r>
        <w:rPr>
          <w:color w:val="000000"/>
          <w:sz w:val="28"/>
          <w:szCs w:val="28"/>
        </w:rPr>
        <w:t xml:space="preserve">.  No systemic or local disorders were found to explain this bleeding. Bilateral </w:t>
      </w:r>
      <w:proofErr w:type="spellStart"/>
      <w:r>
        <w:rPr>
          <w:color w:val="000000"/>
          <w:sz w:val="28"/>
          <w:szCs w:val="28"/>
        </w:rPr>
        <w:t>dacryocystography</w:t>
      </w:r>
      <w:proofErr w:type="spellEnd"/>
      <w:r w:rsidR="00301E9F">
        <w:rPr>
          <w:color w:val="000000"/>
          <w:sz w:val="28"/>
          <w:szCs w:val="28"/>
        </w:rPr>
        <w:t xml:space="preserve"> (in one of them)</w:t>
      </w:r>
      <w:r>
        <w:rPr>
          <w:color w:val="000000"/>
          <w:sz w:val="28"/>
          <w:szCs w:val="28"/>
        </w:rPr>
        <w:t xml:space="preserve">, blood and clotting profiles and CT scan for skull and sinuses, all were unremarkable. </w:t>
      </w:r>
      <w:r w:rsidR="00301E9F">
        <w:rPr>
          <w:color w:val="000000"/>
          <w:sz w:val="28"/>
          <w:szCs w:val="28"/>
        </w:rPr>
        <w:t xml:space="preserve">In the last one, MRI head shows hypertrophic inferior turbinate on the side of the bleeding. </w:t>
      </w:r>
      <w:r>
        <w:rPr>
          <w:color w:val="000000"/>
          <w:sz w:val="28"/>
          <w:szCs w:val="28"/>
        </w:rPr>
        <w:t xml:space="preserve">Cases were followed up as follows. </w:t>
      </w:r>
      <w:proofErr w:type="gramStart"/>
      <w:r>
        <w:rPr>
          <w:color w:val="000000"/>
          <w:sz w:val="28"/>
          <w:szCs w:val="28"/>
        </w:rPr>
        <w:t>Case 1 for 7 years, Case 2 for 7 years and Case 3 for 1 year.</w:t>
      </w:r>
      <w:proofErr w:type="gramEnd"/>
      <w:r>
        <w:rPr>
          <w:color w:val="000000"/>
          <w:sz w:val="28"/>
          <w:szCs w:val="28"/>
        </w:rPr>
        <w:t xml:space="preserve"> </w:t>
      </w:r>
      <w:r w:rsidR="00301E9F">
        <w:rPr>
          <w:color w:val="000000"/>
          <w:sz w:val="28"/>
          <w:szCs w:val="28"/>
        </w:rPr>
        <w:t xml:space="preserve">Case 4 is a recent case. </w:t>
      </w:r>
      <w:r>
        <w:rPr>
          <w:color w:val="000000"/>
          <w:sz w:val="28"/>
          <w:szCs w:val="28"/>
        </w:rPr>
        <w:t xml:space="preserve"> Photographs for all cases are available. As a therapeutic test, all cases received an intramuscular injection </w:t>
      </w:r>
      <w:proofErr w:type="gramStart"/>
      <w:r>
        <w:rPr>
          <w:color w:val="000000"/>
          <w:sz w:val="28"/>
          <w:szCs w:val="28"/>
        </w:rPr>
        <w:t xml:space="preserve">of  </w:t>
      </w:r>
      <w:proofErr w:type="spellStart"/>
      <w:r>
        <w:rPr>
          <w:color w:val="000000"/>
          <w:sz w:val="30"/>
          <w:szCs w:val="30"/>
        </w:rPr>
        <w:t>Triptorelin</w:t>
      </w:r>
      <w:proofErr w:type="spellEnd"/>
      <w:proofErr w:type="gramEnd"/>
      <w:r>
        <w:rPr>
          <w:color w:val="000000"/>
          <w:sz w:val="30"/>
          <w:szCs w:val="30"/>
        </w:rPr>
        <w:t xml:space="preserve"> acetate (</w:t>
      </w:r>
      <w:proofErr w:type="spellStart"/>
      <w:r>
        <w:rPr>
          <w:color w:val="000000"/>
          <w:sz w:val="28"/>
          <w:szCs w:val="28"/>
        </w:rPr>
        <w:t>Decapeptyl</w:t>
      </w:r>
      <w:proofErr w:type="spellEnd"/>
      <w:r>
        <w:rPr>
          <w:color w:val="000000"/>
          <w:sz w:val="28"/>
          <w:szCs w:val="28"/>
        </w:rPr>
        <w:t xml:space="preserve"> CR®,  </w:t>
      </w:r>
      <w:proofErr w:type="spellStart"/>
      <w:r>
        <w:rPr>
          <w:color w:val="000000"/>
          <w:sz w:val="28"/>
          <w:szCs w:val="28"/>
        </w:rPr>
        <w:t>Ipsen</w:t>
      </w:r>
      <w:proofErr w:type="spellEnd"/>
      <w:r>
        <w:rPr>
          <w:color w:val="000000"/>
          <w:sz w:val="28"/>
          <w:szCs w:val="28"/>
        </w:rPr>
        <w:t xml:space="preserve">) at the first day of their menstrual cycle. Bleeding stopped in all subjects from all sites. </w:t>
      </w:r>
    </w:p>
    <w:p w:rsidR="009611DB" w:rsidRDefault="009611DB" w:rsidP="009611DB">
      <w:pPr>
        <w:pBdr>
          <w:top w:val="single" w:sz="4" w:space="1" w:color="auto"/>
          <w:left w:val="single" w:sz="4" w:space="4" w:color="auto"/>
          <w:bottom w:val="single" w:sz="4" w:space="1" w:color="auto"/>
          <w:right w:val="single" w:sz="4" w:space="4" w:color="auto"/>
        </w:pBdr>
        <w:autoSpaceDE w:val="0"/>
        <w:autoSpaceDN w:val="0"/>
        <w:bidi w:val="0"/>
        <w:adjustRightInd w:val="0"/>
        <w:rPr>
          <w:color w:val="000000"/>
          <w:sz w:val="28"/>
          <w:szCs w:val="28"/>
        </w:rPr>
      </w:pPr>
      <w:r>
        <w:rPr>
          <w:b/>
          <w:bCs/>
          <w:color w:val="000000"/>
          <w:sz w:val="28"/>
          <w:szCs w:val="28"/>
        </w:rPr>
        <w:t>Discussion:</w:t>
      </w:r>
      <w:r w:rsidR="00301E9F">
        <w:rPr>
          <w:color w:val="000000"/>
          <w:sz w:val="28"/>
          <w:szCs w:val="28"/>
        </w:rPr>
        <w:t xml:space="preserve"> This report shows 4</w:t>
      </w:r>
      <w:r>
        <w:rPr>
          <w:color w:val="000000"/>
          <w:sz w:val="28"/>
          <w:szCs w:val="28"/>
        </w:rPr>
        <w:t xml:space="preserve"> cases with multiple site cyclic bleeding concomitant with menstrual cycle. Bleeding occurred over eyes, from nose, from ear and at skin.</w:t>
      </w:r>
    </w:p>
    <w:p w:rsidR="009611DB" w:rsidRDefault="009611DB" w:rsidP="009611DB">
      <w:pPr>
        <w:pBdr>
          <w:top w:val="single" w:sz="4" w:space="1" w:color="auto"/>
          <w:left w:val="single" w:sz="4" w:space="4" w:color="auto"/>
          <w:bottom w:val="single" w:sz="4" w:space="1" w:color="auto"/>
          <w:right w:val="single" w:sz="4" w:space="4" w:color="auto"/>
        </w:pBdr>
        <w:autoSpaceDE w:val="0"/>
        <w:autoSpaceDN w:val="0"/>
        <w:bidi w:val="0"/>
        <w:adjustRightInd w:val="0"/>
        <w:rPr>
          <w:sz w:val="28"/>
          <w:szCs w:val="32"/>
        </w:rPr>
      </w:pPr>
      <w:r>
        <w:rPr>
          <w:color w:val="000000"/>
          <w:sz w:val="28"/>
          <w:szCs w:val="28"/>
        </w:rPr>
        <w:t xml:space="preserve">After gynecological consultation and injecting </w:t>
      </w:r>
      <w:proofErr w:type="spellStart"/>
      <w:r>
        <w:rPr>
          <w:color w:val="000000"/>
          <w:sz w:val="28"/>
          <w:szCs w:val="28"/>
        </w:rPr>
        <w:t>Decapeptyl</w:t>
      </w:r>
      <w:proofErr w:type="spellEnd"/>
      <w:r>
        <w:rPr>
          <w:color w:val="000000"/>
          <w:sz w:val="28"/>
          <w:szCs w:val="28"/>
        </w:rPr>
        <w:t xml:space="preserve"> as a therapeutic test, bleeding stopped in all cases. </w:t>
      </w:r>
      <w:r w:rsidR="00301E9F">
        <w:rPr>
          <w:color w:val="000000"/>
          <w:sz w:val="28"/>
          <w:szCs w:val="28"/>
        </w:rPr>
        <w:t>This gives</w:t>
      </w:r>
      <w:r>
        <w:rPr>
          <w:color w:val="000000"/>
          <w:sz w:val="28"/>
          <w:szCs w:val="28"/>
        </w:rPr>
        <w:t xml:space="preserve"> a clue about suggested lacrimal endometriosis. Some reports about similar cases are included. </w:t>
      </w:r>
      <w:proofErr w:type="spellStart"/>
      <w:r>
        <w:rPr>
          <w:color w:val="000000"/>
          <w:sz w:val="28"/>
          <w:szCs w:val="28"/>
        </w:rPr>
        <w:t>Decapeptyl</w:t>
      </w:r>
      <w:proofErr w:type="spellEnd"/>
      <w:r>
        <w:rPr>
          <w:sz w:val="28"/>
          <w:szCs w:val="28"/>
        </w:rPr>
        <w:t xml:space="preserve"> is a </w:t>
      </w:r>
      <w:proofErr w:type="spellStart"/>
      <w:r>
        <w:rPr>
          <w:sz w:val="28"/>
          <w:szCs w:val="32"/>
        </w:rPr>
        <w:t>gonadorelin</w:t>
      </w:r>
      <w:proofErr w:type="spellEnd"/>
      <w:r>
        <w:rPr>
          <w:sz w:val="28"/>
          <w:szCs w:val="32"/>
        </w:rPr>
        <w:t xml:space="preserve"> (synthetic luteinizing hormone releasing hormone (LHRH) analogue. It acts on the pituitary gland in the brain and lowers estrogen levels in the blood. </w:t>
      </w:r>
    </w:p>
    <w:p w:rsidR="009611DB" w:rsidRDefault="009611DB" w:rsidP="009611DB">
      <w:pPr>
        <w:pBdr>
          <w:top w:val="single" w:sz="4" w:space="1" w:color="auto"/>
          <w:left w:val="single" w:sz="4" w:space="4" w:color="auto"/>
          <w:bottom w:val="single" w:sz="4" w:space="1" w:color="auto"/>
          <w:right w:val="single" w:sz="4" w:space="4" w:color="auto"/>
        </w:pBdr>
        <w:autoSpaceDE w:val="0"/>
        <w:autoSpaceDN w:val="0"/>
        <w:bidi w:val="0"/>
        <w:adjustRightInd w:val="0"/>
        <w:rPr>
          <w:color w:val="000000"/>
          <w:sz w:val="28"/>
          <w:szCs w:val="28"/>
        </w:rPr>
      </w:pPr>
      <w:r>
        <w:rPr>
          <w:b/>
          <w:bCs/>
          <w:color w:val="000000"/>
          <w:sz w:val="28"/>
          <w:szCs w:val="28"/>
        </w:rPr>
        <w:t xml:space="preserve">Conclusion:  </w:t>
      </w:r>
      <w:r>
        <w:rPr>
          <w:color w:val="000000"/>
          <w:sz w:val="28"/>
          <w:szCs w:val="28"/>
        </w:rPr>
        <w:t xml:space="preserve">in view of the cyclic occurrence of bleeding over eyes that was associated with epistaxis and bleeding from ears, and its association with each menstrual cycle and the disappearance from all these sites after </w:t>
      </w:r>
      <w:proofErr w:type="spellStart"/>
      <w:proofErr w:type="gramStart"/>
      <w:r>
        <w:rPr>
          <w:color w:val="000000"/>
          <w:sz w:val="28"/>
          <w:szCs w:val="28"/>
        </w:rPr>
        <w:t>Triptoreline</w:t>
      </w:r>
      <w:proofErr w:type="spellEnd"/>
      <w:r>
        <w:rPr>
          <w:color w:val="000000"/>
          <w:sz w:val="28"/>
          <w:szCs w:val="28"/>
        </w:rPr>
        <w:t xml:space="preserve">  (</w:t>
      </w:r>
      <w:proofErr w:type="spellStart"/>
      <w:proofErr w:type="gramEnd"/>
      <w:r>
        <w:rPr>
          <w:color w:val="000000"/>
          <w:sz w:val="28"/>
          <w:szCs w:val="28"/>
        </w:rPr>
        <w:t>Decapeptyl</w:t>
      </w:r>
      <w:proofErr w:type="spellEnd"/>
      <w:r>
        <w:rPr>
          <w:color w:val="000000"/>
          <w:sz w:val="28"/>
          <w:szCs w:val="28"/>
        </w:rPr>
        <w:t xml:space="preserve"> CR®) injection, the diagnosis of lacrimal endometriosis could be the most likely one.</w:t>
      </w:r>
    </w:p>
    <w:p w:rsidR="009611DB" w:rsidRDefault="009611DB" w:rsidP="009611DB">
      <w:pPr>
        <w:pStyle w:val="NormalWeb"/>
        <w:spacing w:before="120" w:beforeAutospacing="0" w:after="120" w:afterAutospacing="0"/>
        <w:ind w:left="-227" w:right="-227"/>
        <w:rPr>
          <w:rFonts w:cs="Times New Roman"/>
          <w:b/>
          <w:bCs/>
          <w:sz w:val="28"/>
        </w:rPr>
      </w:pPr>
    </w:p>
    <w:p w:rsidR="009611DB" w:rsidRDefault="009611DB" w:rsidP="009611DB">
      <w:pPr>
        <w:pStyle w:val="NormalWeb"/>
        <w:spacing w:before="120" w:beforeAutospacing="0" w:after="120" w:afterAutospacing="0"/>
        <w:ind w:left="-227" w:right="-227"/>
        <w:rPr>
          <w:rFonts w:cs="Times New Roman"/>
          <w:b/>
          <w:bCs/>
          <w:sz w:val="28"/>
        </w:rPr>
      </w:pPr>
      <w:r>
        <w:rPr>
          <w:rFonts w:cs="Times New Roman"/>
          <w:b/>
          <w:bCs/>
          <w:sz w:val="28"/>
        </w:rPr>
        <w:t xml:space="preserve">Key words: </w:t>
      </w:r>
    </w:p>
    <w:p w:rsidR="009611DB" w:rsidRDefault="009611DB" w:rsidP="009611DB">
      <w:pPr>
        <w:pStyle w:val="NormalWeb"/>
        <w:spacing w:before="120" w:beforeAutospacing="0" w:after="120" w:afterAutospacing="0"/>
        <w:ind w:left="-227" w:right="-227"/>
        <w:rPr>
          <w:rFonts w:cs="Times New Roman"/>
          <w:sz w:val="28"/>
        </w:rPr>
      </w:pPr>
      <w:r>
        <w:rPr>
          <w:rFonts w:cs="Times New Roman"/>
          <w:sz w:val="28"/>
        </w:rPr>
        <w:t xml:space="preserve">Bleeding from eyes- Bloody tears- cyclic ocular bleeding- eye bleeding associated with epistaxis- </w:t>
      </w:r>
      <w:proofErr w:type="spellStart"/>
      <w:r>
        <w:rPr>
          <w:rFonts w:cs="Times New Roman"/>
          <w:sz w:val="28"/>
        </w:rPr>
        <w:t>Triptoreline</w:t>
      </w:r>
      <w:proofErr w:type="spellEnd"/>
      <w:r>
        <w:rPr>
          <w:rFonts w:cs="Times New Roman"/>
          <w:sz w:val="28"/>
        </w:rPr>
        <w:t xml:space="preserve"> (</w:t>
      </w:r>
      <w:proofErr w:type="spellStart"/>
      <w:r>
        <w:rPr>
          <w:rFonts w:cs="Times New Roman"/>
          <w:sz w:val="28"/>
        </w:rPr>
        <w:t>Decapeptyl</w:t>
      </w:r>
      <w:proofErr w:type="spellEnd"/>
      <w:r>
        <w:rPr>
          <w:rFonts w:cs="Times New Roman"/>
          <w:sz w:val="28"/>
        </w:rPr>
        <w:t>)- eye bleeding associated with ear bleeding- distant endometriosis-lacrimal endometriosis.</w:t>
      </w:r>
    </w:p>
    <w:p w:rsidR="009611DB" w:rsidRDefault="009611DB" w:rsidP="009611DB">
      <w:pPr>
        <w:bidi w:val="0"/>
        <w:rPr>
          <w:lang w:bidi="ar-EG"/>
        </w:rPr>
      </w:pPr>
    </w:p>
    <w:p w:rsidR="009611DB" w:rsidRDefault="009611DB" w:rsidP="009611DB">
      <w:pPr>
        <w:bidi w:val="0"/>
        <w:rPr>
          <w:rFonts w:hint="cs"/>
          <w:lang w:bidi="ar-EG"/>
        </w:rPr>
      </w:pPr>
    </w:p>
    <w:sectPr w:rsidR="009611DB" w:rsidSect="0022335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E6CCA"/>
    <w:multiLevelType w:val="hybridMultilevel"/>
    <w:tmpl w:val="6F7A07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5D8200EA"/>
    <w:multiLevelType w:val="hybridMultilevel"/>
    <w:tmpl w:val="6F7A07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44E"/>
    <w:rsid w:val="00223358"/>
    <w:rsid w:val="00301E9F"/>
    <w:rsid w:val="00536DB3"/>
    <w:rsid w:val="00547C7A"/>
    <w:rsid w:val="00682082"/>
    <w:rsid w:val="009611DB"/>
    <w:rsid w:val="00A56EAB"/>
    <w:rsid w:val="00B802D3"/>
    <w:rsid w:val="00C1063A"/>
    <w:rsid w:val="00CF4F27"/>
    <w:rsid w:val="00EE74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2D3"/>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802D3"/>
    <w:rPr>
      <w:color w:val="333399"/>
      <w:u w:val="single"/>
    </w:rPr>
  </w:style>
  <w:style w:type="paragraph" w:styleId="NormalWeb">
    <w:name w:val="Normal (Web)"/>
    <w:basedOn w:val="Normal"/>
    <w:uiPriority w:val="99"/>
    <w:semiHidden/>
    <w:unhideWhenUsed/>
    <w:rsid w:val="00B802D3"/>
    <w:pPr>
      <w:bidi w:val="0"/>
      <w:spacing w:before="100" w:beforeAutospacing="1" w:after="100" w:afterAutospacing="1"/>
    </w:pPr>
    <w:rPr>
      <w:rFonts w:eastAsia="PMingLiU" w:cs="Traditional Arabic"/>
      <w:szCs w:val="28"/>
      <w:lang w:eastAsia="ar-SA"/>
    </w:rPr>
  </w:style>
  <w:style w:type="paragraph" w:styleId="Title">
    <w:name w:val="Title"/>
    <w:basedOn w:val="Normal"/>
    <w:link w:val="TitleChar"/>
    <w:uiPriority w:val="99"/>
    <w:qFormat/>
    <w:rsid w:val="00B802D3"/>
    <w:pPr>
      <w:bidi w:val="0"/>
      <w:jc w:val="center"/>
    </w:pPr>
    <w:rPr>
      <w:rFonts w:ascii="Arial" w:hAnsi="Arial" w:cs="Traditional Arabic"/>
      <w:b/>
      <w:bCs/>
      <w:sz w:val="28"/>
      <w:szCs w:val="33"/>
      <w:u w:val="single"/>
      <w:lang w:eastAsia="ar-SA"/>
    </w:rPr>
  </w:style>
  <w:style w:type="character" w:customStyle="1" w:styleId="TitleChar">
    <w:name w:val="Title Char"/>
    <w:basedOn w:val="DefaultParagraphFont"/>
    <w:link w:val="Title"/>
    <w:uiPriority w:val="99"/>
    <w:rsid w:val="00B802D3"/>
    <w:rPr>
      <w:rFonts w:ascii="Arial" w:eastAsia="Times New Roman" w:hAnsi="Arial" w:cs="Traditional Arabic"/>
      <w:b/>
      <w:bCs/>
      <w:sz w:val="28"/>
      <w:szCs w:val="33"/>
      <w:u w:val="single"/>
      <w:lang w:eastAsia="ar-SA"/>
    </w:rPr>
  </w:style>
  <w:style w:type="paragraph" w:styleId="PlainText">
    <w:name w:val="Plain Text"/>
    <w:basedOn w:val="Normal"/>
    <w:link w:val="PlainTextChar"/>
    <w:uiPriority w:val="99"/>
    <w:semiHidden/>
    <w:unhideWhenUsed/>
    <w:rsid w:val="00B802D3"/>
    <w:rPr>
      <w:rFonts w:ascii="Courier New" w:eastAsia="PMingLiU" w:hAnsi="Courier New" w:cs="Courier New"/>
      <w:sz w:val="20"/>
      <w:szCs w:val="20"/>
    </w:rPr>
  </w:style>
  <w:style w:type="character" w:customStyle="1" w:styleId="PlainTextChar">
    <w:name w:val="Plain Text Char"/>
    <w:basedOn w:val="DefaultParagraphFont"/>
    <w:link w:val="PlainText"/>
    <w:uiPriority w:val="99"/>
    <w:semiHidden/>
    <w:rsid w:val="00B802D3"/>
    <w:rPr>
      <w:rFonts w:ascii="Courier New" w:eastAsia="PMingLiU"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2D3"/>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802D3"/>
    <w:rPr>
      <w:color w:val="333399"/>
      <w:u w:val="single"/>
    </w:rPr>
  </w:style>
  <w:style w:type="paragraph" w:styleId="NormalWeb">
    <w:name w:val="Normal (Web)"/>
    <w:basedOn w:val="Normal"/>
    <w:uiPriority w:val="99"/>
    <w:semiHidden/>
    <w:unhideWhenUsed/>
    <w:rsid w:val="00B802D3"/>
    <w:pPr>
      <w:bidi w:val="0"/>
      <w:spacing w:before="100" w:beforeAutospacing="1" w:after="100" w:afterAutospacing="1"/>
    </w:pPr>
    <w:rPr>
      <w:rFonts w:eastAsia="PMingLiU" w:cs="Traditional Arabic"/>
      <w:szCs w:val="28"/>
      <w:lang w:eastAsia="ar-SA"/>
    </w:rPr>
  </w:style>
  <w:style w:type="paragraph" w:styleId="Title">
    <w:name w:val="Title"/>
    <w:basedOn w:val="Normal"/>
    <w:link w:val="TitleChar"/>
    <w:uiPriority w:val="99"/>
    <w:qFormat/>
    <w:rsid w:val="00B802D3"/>
    <w:pPr>
      <w:bidi w:val="0"/>
      <w:jc w:val="center"/>
    </w:pPr>
    <w:rPr>
      <w:rFonts w:ascii="Arial" w:hAnsi="Arial" w:cs="Traditional Arabic"/>
      <w:b/>
      <w:bCs/>
      <w:sz w:val="28"/>
      <w:szCs w:val="33"/>
      <w:u w:val="single"/>
      <w:lang w:eastAsia="ar-SA"/>
    </w:rPr>
  </w:style>
  <w:style w:type="character" w:customStyle="1" w:styleId="TitleChar">
    <w:name w:val="Title Char"/>
    <w:basedOn w:val="DefaultParagraphFont"/>
    <w:link w:val="Title"/>
    <w:uiPriority w:val="99"/>
    <w:rsid w:val="00B802D3"/>
    <w:rPr>
      <w:rFonts w:ascii="Arial" w:eastAsia="Times New Roman" w:hAnsi="Arial" w:cs="Traditional Arabic"/>
      <w:b/>
      <w:bCs/>
      <w:sz w:val="28"/>
      <w:szCs w:val="33"/>
      <w:u w:val="single"/>
      <w:lang w:eastAsia="ar-SA"/>
    </w:rPr>
  </w:style>
  <w:style w:type="paragraph" w:styleId="PlainText">
    <w:name w:val="Plain Text"/>
    <w:basedOn w:val="Normal"/>
    <w:link w:val="PlainTextChar"/>
    <w:uiPriority w:val="99"/>
    <w:semiHidden/>
    <w:unhideWhenUsed/>
    <w:rsid w:val="00B802D3"/>
    <w:rPr>
      <w:rFonts w:ascii="Courier New" w:eastAsia="PMingLiU" w:hAnsi="Courier New" w:cs="Courier New"/>
      <w:sz w:val="20"/>
      <w:szCs w:val="20"/>
    </w:rPr>
  </w:style>
  <w:style w:type="character" w:customStyle="1" w:styleId="PlainTextChar">
    <w:name w:val="Plain Text Char"/>
    <w:basedOn w:val="DefaultParagraphFont"/>
    <w:link w:val="PlainText"/>
    <w:uiPriority w:val="99"/>
    <w:semiHidden/>
    <w:rsid w:val="00B802D3"/>
    <w:rPr>
      <w:rFonts w:ascii="Courier New" w:eastAsia="PMingLiU"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26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2021-07-19T23:35:00Z</dcterms:created>
  <dcterms:modified xsi:type="dcterms:W3CDTF">2021-07-20T00:13:00Z</dcterms:modified>
</cp:coreProperties>
</file>