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1537" w:rsidRPr="001C466C" w:rsidRDefault="00BD1537" w:rsidP="00BD153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466C">
        <w:rPr>
          <w:rFonts w:ascii="Times New Roman" w:hAnsi="Times New Roman" w:cs="Times New Roman"/>
          <w:b/>
          <w:sz w:val="28"/>
          <w:szCs w:val="28"/>
          <w:u w:val="single"/>
        </w:rPr>
        <w:t>OCULAR TRAUMA DURING COVID 19 AT A TERTIARY CARE HOSPITALIN INDIA</w:t>
      </w:r>
    </w:p>
    <w:p w:rsidR="00680B58" w:rsidRPr="001C466C" w:rsidRDefault="00680B58" w:rsidP="00BD1537">
      <w:pPr>
        <w:rPr>
          <w:rFonts w:ascii="Times New Roman" w:hAnsi="Times New Roman" w:cs="Times New Roman"/>
          <w:sz w:val="28"/>
          <w:szCs w:val="28"/>
        </w:rPr>
      </w:pPr>
      <w:r w:rsidRPr="001C466C">
        <w:rPr>
          <w:rFonts w:ascii="Times New Roman" w:hAnsi="Times New Roman" w:cs="Times New Roman"/>
          <w:sz w:val="28"/>
          <w:szCs w:val="28"/>
        </w:rPr>
        <w:t>Introduction</w:t>
      </w:r>
      <w:r w:rsidRPr="001C466C">
        <w:rPr>
          <w:rFonts w:ascii="Times New Roman" w:hAnsi="Times New Roman" w:cs="Times New Roman"/>
          <w:b/>
          <w:sz w:val="28"/>
          <w:szCs w:val="28"/>
        </w:rPr>
        <w:t>- COVID</w:t>
      </w:r>
      <w:r w:rsidR="00BD1537" w:rsidRPr="001C466C">
        <w:rPr>
          <w:rFonts w:ascii="Times New Roman" w:hAnsi="Times New Roman" w:cs="Times New Roman"/>
          <w:b/>
          <w:sz w:val="28"/>
          <w:szCs w:val="28"/>
        </w:rPr>
        <w:t xml:space="preserve">-19 </w:t>
      </w:r>
      <w:r w:rsidR="00BD1537" w:rsidRPr="001C466C">
        <w:rPr>
          <w:rFonts w:ascii="Times New Roman" w:hAnsi="Times New Roman" w:cs="Times New Roman"/>
          <w:sz w:val="28"/>
          <w:szCs w:val="28"/>
        </w:rPr>
        <w:t>infection  in india is a part of the worldwide pandemic</w:t>
      </w:r>
      <w:r w:rsidR="00BD1537" w:rsidRPr="001C466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5182" w:rsidRPr="001C466C">
        <w:rPr>
          <w:rFonts w:ascii="Times New Roman" w:hAnsi="Times New Roman" w:cs="Times New Roman"/>
          <w:sz w:val="28"/>
          <w:szCs w:val="28"/>
        </w:rPr>
        <w:t>.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</w:t>
      </w:r>
      <w:r w:rsidR="005B5182" w:rsidRPr="001C466C">
        <w:rPr>
          <w:rFonts w:ascii="Times New Roman" w:hAnsi="Times New Roman" w:cs="Times New Roman"/>
          <w:sz w:val="28"/>
          <w:szCs w:val="28"/>
        </w:rPr>
        <w:t>Government of India ordered nationwide total</w:t>
      </w:r>
      <w:r w:rsidR="00AB68D3" w:rsidRPr="001C466C">
        <w:rPr>
          <w:rFonts w:ascii="Times New Roman" w:hAnsi="Times New Roman" w:cs="Times New Roman"/>
          <w:sz w:val="28"/>
          <w:szCs w:val="28"/>
        </w:rPr>
        <w:t xml:space="preserve"> lockdown and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partial lockdown as a preventive mea</w:t>
      </w:r>
      <w:r w:rsidR="0049247D">
        <w:rPr>
          <w:rFonts w:ascii="Times New Roman" w:hAnsi="Times New Roman" w:cs="Times New Roman"/>
          <w:sz w:val="28"/>
          <w:szCs w:val="28"/>
        </w:rPr>
        <w:t>sure to control spread of covid-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19.Full lockdown included complete cessation of all activities other than healthcare and essential services. Partial lockdown involved a </w:t>
      </w:r>
      <w:r w:rsidR="005B5182" w:rsidRPr="001C466C">
        <w:rPr>
          <w:rFonts w:ascii="Times New Roman" w:hAnsi="Times New Roman" w:cs="Times New Roman"/>
          <w:sz w:val="28"/>
          <w:szCs w:val="28"/>
        </w:rPr>
        <w:t>limited transport services .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Timely management of ocular trauma is important to decrease the ocular morbidity and improve the visual prognosis.</w:t>
      </w:r>
      <w:r w:rsidR="0049247D">
        <w:rPr>
          <w:rFonts w:ascii="Times New Roman" w:hAnsi="Times New Roman" w:cs="Times New Roman"/>
          <w:sz w:val="28"/>
          <w:szCs w:val="28"/>
        </w:rPr>
        <w:t xml:space="preserve"> </w:t>
      </w:r>
      <w:r w:rsidR="00AB68D3" w:rsidRPr="001C466C">
        <w:rPr>
          <w:rFonts w:ascii="Times New Roman" w:hAnsi="Times New Roman" w:cs="Times New Roman"/>
          <w:sz w:val="28"/>
          <w:szCs w:val="28"/>
        </w:rPr>
        <w:t xml:space="preserve">The climatic and lifestyle </w:t>
      </w:r>
      <w:r w:rsidR="00BD1537" w:rsidRPr="001C466C">
        <w:rPr>
          <w:rFonts w:ascii="Times New Roman" w:hAnsi="Times New Roman" w:cs="Times New Roman"/>
          <w:sz w:val="28"/>
          <w:szCs w:val="28"/>
        </w:rPr>
        <w:t>influence the nature and cause of trauma.</w:t>
      </w:r>
      <w:r w:rsidR="00BD1537" w:rsidRPr="001C466C">
        <w:rPr>
          <w:rFonts w:ascii="Times New Roman" w:hAnsi="Times New Roman" w:cs="Times New Roman"/>
          <w:sz w:val="28"/>
          <w:szCs w:val="28"/>
          <w:vertAlign w:val="superscript"/>
        </w:rPr>
        <w:t>[5],[6]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The aim of present study is to assess </w:t>
      </w:r>
      <w:r w:rsidR="00E101EC">
        <w:rPr>
          <w:rFonts w:ascii="Times New Roman" w:hAnsi="Times New Roman" w:cs="Times New Roman"/>
          <w:sz w:val="28"/>
          <w:szCs w:val="28"/>
        </w:rPr>
        <w:t xml:space="preserve">the trend 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of ocular trauma during lockdown  period </w:t>
      </w:r>
      <w:r w:rsidR="005B5182" w:rsidRPr="001C466C">
        <w:rPr>
          <w:rFonts w:ascii="Times New Roman" w:hAnsi="Times New Roman" w:cs="Times New Roman"/>
          <w:sz w:val="28"/>
          <w:szCs w:val="28"/>
        </w:rPr>
        <w:t>in COVID period</w:t>
      </w:r>
      <w:r w:rsidR="009E3A4E" w:rsidRPr="001C466C">
        <w:rPr>
          <w:rFonts w:ascii="Times New Roman" w:hAnsi="Times New Roman" w:cs="Times New Roman"/>
          <w:sz w:val="28"/>
          <w:szCs w:val="28"/>
        </w:rPr>
        <w:t>.</w:t>
      </w:r>
    </w:p>
    <w:p w:rsidR="00BD1537" w:rsidRPr="001C466C" w:rsidRDefault="00680B58" w:rsidP="00BD153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466C">
        <w:rPr>
          <w:rFonts w:ascii="Times New Roman" w:hAnsi="Times New Roman" w:cs="Times New Roman"/>
          <w:sz w:val="28"/>
          <w:szCs w:val="28"/>
        </w:rPr>
        <w:t>M</w:t>
      </w:r>
      <w:r w:rsidR="001C466C">
        <w:rPr>
          <w:rFonts w:ascii="Times New Roman" w:hAnsi="Times New Roman" w:cs="Times New Roman"/>
          <w:sz w:val="28"/>
          <w:szCs w:val="28"/>
        </w:rPr>
        <w:t>ethod</w:t>
      </w:r>
      <w:r w:rsidRPr="001C466C">
        <w:rPr>
          <w:rFonts w:ascii="Times New Roman" w:hAnsi="Times New Roman" w:cs="Times New Roman"/>
          <w:b/>
          <w:sz w:val="28"/>
          <w:szCs w:val="28"/>
        </w:rPr>
        <w:t>-</w:t>
      </w:r>
      <w:r w:rsidR="00BD1537" w:rsidRPr="001C466C">
        <w:rPr>
          <w:rFonts w:ascii="Times New Roman" w:hAnsi="Times New Roman" w:cs="Times New Roman"/>
          <w:sz w:val="28"/>
          <w:szCs w:val="28"/>
        </w:rPr>
        <w:t>This is a prospective hospital based study of 17</w:t>
      </w:r>
      <w:r w:rsidR="00E101EC">
        <w:rPr>
          <w:rFonts w:ascii="Times New Roman" w:hAnsi="Times New Roman" w:cs="Times New Roman"/>
          <w:sz w:val="28"/>
          <w:szCs w:val="28"/>
        </w:rPr>
        <w:t xml:space="preserve"> referred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cases </w:t>
      </w:r>
      <w:r w:rsidR="009E3A4E" w:rsidRPr="001C466C">
        <w:rPr>
          <w:rFonts w:ascii="Times New Roman" w:hAnsi="Times New Roman" w:cs="Times New Roman"/>
          <w:sz w:val="28"/>
          <w:szCs w:val="28"/>
        </w:rPr>
        <w:t xml:space="preserve">of </w:t>
      </w:r>
      <w:r w:rsidR="00BD1537" w:rsidRPr="001C466C">
        <w:rPr>
          <w:rFonts w:ascii="Times New Roman" w:hAnsi="Times New Roman" w:cs="Times New Roman"/>
          <w:sz w:val="28"/>
          <w:szCs w:val="28"/>
        </w:rPr>
        <w:t>mechanical</w:t>
      </w:r>
      <w:r w:rsidR="00E101EC">
        <w:rPr>
          <w:rFonts w:ascii="Times New Roman" w:hAnsi="Times New Roman" w:cs="Times New Roman"/>
          <w:sz w:val="28"/>
          <w:szCs w:val="28"/>
        </w:rPr>
        <w:t xml:space="preserve"> ocular trauma during COVID-19 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lockdown </w:t>
      </w:r>
      <w:r w:rsidR="00E101EC">
        <w:rPr>
          <w:rFonts w:ascii="Times New Roman" w:hAnsi="Times New Roman" w:cs="Times New Roman"/>
          <w:sz w:val="28"/>
          <w:szCs w:val="28"/>
        </w:rPr>
        <w:t>time ,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department of Ophthalmology of</w:t>
      </w:r>
      <w:r w:rsidR="00E101EC">
        <w:rPr>
          <w:rFonts w:ascii="Times New Roman" w:hAnsi="Times New Roman" w:cs="Times New Roman"/>
          <w:sz w:val="28"/>
          <w:szCs w:val="28"/>
        </w:rPr>
        <w:t xml:space="preserve"> a tertiary care hospital</w:t>
      </w:r>
      <w:r w:rsidR="00BD1537" w:rsidRPr="001C466C">
        <w:rPr>
          <w:rFonts w:ascii="Times New Roman" w:hAnsi="Times New Roman" w:cs="Times New Roman"/>
          <w:sz w:val="28"/>
          <w:szCs w:val="28"/>
        </w:rPr>
        <w:t>.</w:t>
      </w:r>
      <w:r w:rsidR="00E101EC">
        <w:rPr>
          <w:rFonts w:ascii="Times New Roman" w:hAnsi="Times New Roman" w:cs="Times New Roman"/>
          <w:sz w:val="28"/>
          <w:szCs w:val="28"/>
        </w:rPr>
        <w:t xml:space="preserve"> 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Patients are divided into two groups -total lockdown period ( 24 March to 18 May) and partial lockdown (19 May to 5 June). </w:t>
      </w:r>
      <w:r w:rsidR="00E101EC">
        <w:rPr>
          <w:rFonts w:ascii="Times New Roman" w:hAnsi="Times New Roman" w:cs="Times New Roman"/>
          <w:sz w:val="28"/>
          <w:szCs w:val="28"/>
        </w:rPr>
        <w:t>The detail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="00E101EC">
        <w:rPr>
          <w:rFonts w:ascii="Times New Roman" w:hAnsi="Times New Roman" w:cs="Times New Roman"/>
          <w:sz w:val="28"/>
          <w:szCs w:val="28"/>
        </w:rPr>
        <w:t xml:space="preserve"> history </w:t>
      </w:r>
      <w:r w:rsidR="005B5182" w:rsidRPr="001C466C">
        <w:rPr>
          <w:rFonts w:ascii="Times New Roman" w:hAnsi="Times New Roman" w:cs="Times New Roman"/>
          <w:sz w:val="28"/>
          <w:szCs w:val="28"/>
        </w:rPr>
        <w:t>,</w:t>
      </w:r>
      <w:r w:rsidR="00E101EC">
        <w:rPr>
          <w:rFonts w:ascii="Times New Roman" w:hAnsi="Times New Roman" w:cs="Times New Roman"/>
          <w:sz w:val="28"/>
          <w:szCs w:val="28"/>
        </w:rPr>
        <w:t xml:space="preserve"> 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mode of injury, time lag between injury and time of presentation </w:t>
      </w:r>
      <w:r w:rsidR="00E101EC">
        <w:rPr>
          <w:rFonts w:ascii="Times New Roman" w:hAnsi="Times New Roman" w:cs="Times New Roman"/>
          <w:sz w:val="28"/>
          <w:szCs w:val="28"/>
        </w:rPr>
        <w:t>,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complete ocular examination</w:t>
      </w:r>
      <w:r w:rsidR="00E101EC">
        <w:rPr>
          <w:rFonts w:ascii="Times New Roman" w:hAnsi="Times New Roman" w:cs="Times New Roman"/>
          <w:sz w:val="28"/>
          <w:szCs w:val="28"/>
        </w:rPr>
        <w:t xml:space="preserve"> and</w:t>
      </w:r>
      <w:r w:rsidR="00E101EC" w:rsidRPr="00E101EC">
        <w:rPr>
          <w:rFonts w:ascii="Times New Roman" w:hAnsi="Times New Roman" w:cs="Times New Roman"/>
          <w:sz w:val="28"/>
          <w:szCs w:val="28"/>
        </w:rPr>
        <w:t xml:space="preserve"> </w:t>
      </w:r>
      <w:r w:rsidR="00E101EC">
        <w:rPr>
          <w:rFonts w:ascii="Times New Roman" w:hAnsi="Times New Roman" w:cs="Times New Roman"/>
          <w:sz w:val="28"/>
          <w:szCs w:val="28"/>
        </w:rPr>
        <w:t>r</w:t>
      </w:r>
      <w:r w:rsidR="00E101EC" w:rsidRPr="001C466C">
        <w:rPr>
          <w:rFonts w:ascii="Times New Roman" w:hAnsi="Times New Roman" w:cs="Times New Roman"/>
          <w:sz w:val="28"/>
          <w:szCs w:val="28"/>
        </w:rPr>
        <w:t>adiological imaging</w:t>
      </w:r>
      <w:r w:rsidR="00821C64">
        <w:rPr>
          <w:rFonts w:ascii="Times New Roman" w:hAnsi="Times New Roman" w:cs="Times New Roman"/>
          <w:sz w:val="28"/>
          <w:szCs w:val="28"/>
        </w:rPr>
        <w:t xml:space="preserve"> was done </w:t>
      </w:r>
      <w:r w:rsidR="00E101EC" w:rsidRPr="001C466C">
        <w:rPr>
          <w:rFonts w:ascii="Times New Roman" w:hAnsi="Times New Roman" w:cs="Times New Roman"/>
          <w:sz w:val="28"/>
          <w:szCs w:val="28"/>
        </w:rPr>
        <w:t>.</w:t>
      </w:r>
      <w:r w:rsidR="00E101EC">
        <w:rPr>
          <w:rFonts w:ascii="Times New Roman" w:hAnsi="Times New Roman" w:cs="Times New Roman"/>
          <w:sz w:val="28"/>
          <w:szCs w:val="28"/>
        </w:rPr>
        <w:t xml:space="preserve"> </w:t>
      </w:r>
      <w:r w:rsidR="00BD1537" w:rsidRPr="001C466C">
        <w:rPr>
          <w:rFonts w:ascii="Times New Roman" w:hAnsi="Times New Roman" w:cs="Times New Roman"/>
          <w:sz w:val="28"/>
          <w:szCs w:val="28"/>
        </w:rPr>
        <w:t>All mechanical eye injuries has</w:t>
      </w:r>
      <w:r w:rsidR="009E3A4E" w:rsidRPr="001C466C">
        <w:rPr>
          <w:rFonts w:ascii="Times New Roman" w:hAnsi="Times New Roman" w:cs="Times New Roman"/>
          <w:sz w:val="28"/>
          <w:szCs w:val="28"/>
        </w:rPr>
        <w:t xml:space="preserve"> divided </w:t>
      </w:r>
      <w:r w:rsidR="00BD1537" w:rsidRPr="001C466C">
        <w:rPr>
          <w:rFonts w:ascii="Times New Roman" w:hAnsi="Times New Roman" w:cs="Times New Roman"/>
          <w:sz w:val="28"/>
          <w:szCs w:val="28"/>
        </w:rPr>
        <w:t>as per B</w:t>
      </w:r>
      <w:r w:rsidR="00E101EC">
        <w:rPr>
          <w:rFonts w:ascii="Times New Roman" w:hAnsi="Times New Roman" w:cs="Times New Roman"/>
          <w:sz w:val="28"/>
          <w:szCs w:val="28"/>
        </w:rPr>
        <w:t xml:space="preserve">irmingham </w:t>
      </w:r>
      <w:r w:rsidR="00BD1537" w:rsidRPr="001C466C">
        <w:rPr>
          <w:rFonts w:ascii="Times New Roman" w:hAnsi="Times New Roman" w:cs="Times New Roman"/>
          <w:sz w:val="28"/>
          <w:szCs w:val="28"/>
        </w:rPr>
        <w:t>T</w:t>
      </w:r>
      <w:r w:rsidR="00E101EC">
        <w:rPr>
          <w:rFonts w:ascii="Times New Roman" w:hAnsi="Times New Roman" w:cs="Times New Roman"/>
          <w:sz w:val="28"/>
          <w:szCs w:val="28"/>
        </w:rPr>
        <w:t xml:space="preserve">rauma </w:t>
      </w:r>
      <w:r w:rsidR="00BD1537" w:rsidRPr="001C466C">
        <w:rPr>
          <w:rFonts w:ascii="Times New Roman" w:hAnsi="Times New Roman" w:cs="Times New Roman"/>
          <w:sz w:val="28"/>
          <w:szCs w:val="28"/>
        </w:rPr>
        <w:t>T</w:t>
      </w:r>
      <w:r w:rsidR="00E101EC">
        <w:rPr>
          <w:rFonts w:ascii="Times New Roman" w:hAnsi="Times New Roman" w:cs="Times New Roman"/>
          <w:sz w:val="28"/>
          <w:szCs w:val="28"/>
        </w:rPr>
        <w:t>erminology</w:t>
      </w:r>
      <w:r w:rsidR="00BD1537" w:rsidRPr="001C466C">
        <w:rPr>
          <w:rFonts w:ascii="Times New Roman" w:hAnsi="Times New Roman" w:cs="Times New Roman"/>
          <w:sz w:val="28"/>
          <w:szCs w:val="28"/>
        </w:rPr>
        <w:t xml:space="preserve"> classification .</w:t>
      </w:r>
    </w:p>
    <w:p w:rsidR="001C466C" w:rsidRDefault="00BD1537" w:rsidP="00BD1537">
      <w:pPr>
        <w:rPr>
          <w:rFonts w:ascii="Times New Roman" w:hAnsi="Times New Roman" w:cs="Times New Roman"/>
          <w:sz w:val="28"/>
          <w:szCs w:val="28"/>
        </w:rPr>
      </w:pPr>
      <w:r w:rsidRPr="001C466C">
        <w:rPr>
          <w:rFonts w:ascii="Times New Roman" w:hAnsi="Times New Roman" w:cs="Times New Roman"/>
          <w:sz w:val="28"/>
          <w:szCs w:val="28"/>
        </w:rPr>
        <w:t>Result- Male predominance</w:t>
      </w:r>
      <w:r w:rsidR="009E3A4E" w:rsidRPr="001C466C">
        <w:rPr>
          <w:rFonts w:ascii="Times New Roman" w:hAnsi="Times New Roman" w:cs="Times New Roman"/>
          <w:sz w:val="28"/>
          <w:szCs w:val="28"/>
        </w:rPr>
        <w:t xml:space="preserve"> was </w:t>
      </w:r>
      <w:r w:rsidRPr="001C466C">
        <w:rPr>
          <w:rFonts w:ascii="Times New Roman" w:hAnsi="Times New Roman" w:cs="Times New Roman"/>
          <w:sz w:val="28"/>
          <w:szCs w:val="28"/>
        </w:rPr>
        <w:t>in open and closed globe injury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>. No of cases were more during partial lockdown (71%) and paediatric trauma was more during total lockdown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>(100%).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>Open globe injuries were more in total lockdown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>(80%).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 xml:space="preserve">In total lockdown 60% </w:t>
      </w:r>
      <w:r w:rsidR="00821C64">
        <w:rPr>
          <w:rFonts w:ascii="Times New Roman" w:hAnsi="Times New Roman" w:cs="Times New Roman"/>
          <w:sz w:val="28"/>
          <w:szCs w:val="28"/>
        </w:rPr>
        <w:t>p</w:t>
      </w:r>
      <w:r w:rsidRPr="001C466C">
        <w:rPr>
          <w:rFonts w:ascii="Times New Roman" w:hAnsi="Times New Roman" w:cs="Times New Roman"/>
          <w:sz w:val="28"/>
          <w:szCs w:val="28"/>
        </w:rPr>
        <w:t>atients reported to the hospital between</w:t>
      </w:r>
      <w:r w:rsidR="00821C64">
        <w:rPr>
          <w:rFonts w:ascii="Times New Roman" w:hAnsi="Times New Roman" w:cs="Times New Roman"/>
          <w:sz w:val="28"/>
          <w:szCs w:val="28"/>
        </w:rPr>
        <w:t xml:space="preserve"> </w:t>
      </w:r>
      <w:r w:rsidRPr="001C466C">
        <w:rPr>
          <w:rFonts w:ascii="Times New Roman" w:hAnsi="Times New Roman" w:cs="Times New Roman"/>
          <w:sz w:val="28"/>
          <w:szCs w:val="28"/>
        </w:rPr>
        <w:t>&gt;1day -1 week while in partial lockdown 66.6%  within 1 day from the time of injury .</w:t>
      </w:r>
    </w:p>
    <w:p w:rsidR="00BD1537" w:rsidRPr="001C466C" w:rsidRDefault="00BD1537" w:rsidP="00BD1537">
      <w:pPr>
        <w:rPr>
          <w:rFonts w:ascii="Times New Roman" w:hAnsi="Times New Roman" w:cs="Times New Roman"/>
          <w:sz w:val="28"/>
          <w:szCs w:val="28"/>
        </w:rPr>
      </w:pPr>
      <w:r w:rsidRPr="001C466C">
        <w:rPr>
          <w:rFonts w:ascii="Times New Roman" w:hAnsi="Times New Roman" w:cs="Times New Roman"/>
          <w:sz w:val="28"/>
          <w:szCs w:val="28"/>
        </w:rPr>
        <w:t xml:space="preserve"> C</w:t>
      </w:r>
      <w:r w:rsidR="001C466C" w:rsidRPr="001C466C">
        <w:rPr>
          <w:rFonts w:ascii="Times New Roman" w:hAnsi="Times New Roman" w:cs="Times New Roman"/>
          <w:sz w:val="28"/>
          <w:szCs w:val="28"/>
        </w:rPr>
        <w:t>onclusion</w:t>
      </w:r>
      <w:r w:rsidRPr="001C466C">
        <w:rPr>
          <w:rFonts w:ascii="Times New Roman" w:hAnsi="Times New Roman" w:cs="Times New Roman"/>
          <w:sz w:val="28"/>
          <w:szCs w:val="28"/>
        </w:rPr>
        <w:t xml:space="preserve">-The present study shows that there was more paediatric ocular trauma in total lockdown because of more indoor activity </w:t>
      </w:r>
      <w:r w:rsidR="00821C64">
        <w:rPr>
          <w:rFonts w:ascii="Times New Roman" w:hAnsi="Times New Roman" w:cs="Times New Roman"/>
          <w:sz w:val="28"/>
          <w:szCs w:val="28"/>
        </w:rPr>
        <w:t>.</w:t>
      </w:r>
      <w:r w:rsidRPr="001C466C">
        <w:rPr>
          <w:rFonts w:ascii="Times New Roman" w:hAnsi="Times New Roman" w:cs="Times New Roman"/>
          <w:sz w:val="28"/>
          <w:szCs w:val="28"/>
        </w:rPr>
        <w:t xml:space="preserve"> So we conclude that change of life style and movement change the trend of ocular trauma in COVID period</w:t>
      </w:r>
      <w:r w:rsidR="009E3A4E" w:rsidRPr="001C466C">
        <w:rPr>
          <w:rFonts w:ascii="Times New Roman" w:hAnsi="Times New Roman" w:cs="Times New Roman"/>
          <w:sz w:val="28"/>
          <w:szCs w:val="28"/>
        </w:rPr>
        <w:t>.</w:t>
      </w:r>
    </w:p>
    <w:p w:rsidR="00984416" w:rsidRPr="001C466C" w:rsidRDefault="00984416" w:rsidP="00BD1537">
      <w:pPr>
        <w:tabs>
          <w:tab w:val="left" w:pos="8730"/>
        </w:tabs>
        <w:rPr>
          <w:rFonts w:ascii="Times New Roman" w:hAnsi="Times New Roman" w:cs="Times New Roman"/>
          <w:sz w:val="28"/>
          <w:szCs w:val="28"/>
        </w:rPr>
      </w:pPr>
    </w:p>
    <w:sectPr w:rsidR="00984416" w:rsidRPr="001C466C" w:rsidSect="00984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37"/>
    <w:rsid w:val="001503F4"/>
    <w:rsid w:val="001C466C"/>
    <w:rsid w:val="0049247D"/>
    <w:rsid w:val="00550EE7"/>
    <w:rsid w:val="005B5182"/>
    <w:rsid w:val="00680B58"/>
    <w:rsid w:val="00821C64"/>
    <w:rsid w:val="00984416"/>
    <w:rsid w:val="009E3A4E"/>
    <w:rsid w:val="00AB68D3"/>
    <w:rsid w:val="00BD1537"/>
    <w:rsid w:val="00DF5036"/>
    <w:rsid w:val="00E1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190DBD-2CAF-ED4F-92F4-92DF846D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53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12BF7-1105-4BE2-B1E3-32F0FED53EF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Guest User</cp:lastModifiedBy>
  <cp:revision>2</cp:revision>
  <dcterms:created xsi:type="dcterms:W3CDTF">2020-06-26T07:11:00Z</dcterms:created>
  <dcterms:modified xsi:type="dcterms:W3CDTF">2020-06-26T07:11:00Z</dcterms:modified>
</cp:coreProperties>
</file>