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26AAB6" w14:textId="339E98C8" w:rsidR="000B1D8A" w:rsidRDefault="000B1D8A">
      <w:r>
        <w:t>Abstract Submission:  27</w:t>
      </w:r>
      <w:r w:rsidRPr="000B1D8A">
        <w:rPr>
          <w:vertAlign w:val="superscript"/>
        </w:rPr>
        <w:t>th</w:t>
      </w:r>
      <w:r>
        <w:t xml:space="preserve"> European Ophthalmology Congress.</w:t>
      </w:r>
    </w:p>
    <w:p w14:paraId="6657EFBE" w14:textId="2DB0F8AC" w:rsidR="000B1D8A" w:rsidRDefault="000B1D8A">
      <w:r>
        <w:t xml:space="preserve">James H </w:t>
      </w:r>
      <w:proofErr w:type="spellStart"/>
      <w:r>
        <w:t>Oestreicher</w:t>
      </w:r>
      <w:proofErr w:type="spellEnd"/>
      <w:r>
        <w:t>, MD, FRCSC</w:t>
      </w:r>
    </w:p>
    <w:p w14:paraId="330FE94F" w14:textId="04764B6D" w:rsidR="000B1D8A" w:rsidRDefault="000B1D8A"/>
    <w:p w14:paraId="545F9885" w14:textId="77777777" w:rsidR="00E378BA" w:rsidRDefault="00E378BA" w:rsidP="00E378BA">
      <w:r>
        <w:t>Title</w:t>
      </w:r>
      <w:proofErr w:type="gramStart"/>
      <w:r>
        <w:t>:  “</w:t>
      </w:r>
      <w:proofErr w:type="gramEnd"/>
      <w:r>
        <w:t>Reflections on 30 Years of Oculoplastic Surgery:  10 Suggestions”</w:t>
      </w:r>
    </w:p>
    <w:p w14:paraId="726B1296" w14:textId="77777777" w:rsidR="00E378BA" w:rsidRDefault="00E378BA" w:rsidP="00E378BA"/>
    <w:p w14:paraId="10B4F064" w14:textId="3A972F83" w:rsidR="00E378BA" w:rsidRDefault="00E378BA" w:rsidP="00E378BA">
      <w:r>
        <w:t>This talk will discuss wisdom gained by the author’s 30 year career as an Oculoplastic and Orbital Surgeon in a Canadian tertiary and quaternary care centre.  The aim will be to draw out broader themes which younger surgeons can use to shape their practice.  The discussion will be led by case examples of instructive encounters, from rare inflammations, to vascular disease, trauma, cosmetic surgery repair, teaching around the world (especially project ORBIS), collaboration with other specialties (where the brain meets the orbit), and finally the value of intellectual collaboration with peers.</w:t>
      </w:r>
    </w:p>
    <w:p w14:paraId="0876F563" w14:textId="77777777" w:rsidR="00E378BA" w:rsidRDefault="00E378BA" w:rsidP="00E378BA"/>
    <w:p w14:paraId="56B08E43" w14:textId="77777777" w:rsidR="00E378BA" w:rsidRDefault="00E378BA" w:rsidP="00E378BA">
      <w:r>
        <w:t>Type of presentation:  Oral</w:t>
      </w:r>
    </w:p>
    <w:p w14:paraId="4E4E7C20" w14:textId="77777777" w:rsidR="00E378BA" w:rsidRDefault="00E378BA" w:rsidP="00E378BA"/>
    <w:p w14:paraId="25A4D9E8" w14:textId="6EDE8B3E" w:rsidR="000B1D8A" w:rsidRDefault="00E378BA" w:rsidP="00E378BA">
      <w:r>
        <w:t>Length of presentation: 30 Minutes</w:t>
      </w:r>
    </w:p>
    <w:p w14:paraId="6A90AF0D" w14:textId="77777777" w:rsidR="00E378BA" w:rsidRDefault="00E378BA" w:rsidP="00E378BA"/>
    <w:p w14:paraId="3638E0A6" w14:textId="4D6A6A27" w:rsidR="000B1D8A" w:rsidRDefault="00C95E64">
      <w:r>
        <w:t>Biography</w:t>
      </w:r>
      <w:r w:rsidR="000B1D8A">
        <w:t>:</w:t>
      </w:r>
    </w:p>
    <w:p w14:paraId="554CCD48" w14:textId="7E6C1B32" w:rsidR="000B1D8A" w:rsidRDefault="000B1D8A"/>
    <w:p w14:paraId="145C376A" w14:textId="5548EBE3" w:rsidR="000B1D8A" w:rsidRDefault="000B1D8A">
      <w:r>
        <w:t xml:space="preserve">Dr James </w:t>
      </w:r>
      <w:proofErr w:type="spellStart"/>
      <w:r>
        <w:t>Oestreicher</w:t>
      </w:r>
      <w:proofErr w:type="spellEnd"/>
      <w:r>
        <w:t xml:space="preserve"> is an Ophthalmologist and Oculoplastic/Orbital Surgeon at St Michael’s Hospital and Mt Sinai Hospital in Toronto.  He is a full professor of Ophthalmology and Vision Science at the University of Toronto.  For many years he directed the ASOPRS accredited fellowship in Oculoplastic Surgery based in Toronto.</w:t>
      </w:r>
      <w:r w:rsidR="002A7E46">
        <w:t xml:space="preserve">  Besides lecturing internationally at conferences, he has volunteered on 15 missions with Project Orbis.</w:t>
      </w:r>
    </w:p>
    <w:p w14:paraId="698E3C1A" w14:textId="10A4AD15" w:rsidR="002A7E46" w:rsidRDefault="002A7E46"/>
    <w:p w14:paraId="60556CAD" w14:textId="77777777" w:rsidR="00E378BA" w:rsidRDefault="00E378BA" w:rsidP="00E378BA">
      <w:r>
        <w:t>Selected Publications:</w:t>
      </w:r>
    </w:p>
    <w:p w14:paraId="48370CCD" w14:textId="77777777" w:rsidR="00E378BA" w:rsidRDefault="00E378BA" w:rsidP="00E378BA"/>
    <w:p w14:paraId="02F2FA28" w14:textId="77777777" w:rsidR="00E378BA" w:rsidRDefault="00E378BA" w:rsidP="00E378BA">
      <w:pPr>
        <w:jc w:val="both"/>
      </w:pPr>
      <w:r>
        <w:t>Brownstein S.</w:t>
      </w:r>
      <w:proofErr w:type="gramStart"/>
      <w:r>
        <w:t xml:space="preserve">,  </w:t>
      </w:r>
      <w:proofErr w:type="spellStart"/>
      <w:r>
        <w:t>Nijhawan</w:t>
      </w:r>
      <w:proofErr w:type="spellEnd"/>
      <w:proofErr w:type="gramEnd"/>
      <w:r>
        <w:t xml:space="preserve"> N., Allaire G., </w:t>
      </w:r>
      <w:proofErr w:type="spellStart"/>
      <w:r w:rsidRPr="00F8383E">
        <w:rPr>
          <w:b/>
        </w:rPr>
        <w:t>Oestreicher</w:t>
      </w:r>
      <w:proofErr w:type="spellEnd"/>
      <w:r w:rsidRPr="00F8383E">
        <w:rPr>
          <w:b/>
        </w:rPr>
        <w:t xml:space="preserve"> J</w:t>
      </w:r>
      <w:r>
        <w:rPr>
          <w:b/>
        </w:rPr>
        <w:t>H</w:t>
      </w:r>
      <w:r w:rsidRPr="00F8383E">
        <w:rPr>
          <w:b/>
        </w:rPr>
        <w:t>.,</w:t>
      </w:r>
      <w:r>
        <w:t xml:space="preserve"> Mehta S., Paquette </w:t>
      </w:r>
      <w:proofErr w:type="spellStart"/>
      <w:r>
        <w:t>S.,Kalin</w:t>
      </w:r>
      <w:proofErr w:type="spellEnd"/>
      <w:r>
        <w:t xml:space="preserve">-Hajdu  E., Saleh S., Jiang K. </w:t>
      </w:r>
    </w:p>
    <w:p w14:paraId="3E73704D" w14:textId="77777777" w:rsidR="00E378BA" w:rsidRDefault="00E378BA" w:rsidP="00E378BA">
      <w:pPr>
        <w:jc w:val="both"/>
      </w:pPr>
      <w:r>
        <w:t xml:space="preserve">Regression of sebaceous carcinoma of the eyelid after a small incisional biopsy. </w:t>
      </w:r>
    </w:p>
    <w:p w14:paraId="6DA81469" w14:textId="77777777" w:rsidR="00E378BA" w:rsidRPr="00E07799" w:rsidRDefault="00E378BA" w:rsidP="00E378BA">
      <w:pPr>
        <w:jc w:val="both"/>
      </w:pPr>
      <w:r>
        <w:t xml:space="preserve">Report of two cases. </w:t>
      </w:r>
      <w:proofErr w:type="spellStart"/>
      <w:r w:rsidRPr="00E07799">
        <w:rPr>
          <w:rFonts w:ascii="Arial" w:hAnsi="Arial" w:cs="Arial"/>
          <w:color w:val="000000"/>
          <w:sz w:val="18"/>
          <w:szCs w:val="18"/>
          <w:shd w:val="clear" w:color="auto" w:fill="FFFFFF"/>
        </w:rPr>
        <w:t>Ocul</w:t>
      </w:r>
      <w:proofErr w:type="spellEnd"/>
      <w:r w:rsidRPr="00E07799">
        <w:rPr>
          <w:rFonts w:ascii="Arial" w:hAnsi="Arial" w:cs="Arial"/>
          <w:color w:val="000000"/>
          <w:sz w:val="18"/>
          <w:szCs w:val="18"/>
          <w:shd w:val="clear" w:color="auto" w:fill="FFFFFF"/>
        </w:rPr>
        <w:t xml:space="preserve"> Oncol </w:t>
      </w:r>
      <w:proofErr w:type="spellStart"/>
      <w:r w:rsidRPr="00E07799">
        <w:rPr>
          <w:rFonts w:ascii="Arial" w:hAnsi="Arial" w:cs="Arial"/>
          <w:color w:val="000000"/>
          <w:sz w:val="18"/>
          <w:szCs w:val="18"/>
          <w:shd w:val="clear" w:color="auto" w:fill="FFFFFF"/>
        </w:rPr>
        <w:t>Pathol</w:t>
      </w:r>
      <w:proofErr w:type="spellEnd"/>
      <w:r w:rsidRPr="00E07799">
        <w:rPr>
          <w:rFonts w:ascii="Arial" w:hAnsi="Arial" w:cs="Arial"/>
          <w:color w:val="000000"/>
          <w:sz w:val="18"/>
          <w:szCs w:val="18"/>
          <w:shd w:val="clear" w:color="auto" w:fill="FFFFFF"/>
        </w:rPr>
        <w:t xml:space="preserve">. 2019 Jun;5(4):252-257. </w:t>
      </w:r>
      <w:proofErr w:type="spellStart"/>
      <w:r w:rsidRPr="00E07799">
        <w:rPr>
          <w:rFonts w:ascii="Arial" w:hAnsi="Arial" w:cs="Arial"/>
          <w:color w:val="000000"/>
          <w:sz w:val="18"/>
          <w:szCs w:val="18"/>
          <w:shd w:val="clear" w:color="auto" w:fill="FFFFFF"/>
        </w:rPr>
        <w:t>doi</w:t>
      </w:r>
      <w:proofErr w:type="spellEnd"/>
      <w:r w:rsidRPr="00E07799">
        <w:rPr>
          <w:rFonts w:ascii="Arial" w:hAnsi="Arial" w:cs="Arial"/>
          <w:color w:val="000000"/>
          <w:sz w:val="18"/>
          <w:szCs w:val="18"/>
          <w:shd w:val="clear" w:color="auto" w:fill="FFFFFF"/>
        </w:rPr>
        <w:t xml:space="preserve">: 10.1159/000490706. </w:t>
      </w:r>
      <w:proofErr w:type="spellStart"/>
      <w:r w:rsidRPr="00E07799">
        <w:rPr>
          <w:rFonts w:ascii="Arial" w:hAnsi="Arial" w:cs="Arial"/>
          <w:color w:val="000000"/>
          <w:sz w:val="18"/>
          <w:szCs w:val="18"/>
          <w:shd w:val="clear" w:color="auto" w:fill="FFFFFF"/>
        </w:rPr>
        <w:t>Epub</w:t>
      </w:r>
      <w:proofErr w:type="spellEnd"/>
      <w:r w:rsidRPr="00E07799">
        <w:rPr>
          <w:rFonts w:ascii="Arial" w:hAnsi="Arial" w:cs="Arial"/>
          <w:color w:val="000000"/>
          <w:sz w:val="18"/>
          <w:szCs w:val="18"/>
          <w:shd w:val="clear" w:color="auto" w:fill="FFFFFF"/>
        </w:rPr>
        <w:t xml:space="preserve"> 2018 Nov 2.</w:t>
      </w:r>
    </w:p>
    <w:p w14:paraId="6423FA33" w14:textId="77777777" w:rsidR="00E378BA" w:rsidRDefault="00E378BA" w:rsidP="00E378BA"/>
    <w:p w14:paraId="534272AF" w14:textId="77777777" w:rsidR="00E378BA" w:rsidRPr="00786549" w:rsidRDefault="00E378BA" w:rsidP="00E378BA">
      <w:pPr>
        <w:jc w:val="both"/>
        <w:rPr>
          <w:b/>
        </w:rPr>
      </w:pPr>
      <w:proofErr w:type="spellStart"/>
      <w:r>
        <w:t>Bedi</w:t>
      </w:r>
      <w:proofErr w:type="spellEnd"/>
      <w:r>
        <w:t xml:space="preserve"> H., Hussain </w:t>
      </w:r>
      <w:proofErr w:type="spellStart"/>
      <w:proofErr w:type="gramStart"/>
      <w:r>
        <w:t>A.,Wright</w:t>
      </w:r>
      <w:proofErr w:type="spellEnd"/>
      <w:proofErr w:type="gramEnd"/>
      <w:r>
        <w:t xml:space="preserve"> J., </w:t>
      </w:r>
      <w:proofErr w:type="spellStart"/>
      <w:r>
        <w:t>Laiq</w:t>
      </w:r>
      <w:proofErr w:type="spellEnd"/>
      <w:r>
        <w:t xml:space="preserve"> S, </w:t>
      </w:r>
      <w:proofErr w:type="spellStart"/>
      <w:r>
        <w:t>Tsui</w:t>
      </w:r>
      <w:proofErr w:type="spellEnd"/>
      <w:r>
        <w:t xml:space="preserve"> G., </w:t>
      </w:r>
      <w:proofErr w:type="spellStart"/>
      <w:r>
        <w:t>Yucel</w:t>
      </w:r>
      <w:proofErr w:type="spellEnd"/>
      <w:r>
        <w:t xml:space="preserve"> Y., </w:t>
      </w:r>
      <w:proofErr w:type="spellStart"/>
      <w:r>
        <w:t>Tadros</w:t>
      </w:r>
      <w:proofErr w:type="spellEnd"/>
      <w:r>
        <w:t xml:space="preserve"> M, </w:t>
      </w:r>
      <w:proofErr w:type="spellStart"/>
      <w:r>
        <w:t>Kus</w:t>
      </w:r>
      <w:proofErr w:type="spellEnd"/>
      <w:r>
        <w:t xml:space="preserve"> JV,  </w:t>
      </w:r>
      <w:proofErr w:type="spellStart"/>
      <w:r w:rsidRPr="00786549">
        <w:rPr>
          <w:b/>
        </w:rPr>
        <w:t>Oestreicher</w:t>
      </w:r>
      <w:proofErr w:type="spellEnd"/>
      <w:r w:rsidRPr="00786549">
        <w:rPr>
          <w:b/>
        </w:rPr>
        <w:t xml:space="preserve"> J</w:t>
      </w:r>
      <w:r>
        <w:rPr>
          <w:b/>
        </w:rPr>
        <w:t>H</w:t>
      </w:r>
      <w:r w:rsidRPr="00786549">
        <w:rPr>
          <w:b/>
        </w:rPr>
        <w:t xml:space="preserve">. </w:t>
      </w:r>
    </w:p>
    <w:p w14:paraId="37367C97" w14:textId="77777777" w:rsidR="00E378BA" w:rsidRDefault="00E378BA" w:rsidP="00E378BA">
      <w:pPr>
        <w:jc w:val="both"/>
      </w:pPr>
      <w:proofErr w:type="spellStart"/>
      <w:r>
        <w:t>Phialophora</w:t>
      </w:r>
      <w:proofErr w:type="spellEnd"/>
      <w:r>
        <w:t xml:space="preserve"> </w:t>
      </w:r>
      <w:proofErr w:type="spellStart"/>
      <w:r>
        <w:t>verrucosa</w:t>
      </w:r>
      <w:proofErr w:type="spellEnd"/>
      <w:r>
        <w:t xml:space="preserve"> infection of an orbital implant - case report and review of the literature. </w:t>
      </w:r>
      <w:proofErr w:type="spellStart"/>
      <w:r>
        <w:t>Canadaian</w:t>
      </w:r>
      <w:proofErr w:type="spellEnd"/>
      <w:r>
        <w:t xml:space="preserve"> Journal of Pathology 2017;9(1) 59-73</w:t>
      </w:r>
    </w:p>
    <w:p w14:paraId="40567E9A" w14:textId="77777777" w:rsidR="00E378BA" w:rsidRDefault="00E378BA" w:rsidP="00E378BA"/>
    <w:p w14:paraId="5143BA4D" w14:textId="77777777" w:rsidR="00E378BA" w:rsidRDefault="00E378BA" w:rsidP="00E378BA">
      <w:pPr>
        <w:rPr>
          <w:rFonts w:ascii="Arial" w:hAnsi="Arial"/>
          <w:sz w:val="22"/>
        </w:rPr>
      </w:pPr>
      <w:proofErr w:type="spellStart"/>
      <w:r w:rsidRPr="00E57AD0">
        <w:rPr>
          <w:rFonts w:ascii="Arial" w:hAnsi="Arial"/>
          <w:b/>
          <w:sz w:val="22"/>
        </w:rPr>
        <w:t>Oestreicher</w:t>
      </w:r>
      <w:proofErr w:type="spellEnd"/>
      <w:r w:rsidRPr="00E57AD0">
        <w:rPr>
          <w:rFonts w:ascii="Arial" w:hAnsi="Arial"/>
          <w:b/>
          <w:sz w:val="22"/>
        </w:rPr>
        <w:t xml:space="preserve"> J</w:t>
      </w:r>
      <w:r>
        <w:rPr>
          <w:rFonts w:ascii="Arial" w:hAnsi="Arial"/>
          <w:b/>
          <w:sz w:val="22"/>
        </w:rPr>
        <w:t>H</w:t>
      </w:r>
      <w:r>
        <w:rPr>
          <w:rFonts w:ascii="Arial" w:hAnsi="Arial"/>
          <w:sz w:val="22"/>
        </w:rPr>
        <w:t xml:space="preserve"> and Mehta, S: Complications of blepharoplasty: prevention and management. </w:t>
      </w:r>
      <w:r w:rsidRPr="00565CE2">
        <w:rPr>
          <w:rFonts w:ascii="Arial" w:hAnsi="Arial"/>
          <w:sz w:val="22"/>
          <w:u w:val="single"/>
        </w:rPr>
        <w:t>Plastic Surgery International</w:t>
      </w:r>
      <w:r>
        <w:rPr>
          <w:rFonts w:ascii="Arial" w:hAnsi="Arial"/>
          <w:sz w:val="22"/>
        </w:rPr>
        <w:t xml:space="preserve"> 2012:252368. </w:t>
      </w:r>
      <w:proofErr w:type="spellStart"/>
      <w:r>
        <w:rPr>
          <w:rFonts w:ascii="Arial" w:hAnsi="Arial"/>
          <w:sz w:val="22"/>
        </w:rPr>
        <w:t>doi</w:t>
      </w:r>
      <w:proofErr w:type="spellEnd"/>
      <w:r>
        <w:rPr>
          <w:rFonts w:ascii="Arial" w:hAnsi="Arial"/>
          <w:sz w:val="22"/>
        </w:rPr>
        <w:t>: 10.1155/2012/252368</w:t>
      </w:r>
    </w:p>
    <w:p w14:paraId="2E4F0C71" w14:textId="77777777" w:rsidR="00E378BA" w:rsidRDefault="00E378BA" w:rsidP="00E378BA"/>
    <w:p w14:paraId="299D172E" w14:textId="77777777" w:rsidR="00E378BA" w:rsidRDefault="00E378BA" w:rsidP="00E378BA">
      <w:pPr>
        <w:rPr>
          <w:rFonts w:ascii="Arial" w:hAnsi="Arial"/>
          <w:sz w:val="22"/>
        </w:rPr>
      </w:pPr>
      <w:r w:rsidRPr="00982782">
        <w:rPr>
          <w:rFonts w:ascii="Arial" w:hAnsi="Arial"/>
          <w:sz w:val="22"/>
        </w:rPr>
        <w:t>Wu</w:t>
      </w:r>
      <w:r>
        <w:rPr>
          <w:rFonts w:ascii="Arial" w:hAnsi="Arial"/>
          <w:sz w:val="22"/>
        </w:rPr>
        <w:t xml:space="preserve"> AY, </w:t>
      </w:r>
      <w:proofErr w:type="spellStart"/>
      <w:r>
        <w:rPr>
          <w:rFonts w:ascii="Arial" w:hAnsi="Arial"/>
          <w:sz w:val="22"/>
        </w:rPr>
        <w:t>Jebodhsingh</w:t>
      </w:r>
      <w:proofErr w:type="spellEnd"/>
      <w:r>
        <w:rPr>
          <w:rFonts w:ascii="Arial" w:hAnsi="Arial"/>
          <w:sz w:val="22"/>
        </w:rPr>
        <w:t xml:space="preserve"> K, Le T, Law C, Tucker N, DeAngelis D, </w:t>
      </w:r>
      <w:proofErr w:type="spellStart"/>
      <w:r w:rsidRPr="009320E6">
        <w:rPr>
          <w:rFonts w:ascii="Arial" w:hAnsi="Arial"/>
          <w:b/>
          <w:sz w:val="22"/>
        </w:rPr>
        <w:t>Oestreicher</w:t>
      </w:r>
      <w:proofErr w:type="spellEnd"/>
      <w:r w:rsidRPr="009320E6">
        <w:rPr>
          <w:rFonts w:ascii="Arial" w:hAnsi="Arial"/>
          <w:b/>
          <w:sz w:val="22"/>
        </w:rPr>
        <w:t xml:space="preserve"> JH</w:t>
      </w:r>
      <w:r>
        <w:rPr>
          <w:rFonts w:ascii="Arial" w:hAnsi="Arial"/>
          <w:b/>
          <w:sz w:val="22"/>
        </w:rPr>
        <w:t xml:space="preserve"> </w:t>
      </w:r>
      <w:r w:rsidRPr="00C04E88">
        <w:rPr>
          <w:rFonts w:ascii="Arial" w:hAnsi="Arial"/>
          <w:sz w:val="22"/>
        </w:rPr>
        <w:t>and</w:t>
      </w:r>
      <w:r>
        <w:rPr>
          <w:rFonts w:ascii="Arial" w:hAnsi="Arial"/>
          <w:sz w:val="22"/>
        </w:rPr>
        <w:t xml:space="preserve"> Harvey JT: Indications for orbital imaging by the oculoplastic surgeon. </w:t>
      </w:r>
      <w:proofErr w:type="spellStart"/>
      <w:r>
        <w:rPr>
          <w:rFonts w:ascii="Arial" w:hAnsi="Arial"/>
          <w:sz w:val="22"/>
        </w:rPr>
        <w:t>Ophthal</w:t>
      </w:r>
      <w:proofErr w:type="spellEnd"/>
      <w:r>
        <w:rPr>
          <w:rFonts w:ascii="Arial" w:hAnsi="Arial"/>
          <w:sz w:val="22"/>
        </w:rPr>
        <w:t xml:space="preserve"> </w:t>
      </w:r>
      <w:proofErr w:type="spellStart"/>
      <w:r w:rsidRPr="00C04E88">
        <w:rPr>
          <w:rFonts w:ascii="Arial" w:hAnsi="Arial"/>
          <w:sz w:val="22"/>
          <w:u w:val="single"/>
        </w:rPr>
        <w:t>Plast</w:t>
      </w:r>
      <w:proofErr w:type="spellEnd"/>
      <w:r w:rsidRPr="00C04E88">
        <w:rPr>
          <w:rFonts w:ascii="Arial" w:hAnsi="Arial"/>
          <w:sz w:val="22"/>
          <w:u w:val="single"/>
        </w:rPr>
        <w:t xml:space="preserve"> </w:t>
      </w:r>
      <w:proofErr w:type="spellStart"/>
      <w:r w:rsidRPr="00C04E88">
        <w:rPr>
          <w:rFonts w:ascii="Arial" w:hAnsi="Arial"/>
          <w:sz w:val="22"/>
          <w:u w:val="single"/>
        </w:rPr>
        <w:t>Reconstr</w:t>
      </w:r>
      <w:proofErr w:type="spellEnd"/>
      <w:r w:rsidRPr="00C04E88">
        <w:rPr>
          <w:rFonts w:ascii="Arial" w:hAnsi="Arial"/>
          <w:sz w:val="22"/>
          <w:u w:val="single"/>
        </w:rPr>
        <w:t xml:space="preserve"> Surgery</w:t>
      </w:r>
      <w:r>
        <w:rPr>
          <w:rFonts w:ascii="Arial" w:hAnsi="Arial"/>
          <w:sz w:val="22"/>
        </w:rPr>
        <w:t xml:space="preserve"> 27(4): 260-262, 2011</w:t>
      </w:r>
    </w:p>
    <w:p w14:paraId="0A8F082C" w14:textId="77777777" w:rsidR="00E378BA" w:rsidRDefault="00E378BA" w:rsidP="00E378BA">
      <w:pPr>
        <w:rPr>
          <w:rFonts w:ascii="Arial" w:hAnsi="Arial"/>
          <w:sz w:val="22"/>
        </w:rPr>
      </w:pPr>
    </w:p>
    <w:p w14:paraId="2C3925E6" w14:textId="77777777" w:rsidR="00E378BA" w:rsidRDefault="00E378BA" w:rsidP="00E378BA">
      <w:pPr>
        <w:rPr>
          <w:rFonts w:ascii="Arial" w:hAnsi="Arial"/>
          <w:bCs/>
          <w:sz w:val="22"/>
        </w:rPr>
      </w:pPr>
      <w:proofErr w:type="spellStart"/>
      <w:r w:rsidRPr="008656DA">
        <w:rPr>
          <w:rFonts w:ascii="Arial" w:hAnsi="Arial"/>
          <w:b/>
          <w:bCs/>
          <w:sz w:val="22"/>
        </w:rPr>
        <w:lastRenderedPageBreak/>
        <w:t>Oestreicher</w:t>
      </w:r>
      <w:proofErr w:type="spellEnd"/>
      <w:r w:rsidRPr="008656DA">
        <w:rPr>
          <w:rFonts w:ascii="Arial" w:hAnsi="Arial"/>
          <w:b/>
          <w:bCs/>
          <w:sz w:val="22"/>
        </w:rPr>
        <w:t xml:space="preserve"> JH</w:t>
      </w:r>
      <w:r>
        <w:rPr>
          <w:rFonts w:ascii="Arial" w:hAnsi="Arial"/>
          <w:bCs/>
          <w:sz w:val="22"/>
        </w:rPr>
        <w:t xml:space="preserve">, Pang NK and Liao W: Treatment of lower eyelid retraction by retractor release and posterior lamellar grafting: an analysis of 659 eyelids in 400 patients. </w:t>
      </w:r>
      <w:proofErr w:type="spellStart"/>
      <w:r>
        <w:rPr>
          <w:rFonts w:ascii="Arial" w:hAnsi="Arial"/>
          <w:bCs/>
          <w:sz w:val="22"/>
          <w:u w:val="single"/>
        </w:rPr>
        <w:t>Ophthal</w:t>
      </w:r>
      <w:proofErr w:type="spellEnd"/>
      <w:r>
        <w:rPr>
          <w:rFonts w:ascii="Arial" w:hAnsi="Arial"/>
          <w:bCs/>
          <w:sz w:val="22"/>
          <w:u w:val="single"/>
        </w:rPr>
        <w:t xml:space="preserve"> Plastic </w:t>
      </w:r>
      <w:proofErr w:type="spellStart"/>
      <w:r>
        <w:rPr>
          <w:rFonts w:ascii="Arial" w:hAnsi="Arial"/>
          <w:bCs/>
          <w:sz w:val="22"/>
          <w:u w:val="single"/>
        </w:rPr>
        <w:t>Reconstr</w:t>
      </w:r>
      <w:proofErr w:type="spellEnd"/>
      <w:r>
        <w:rPr>
          <w:rFonts w:ascii="Arial" w:hAnsi="Arial"/>
          <w:bCs/>
          <w:sz w:val="22"/>
          <w:u w:val="single"/>
        </w:rPr>
        <w:t xml:space="preserve"> </w:t>
      </w:r>
      <w:r w:rsidRPr="00E33288">
        <w:rPr>
          <w:rFonts w:ascii="Arial" w:hAnsi="Arial"/>
          <w:bCs/>
          <w:sz w:val="22"/>
          <w:u w:val="single"/>
        </w:rPr>
        <w:t>Surgery</w:t>
      </w:r>
      <w:r w:rsidRPr="005C08F3">
        <w:rPr>
          <w:rFonts w:ascii="Arial" w:hAnsi="Arial"/>
          <w:bCs/>
          <w:sz w:val="22"/>
        </w:rPr>
        <w:t xml:space="preserve"> </w:t>
      </w:r>
      <w:r>
        <w:rPr>
          <w:rFonts w:ascii="Arial" w:hAnsi="Arial"/>
          <w:bCs/>
          <w:sz w:val="22"/>
        </w:rPr>
        <w:t>24(3): 207-212, 2008</w:t>
      </w:r>
    </w:p>
    <w:p w14:paraId="276FBEF3" w14:textId="77777777" w:rsidR="00E378BA" w:rsidRDefault="00E378BA" w:rsidP="00E378BA">
      <w:pPr>
        <w:rPr>
          <w:rFonts w:ascii="Arial" w:hAnsi="Arial"/>
          <w:bCs/>
          <w:sz w:val="22"/>
        </w:rPr>
      </w:pPr>
    </w:p>
    <w:p w14:paraId="04FD3451" w14:textId="77777777" w:rsidR="00E378BA" w:rsidRDefault="00E378BA" w:rsidP="00E378BA">
      <w:pPr>
        <w:rPr>
          <w:rFonts w:ascii="Arial" w:hAnsi="Arial"/>
          <w:sz w:val="22"/>
        </w:rPr>
      </w:pPr>
      <w:proofErr w:type="spellStart"/>
      <w:r>
        <w:rPr>
          <w:rFonts w:ascii="Arial" w:hAnsi="Arial"/>
          <w:sz w:val="22"/>
        </w:rPr>
        <w:t>Skibell</w:t>
      </w:r>
      <w:proofErr w:type="spellEnd"/>
      <w:r>
        <w:rPr>
          <w:rFonts w:ascii="Arial" w:hAnsi="Arial"/>
          <w:sz w:val="22"/>
        </w:rPr>
        <w:t xml:space="preserve"> BC, Harvey JH, </w:t>
      </w:r>
      <w:proofErr w:type="spellStart"/>
      <w:r w:rsidRPr="002C76FC">
        <w:rPr>
          <w:rFonts w:ascii="Arial" w:hAnsi="Arial"/>
          <w:b/>
          <w:sz w:val="22"/>
        </w:rPr>
        <w:t>Oestreicher</w:t>
      </w:r>
      <w:proofErr w:type="spellEnd"/>
      <w:r w:rsidRPr="002C76FC">
        <w:rPr>
          <w:rFonts w:ascii="Arial" w:hAnsi="Arial"/>
          <w:b/>
          <w:sz w:val="22"/>
        </w:rPr>
        <w:t xml:space="preserve"> JH</w:t>
      </w:r>
      <w:r>
        <w:rPr>
          <w:rFonts w:ascii="Arial" w:hAnsi="Arial"/>
          <w:sz w:val="22"/>
        </w:rPr>
        <w:t xml:space="preserve">, </w:t>
      </w:r>
      <w:proofErr w:type="spellStart"/>
      <w:r>
        <w:rPr>
          <w:rFonts w:ascii="Arial" w:hAnsi="Arial"/>
          <w:sz w:val="22"/>
        </w:rPr>
        <w:t>Howarth</w:t>
      </w:r>
      <w:proofErr w:type="spellEnd"/>
      <w:r>
        <w:rPr>
          <w:rFonts w:ascii="Arial" w:hAnsi="Arial"/>
          <w:sz w:val="22"/>
        </w:rPr>
        <w:t xml:space="preserve"> D, Gibbs A, </w:t>
      </w:r>
      <w:proofErr w:type="spellStart"/>
      <w:r>
        <w:rPr>
          <w:rFonts w:ascii="Arial" w:hAnsi="Arial"/>
          <w:sz w:val="22"/>
        </w:rPr>
        <w:t>Wegrynowski</w:t>
      </w:r>
      <w:proofErr w:type="spellEnd"/>
      <w:r>
        <w:rPr>
          <w:rFonts w:ascii="Arial" w:hAnsi="Arial"/>
          <w:sz w:val="22"/>
        </w:rPr>
        <w:t xml:space="preserve"> T, Wing T and DeAngelis D: Adrenergic receptors in the ptotic human eyelid: correlation with phenylephrine testing and surgical success of ptosis repair. </w:t>
      </w:r>
      <w:proofErr w:type="spellStart"/>
      <w:r w:rsidRPr="008576A3">
        <w:rPr>
          <w:rFonts w:ascii="Arial" w:hAnsi="Arial"/>
          <w:sz w:val="22"/>
          <w:u w:val="single"/>
        </w:rPr>
        <w:t>Ophthal</w:t>
      </w:r>
      <w:proofErr w:type="spellEnd"/>
      <w:r w:rsidRPr="008576A3">
        <w:rPr>
          <w:rFonts w:ascii="Arial" w:hAnsi="Arial"/>
          <w:sz w:val="22"/>
          <w:u w:val="single"/>
        </w:rPr>
        <w:t xml:space="preserve"> </w:t>
      </w:r>
      <w:proofErr w:type="spellStart"/>
      <w:r w:rsidRPr="008576A3">
        <w:rPr>
          <w:rFonts w:ascii="Arial" w:hAnsi="Arial"/>
          <w:sz w:val="22"/>
          <w:u w:val="single"/>
        </w:rPr>
        <w:t>Plast</w:t>
      </w:r>
      <w:proofErr w:type="spellEnd"/>
      <w:r w:rsidRPr="008576A3">
        <w:rPr>
          <w:rFonts w:ascii="Arial" w:hAnsi="Arial"/>
          <w:sz w:val="22"/>
          <w:u w:val="single"/>
        </w:rPr>
        <w:t xml:space="preserve"> </w:t>
      </w:r>
      <w:proofErr w:type="spellStart"/>
      <w:r w:rsidRPr="008576A3">
        <w:rPr>
          <w:rFonts w:ascii="Arial" w:hAnsi="Arial"/>
          <w:sz w:val="22"/>
          <w:u w:val="single"/>
        </w:rPr>
        <w:t>Reconstr</w:t>
      </w:r>
      <w:proofErr w:type="spellEnd"/>
      <w:r w:rsidRPr="008576A3">
        <w:rPr>
          <w:rFonts w:ascii="Arial" w:hAnsi="Arial"/>
          <w:sz w:val="22"/>
          <w:u w:val="single"/>
        </w:rPr>
        <w:t xml:space="preserve"> Surg</w:t>
      </w:r>
      <w:r>
        <w:rPr>
          <w:rFonts w:ascii="Arial" w:hAnsi="Arial"/>
          <w:sz w:val="22"/>
        </w:rPr>
        <w:t xml:space="preserve"> 23(5): 367-371, 2007</w:t>
      </w:r>
    </w:p>
    <w:p w14:paraId="00CCB835" w14:textId="77777777" w:rsidR="00E378BA" w:rsidRDefault="00E378BA" w:rsidP="00E378BA">
      <w:pPr>
        <w:rPr>
          <w:rFonts w:ascii="Arial" w:hAnsi="Arial"/>
          <w:sz w:val="22"/>
        </w:rPr>
      </w:pPr>
    </w:p>
    <w:p w14:paraId="48C3863F" w14:textId="77777777" w:rsidR="00E378BA" w:rsidRDefault="00E378BA" w:rsidP="00E378BA">
      <w:pPr>
        <w:rPr>
          <w:rFonts w:ascii="Arial" w:hAnsi="Arial"/>
          <w:sz w:val="22"/>
        </w:rPr>
      </w:pPr>
      <w:proofErr w:type="spellStart"/>
      <w:r>
        <w:rPr>
          <w:rFonts w:ascii="Arial" w:hAnsi="Arial"/>
          <w:sz w:val="22"/>
        </w:rPr>
        <w:t>Shoamanesh</w:t>
      </w:r>
      <w:proofErr w:type="spellEnd"/>
      <w:r>
        <w:rPr>
          <w:rFonts w:ascii="Arial" w:hAnsi="Arial"/>
          <w:sz w:val="22"/>
        </w:rPr>
        <w:t xml:space="preserve"> A,</w:t>
      </w:r>
      <w:r w:rsidRPr="008576A3">
        <w:rPr>
          <w:rFonts w:ascii="Arial" w:hAnsi="Arial"/>
          <w:sz w:val="22"/>
        </w:rPr>
        <w:t xml:space="preserve"> </w:t>
      </w:r>
      <w:r>
        <w:rPr>
          <w:rFonts w:ascii="Arial" w:hAnsi="Arial"/>
          <w:sz w:val="22"/>
        </w:rPr>
        <w:t xml:space="preserve">Pang N and </w:t>
      </w:r>
      <w:proofErr w:type="spellStart"/>
      <w:r w:rsidRPr="002C76FC">
        <w:rPr>
          <w:rFonts w:ascii="Arial" w:hAnsi="Arial"/>
          <w:b/>
          <w:sz w:val="22"/>
        </w:rPr>
        <w:t>Oestreicher</w:t>
      </w:r>
      <w:proofErr w:type="spellEnd"/>
      <w:r w:rsidRPr="002C76FC">
        <w:rPr>
          <w:rFonts w:ascii="Arial" w:hAnsi="Arial"/>
          <w:b/>
          <w:sz w:val="22"/>
        </w:rPr>
        <w:t xml:space="preserve"> JH</w:t>
      </w:r>
      <w:r>
        <w:rPr>
          <w:rFonts w:ascii="Arial" w:hAnsi="Arial"/>
          <w:sz w:val="22"/>
        </w:rPr>
        <w:t xml:space="preserve">: Complications of orbital implants: a review of 542 patients who have undergone orbital implantation and 275 subsequent peg placements. </w:t>
      </w:r>
      <w:r w:rsidRPr="008576A3">
        <w:rPr>
          <w:rFonts w:ascii="Arial" w:hAnsi="Arial"/>
          <w:sz w:val="22"/>
          <w:u w:val="single"/>
        </w:rPr>
        <w:t>Orbit</w:t>
      </w:r>
      <w:r>
        <w:rPr>
          <w:rFonts w:ascii="Arial" w:hAnsi="Arial"/>
          <w:sz w:val="22"/>
        </w:rPr>
        <w:t xml:space="preserve"> 25(3):173-182, 2007</w:t>
      </w:r>
    </w:p>
    <w:p w14:paraId="1001F32F" w14:textId="77777777" w:rsidR="00E378BA" w:rsidRDefault="00E378BA" w:rsidP="00E378BA">
      <w:pPr>
        <w:rPr>
          <w:rFonts w:ascii="Arial" w:hAnsi="Arial"/>
          <w:sz w:val="22"/>
        </w:rPr>
      </w:pPr>
    </w:p>
    <w:p w14:paraId="35DB1E47" w14:textId="77777777" w:rsidR="00E378BA" w:rsidRDefault="00E378BA" w:rsidP="00E378BA">
      <w:pPr>
        <w:jc w:val="both"/>
      </w:pPr>
      <w:r>
        <w:t>Belliveau MJ</w:t>
      </w:r>
      <w:r w:rsidRPr="00786549">
        <w:rPr>
          <w:b/>
        </w:rPr>
        <w:t xml:space="preserve">., </w:t>
      </w:r>
      <w:proofErr w:type="spellStart"/>
      <w:r w:rsidRPr="00786549">
        <w:rPr>
          <w:b/>
        </w:rPr>
        <w:t>Ooestreicher</w:t>
      </w:r>
      <w:proofErr w:type="spellEnd"/>
      <w:r w:rsidRPr="00786549">
        <w:rPr>
          <w:b/>
        </w:rPr>
        <w:t xml:space="preserve"> JH</w:t>
      </w:r>
      <w:r>
        <w:t>., Ptosis repair in ocular myasthenia gravis</w:t>
      </w:r>
    </w:p>
    <w:p w14:paraId="32255938" w14:textId="77777777" w:rsidR="00E378BA" w:rsidRDefault="00E378BA" w:rsidP="00E378BA">
      <w:pPr>
        <w:jc w:val="both"/>
      </w:pPr>
      <w:proofErr w:type="spellStart"/>
      <w:r>
        <w:t>Semin</w:t>
      </w:r>
      <w:proofErr w:type="spellEnd"/>
      <w:r>
        <w:t xml:space="preserve"> </w:t>
      </w:r>
      <w:proofErr w:type="spellStart"/>
      <w:r>
        <w:t>Opththalmol</w:t>
      </w:r>
      <w:proofErr w:type="spellEnd"/>
      <w:r>
        <w:t xml:space="preserve"> 2017; 32-564-568</w:t>
      </w:r>
    </w:p>
    <w:p w14:paraId="460A7B5E" w14:textId="77777777" w:rsidR="002A7E46" w:rsidRDefault="002A7E46"/>
    <w:p w14:paraId="31E0BCA0" w14:textId="15B121C4" w:rsidR="000B1D8A" w:rsidRDefault="000B1D8A"/>
    <w:p w14:paraId="4769154C" w14:textId="77777777" w:rsidR="000B1D8A" w:rsidRDefault="000B1D8A"/>
    <w:sectPr w:rsidR="000B1D8A" w:rsidSect="0031676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D8A"/>
    <w:rsid w:val="000B1D8A"/>
    <w:rsid w:val="002A7E46"/>
    <w:rsid w:val="00316761"/>
    <w:rsid w:val="00C95E64"/>
    <w:rsid w:val="00E378B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E2CE143"/>
  <w15:chartTrackingRefBased/>
  <w15:docId w15:val="{FF3EB87B-0CC6-FC4E-8FB6-FA6B5EA89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oestreicher</dc:creator>
  <cp:keywords/>
  <dc:description/>
  <cp:lastModifiedBy>james oestreicher</cp:lastModifiedBy>
  <cp:revision>2</cp:revision>
  <dcterms:created xsi:type="dcterms:W3CDTF">2020-05-11T16:57:00Z</dcterms:created>
  <dcterms:modified xsi:type="dcterms:W3CDTF">2020-05-11T17:49:00Z</dcterms:modified>
</cp:coreProperties>
</file>