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E5581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Title:</w:t>
      </w:r>
    </w:p>
    <w:p w14:paraId="542324E8" w14:textId="57202D9C" w:rsidR="000648E4" w:rsidRDefault="00DB0596" w:rsidP="00DB059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Small Aperture IOLS an exciting armamentarium for managing complex anterior segment pathology </w:t>
      </w:r>
    </w:p>
    <w:p w14:paraId="08829FBA" w14:textId="77777777" w:rsidR="00DB0596" w:rsidRDefault="00DB0596" w:rsidP="00DB0596">
      <w:pPr>
        <w:rPr>
          <w:rFonts w:ascii="Arial" w:eastAsia="Times New Roman" w:hAnsi="Arial" w:cs="Arial"/>
          <w:sz w:val="20"/>
          <w:szCs w:val="20"/>
        </w:rPr>
      </w:pPr>
    </w:p>
    <w:p w14:paraId="634BB976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Submitter's E-mail Address:</w:t>
      </w:r>
    </w:p>
    <w:p w14:paraId="6B16D442" w14:textId="77D4C797" w:rsidR="000648E4" w:rsidRDefault="00DB0596" w:rsidP="000648E4">
      <w:pPr>
        <w:rPr>
          <w:rFonts w:ascii="Arial" w:eastAsia="Times New Roman" w:hAnsi="Arial" w:cs="Arial"/>
          <w:sz w:val="20"/>
          <w:szCs w:val="20"/>
        </w:rPr>
      </w:pPr>
      <w:hyperlink r:id="rId4" w:history="1">
        <w:r w:rsidRPr="00874E90">
          <w:rPr>
            <w:rStyle w:val="Hyperlink"/>
            <w:rFonts w:ascii="Arial" w:eastAsia="Times New Roman" w:hAnsi="Arial" w:cs="Arial"/>
            <w:sz w:val="20"/>
            <w:szCs w:val="20"/>
          </w:rPr>
          <w:t>dr.prateekagarwal@gmail.com</w:t>
        </w:r>
      </w:hyperlink>
      <w:r w:rsidR="000648E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FD481E8" w14:textId="77777777" w:rsidR="00DB0596" w:rsidRDefault="00DB0596" w:rsidP="000648E4">
      <w:pPr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</w:p>
    <w:p w14:paraId="5E59F46C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Purpose:</w:t>
      </w:r>
    </w:p>
    <w:p w14:paraId="3C02C786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To document the visual outcome and efficacy of sulcus positioned extra focus pinhole IOL (</w:t>
      </w:r>
      <w:proofErr w:type="spellStart"/>
      <w:r>
        <w:rPr>
          <w:rFonts w:ascii="Arial" w:eastAsia="Times New Roman" w:hAnsi="Arial" w:cs="Arial"/>
          <w:sz w:val="20"/>
          <w:szCs w:val="20"/>
        </w:rPr>
        <w:t>Morchers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GMBH) in a case of traumatic mydriasis with full 8.0 mm dilated pupil and irregular astigmatism post cataract surgery. </w:t>
      </w:r>
    </w:p>
    <w:p w14:paraId="51AD35EC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Methods:</w:t>
      </w:r>
    </w:p>
    <w:p w14:paraId="7CFA7B31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28 year old young male </w:t>
      </w:r>
      <w:proofErr w:type="gramStart"/>
      <w:r>
        <w:rPr>
          <w:rFonts w:ascii="Arial" w:eastAsia="Times New Roman" w:hAnsi="Arial" w:cs="Arial"/>
          <w:sz w:val="20"/>
          <w:szCs w:val="20"/>
        </w:rPr>
        <w:t>patient ,history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of cataract surgery in left eye for traumatic cataract elsewhere 3 years back with traumatic mydriasis and single piece intraocular lens in the bag. Preoperative pupil measurement was 7.0 mm. </w:t>
      </w:r>
      <w:proofErr w:type="spellStart"/>
      <w:r>
        <w:rPr>
          <w:rFonts w:ascii="Arial" w:eastAsia="Times New Roman" w:hAnsi="Arial" w:cs="Arial"/>
          <w:sz w:val="20"/>
          <w:szCs w:val="20"/>
        </w:rPr>
        <w:t>xtra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focus pinhole IOL was implanted in sulcus having a pinhole aperture of 1.36 mm </w:t>
      </w:r>
    </w:p>
    <w:p w14:paraId="30550C8D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Results:</w:t>
      </w:r>
    </w:p>
    <w:p w14:paraId="49CF398A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left eye preoperative uncorrected distance visual acuity was 20/150. intermediate visual acuity was 20/100. and uncorrected near visual acuity wasJ10 preoperative total corneal higher-order aberrations were 3.30 microns in left eye. total corneal coma was 0.97 µ. right eye was normal, 20/20. postoperative left eye uncorrected distance </w:t>
      </w:r>
      <w:proofErr w:type="spellStart"/>
      <w:r>
        <w:rPr>
          <w:rFonts w:ascii="Arial" w:eastAsia="Times New Roman" w:hAnsi="Arial" w:cs="Arial"/>
          <w:sz w:val="20"/>
          <w:szCs w:val="20"/>
        </w:rPr>
        <w:t>distance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visual acuity was20/25 intermediate uncorrected visual acuity was 20/25. and uncorrected near visual acuity was J3. binocular uncorrected distance visual acuity was 20/20. binocular intermediate uncorrected visual acuity was 20/20. and binocular near uncorrected visual acuity was J</w:t>
      </w:r>
      <w:proofErr w:type="gramStart"/>
      <w:r>
        <w:rPr>
          <w:rFonts w:ascii="Arial" w:eastAsia="Times New Roman" w:hAnsi="Arial" w:cs="Arial"/>
          <w:sz w:val="20"/>
          <w:szCs w:val="20"/>
        </w:rPr>
        <w:t>1 .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postoperatively the glare and photophobia resolved completely. subjectively patient was satisfied with the visual outcomes </w:t>
      </w:r>
    </w:p>
    <w:p w14:paraId="2DDF4571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Conclusion:</w:t>
      </w:r>
    </w:p>
    <w:p w14:paraId="6977BF83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Pinhole IOLs are an exciting armamentarium in cases of irregular astigmatism irregular and mydriatic pupils. They increase the depth of focus thereby giving a reasonably good visual acuity for distance intermediate and near. </w:t>
      </w:r>
    </w:p>
    <w:p w14:paraId="31FAFF06" w14:textId="77777777" w:rsidR="000648E4" w:rsidRDefault="000648E4" w:rsidP="000648E4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Authors</w:t>
      </w:r>
    </w:p>
    <w:p w14:paraId="05165B61" w14:textId="5EA3D594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 </w:t>
      </w:r>
    </w:p>
    <w:p w14:paraId="45BC55AE" w14:textId="77777777" w:rsidR="000648E4" w:rsidRDefault="000648E4" w:rsidP="000648E4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Disclosures</w:t>
      </w:r>
    </w:p>
    <w:p w14:paraId="652FCBF3" w14:textId="433B05A1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Author): No Relevant Financial Interests </w:t>
      </w:r>
    </w:p>
    <w:p w14:paraId="75B01E03" w14:textId="77777777" w:rsidR="000648E4" w:rsidRDefault="000648E4" w:rsidP="000648E4">
      <w:pPr>
        <w:rPr>
          <w:sz w:val="40"/>
          <w:szCs w:val="40"/>
        </w:rPr>
      </w:pPr>
    </w:p>
    <w:p w14:paraId="42913860" w14:textId="77777777" w:rsidR="00F06ADF" w:rsidRDefault="00F06ADF"/>
    <w:sectPr w:rsidR="00F06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5A"/>
    <w:rsid w:val="000648E4"/>
    <w:rsid w:val="002B3F5A"/>
    <w:rsid w:val="00DB0596"/>
    <w:rsid w:val="00F0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5926"/>
  <w15:chartTrackingRefBased/>
  <w15:docId w15:val="{C2058424-6594-4011-A573-E46355FE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8E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05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7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.prateekagarw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Agarwal</dc:creator>
  <cp:keywords/>
  <dc:description/>
  <cp:lastModifiedBy>Prateek Agarwal</cp:lastModifiedBy>
  <cp:revision>3</cp:revision>
  <dcterms:created xsi:type="dcterms:W3CDTF">2020-04-22T10:38:00Z</dcterms:created>
  <dcterms:modified xsi:type="dcterms:W3CDTF">2020-04-22T11:16:00Z</dcterms:modified>
</cp:coreProperties>
</file>