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D4A" w:rsidRPr="00E53D4A" w:rsidRDefault="00E53D4A" w:rsidP="00E53D4A">
      <w:pPr>
        <w:widowControl w:val="0"/>
        <w:autoSpaceDE w:val="0"/>
        <w:autoSpaceDN w:val="0"/>
        <w:adjustRightInd w:val="0"/>
        <w:spacing w:after="240" w:line="480" w:lineRule="auto"/>
        <w:rPr>
          <w:rFonts w:ascii="Arial" w:hAnsi="Arial" w:cs="Arial"/>
          <w:color w:val="000000"/>
          <w:sz w:val="20"/>
          <w:szCs w:val="20"/>
        </w:rPr>
      </w:pPr>
      <w:r w:rsidRPr="00E53D4A">
        <w:rPr>
          <w:rFonts w:ascii="Arial" w:hAnsi="Arial" w:cs="Arial"/>
          <w:b/>
          <w:color w:val="000000"/>
          <w:sz w:val="20"/>
          <w:szCs w:val="20"/>
        </w:rPr>
        <w:t>Title: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Effect of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Nd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:YAG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Laser</w:t>
      </w:r>
      <w:r w:rsidRPr="003B448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3B4481">
        <w:rPr>
          <w:rFonts w:ascii="Arial" w:hAnsi="Arial" w:cs="Arial"/>
          <w:color w:val="000000"/>
          <w:sz w:val="20"/>
          <w:szCs w:val="20"/>
        </w:rPr>
        <w:t>Capsulotomy</w:t>
      </w:r>
      <w:proofErr w:type="spellEnd"/>
      <w:r w:rsidRPr="003B4481">
        <w:rPr>
          <w:rFonts w:ascii="Arial" w:hAnsi="Arial" w:cs="Arial"/>
          <w:color w:val="000000"/>
          <w:sz w:val="20"/>
          <w:szCs w:val="20"/>
        </w:rPr>
        <w:t xml:space="preserve"> on Intraocular Pre</w:t>
      </w:r>
      <w:r>
        <w:rPr>
          <w:rFonts w:ascii="Arial" w:hAnsi="Arial" w:cs="Arial"/>
          <w:color w:val="000000"/>
          <w:sz w:val="20"/>
          <w:szCs w:val="20"/>
        </w:rPr>
        <w:t>ssure</w:t>
      </w:r>
    </w:p>
    <w:p w:rsidR="00E53D4A" w:rsidRDefault="00E53D4A" w:rsidP="00E53D4A">
      <w:pPr>
        <w:widowControl w:val="0"/>
        <w:autoSpaceDE w:val="0"/>
        <w:autoSpaceDN w:val="0"/>
        <w:adjustRightInd w:val="0"/>
        <w:spacing w:after="240" w:line="480" w:lineRule="auto"/>
        <w:rPr>
          <w:rFonts w:ascii="Arial" w:hAnsi="Arial" w:cs="Arial"/>
          <w:b/>
          <w:color w:val="000000"/>
          <w:sz w:val="20"/>
          <w:szCs w:val="20"/>
        </w:rPr>
      </w:pPr>
      <w:r w:rsidRPr="000D15DA">
        <w:rPr>
          <w:rFonts w:ascii="Arial" w:hAnsi="Arial" w:cs="Arial"/>
          <w:b/>
          <w:color w:val="000000"/>
          <w:sz w:val="20"/>
          <w:szCs w:val="20"/>
        </w:rPr>
        <w:t>Abstract</w:t>
      </w:r>
    </w:p>
    <w:p w:rsidR="00E53D4A" w:rsidRPr="00E53D4A" w:rsidRDefault="00E53D4A" w:rsidP="00E53D4A">
      <w:pPr>
        <w:widowControl w:val="0"/>
        <w:autoSpaceDE w:val="0"/>
        <w:autoSpaceDN w:val="0"/>
        <w:adjustRightInd w:val="0"/>
        <w:spacing w:after="240" w:line="48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Introduction: </w:t>
      </w:r>
      <w:proofErr w:type="spellStart"/>
      <w:r w:rsidRPr="005B4528">
        <w:rPr>
          <w:rFonts w:ascii="Arial" w:hAnsi="Arial" w:cs="Arial"/>
          <w:color w:val="000000"/>
          <w:sz w:val="20"/>
          <w:szCs w:val="20"/>
        </w:rPr>
        <w:t>Nd</w:t>
      </w:r>
      <w:proofErr w:type="gramStart"/>
      <w:r w:rsidRPr="005B4528">
        <w:rPr>
          <w:rFonts w:ascii="Arial" w:hAnsi="Arial" w:cs="Arial"/>
          <w:color w:val="000000"/>
          <w:sz w:val="20"/>
          <w:szCs w:val="20"/>
        </w:rPr>
        <w:t>:YAG</w:t>
      </w:r>
      <w:proofErr w:type="spellEnd"/>
      <w:proofErr w:type="gramEnd"/>
      <w:r w:rsidRPr="005B4528">
        <w:rPr>
          <w:rFonts w:ascii="Arial" w:hAnsi="Arial" w:cs="Arial"/>
          <w:color w:val="000000"/>
          <w:sz w:val="20"/>
          <w:szCs w:val="20"/>
        </w:rPr>
        <w:t xml:space="preserve"> laser </w:t>
      </w:r>
      <w:proofErr w:type="spellStart"/>
      <w:r w:rsidRPr="005B4528">
        <w:rPr>
          <w:rFonts w:ascii="Arial" w:hAnsi="Arial" w:cs="Arial"/>
          <w:color w:val="000000"/>
          <w:sz w:val="20"/>
          <w:szCs w:val="20"/>
        </w:rPr>
        <w:t>capsulotomy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is the established treatment for p</w:t>
      </w:r>
      <w:r w:rsidRPr="00FB144E">
        <w:rPr>
          <w:rFonts w:ascii="Arial" w:hAnsi="Arial" w:cs="Arial"/>
          <w:color w:val="000000"/>
          <w:sz w:val="20"/>
          <w:szCs w:val="20"/>
        </w:rPr>
        <w:t>osterior</w:t>
      </w:r>
      <w:r>
        <w:rPr>
          <w:rFonts w:ascii="Arial" w:hAnsi="Arial" w:cs="Arial"/>
          <w:color w:val="000000"/>
          <w:sz w:val="20"/>
          <w:szCs w:val="20"/>
        </w:rPr>
        <w:t xml:space="preserve"> capsule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opacification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(PCO), which is the most common long term complication of modern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extracapsular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cataract surgery. The most common complication of laser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capsulotomy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is increased intraocular pressure (IOP). Thus the purpose of this study was to </w:t>
      </w:r>
      <w:r w:rsidRPr="000D15DA">
        <w:rPr>
          <w:rFonts w:ascii="Arial" w:hAnsi="Arial" w:cs="Arial"/>
          <w:sz w:val="20"/>
          <w:szCs w:val="20"/>
        </w:rPr>
        <w:t xml:space="preserve">evaluate the </w:t>
      </w:r>
      <w:r>
        <w:rPr>
          <w:rFonts w:ascii="Arial" w:hAnsi="Arial" w:cs="Arial"/>
          <w:sz w:val="20"/>
          <w:szCs w:val="20"/>
        </w:rPr>
        <w:t xml:space="preserve">effect of </w:t>
      </w:r>
      <w:proofErr w:type="spellStart"/>
      <w:r>
        <w:rPr>
          <w:rFonts w:ascii="Arial" w:hAnsi="Arial" w:cs="Arial"/>
          <w:sz w:val="20"/>
          <w:szCs w:val="20"/>
        </w:rPr>
        <w:t>Nd</w:t>
      </w:r>
      <w:proofErr w:type="gramStart"/>
      <w:r>
        <w:rPr>
          <w:rFonts w:ascii="Arial" w:hAnsi="Arial" w:cs="Arial"/>
          <w:sz w:val="20"/>
          <w:szCs w:val="20"/>
        </w:rPr>
        <w:t>:YAG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laser</w:t>
      </w:r>
      <w:r w:rsidRPr="000D15D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D15DA">
        <w:rPr>
          <w:rFonts w:ascii="Arial" w:hAnsi="Arial" w:cs="Arial"/>
          <w:sz w:val="20"/>
          <w:szCs w:val="20"/>
        </w:rPr>
        <w:t>capsulotomy</w:t>
      </w:r>
      <w:proofErr w:type="spellEnd"/>
      <w:r w:rsidRPr="000D15DA">
        <w:rPr>
          <w:rFonts w:ascii="Arial" w:hAnsi="Arial" w:cs="Arial"/>
          <w:sz w:val="20"/>
          <w:szCs w:val="20"/>
        </w:rPr>
        <w:t xml:space="preserve"> and its diff</w:t>
      </w:r>
      <w:r>
        <w:rPr>
          <w:rFonts w:ascii="Arial" w:hAnsi="Arial" w:cs="Arial"/>
          <w:sz w:val="20"/>
          <w:szCs w:val="20"/>
        </w:rPr>
        <w:t xml:space="preserve">erent energy level on the IOP of eyes with PCO </w:t>
      </w:r>
      <w:r w:rsidRPr="000D15DA">
        <w:rPr>
          <w:rFonts w:ascii="Arial" w:hAnsi="Arial" w:cs="Arial"/>
          <w:sz w:val="20"/>
          <w:szCs w:val="20"/>
        </w:rPr>
        <w:t xml:space="preserve">that had undergone uncomplicated phacoemulsification or </w:t>
      </w:r>
      <w:r>
        <w:rPr>
          <w:rFonts w:ascii="Arial" w:hAnsi="Arial" w:cs="Arial"/>
          <w:sz w:val="20"/>
          <w:szCs w:val="20"/>
        </w:rPr>
        <w:t xml:space="preserve">manual </w:t>
      </w:r>
      <w:r w:rsidRPr="000D15DA">
        <w:rPr>
          <w:rFonts w:ascii="Arial" w:hAnsi="Arial" w:cs="Arial"/>
          <w:sz w:val="20"/>
          <w:szCs w:val="20"/>
        </w:rPr>
        <w:t>small incision cataract surgery.</w:t>
      </w:r>
      <w:bookmarkStart w:id="0" w:name="_GoBack"/>
      <w:bookmarkEnd w:id="0"/>
    </w:p>
    <w:p w:rsidR="00E53D4A" w:rsidRPr="00E86681" w:rsidRDefault="00E53D4A" w:rsidP="00E53D4A">
      <w:pPr>
        <w:widowControl w:val="0"/>
        <w:autoSpaceDE w:val="0"/>
        <w:autoSpaceDN w:val="0"/>
        <w:adjustRightInd w:val="0"/>
        <w:spacing w:after="240" w:line="48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Methodology</w:t>
      </w:r>
      <w:r w:rsidRPr="000D15DA">
        <w:rPr>
          <w:rFonts w:ascii="Arial" w:hAnsi="Arial" w:cs="Arial"/>
          <w:b/>
          <w:sz w:val="20"/>
          <w:szCs w:val="20"/>
        </w:rPr>
        <w:t>:</w:t>
      </w:r>
      <w:r w:rsidRPr="000D15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 authors conducted a prospective, descriptive study on </w:t>
      </w:r>
      <w:proofErr w:type="spellStart"/>
      <w:r>
        <w:rPr>
          <w:rFonts w:ascii="Arial" w:hAnsi="Arial" w:cs="Arial"/>
          <w:sz w:val="20"/>
          <w:szCs w:val="20"/>
        </w:rPr>
        <w:t>pseudophakic</w:t>
      </w:r>
      <w:proofErr w:type="spellEnd"/>
      <w:r>
        <w:rPr>
          <w:rFonts w:ascii="Arial" w:hAnsi="Arial" w:cs="Arial"/>
          <w:sz w:val="20"/>
          <w:szCs w:val="20"/>
        </w:rPr>
        <w:t xml:space="preserve"> eyes with PCO who underwent </w:t>
      </w:r>
      <w:proofErr w:type="spellStart"/>
      <w:r>
        <w:rPr>
          <w:rFonts w:ascii="Arial" w:hAnsi="Arial" w:cs="Arial"/>
          <w:sz w:val="20"/>
          <w:szCs w:val="20"/>
        </w:rPr>
        <w:t>Nd</w:t>
      </w:r>
      <w:proofErr w:type="gramStart"/>
      <w:r>
        <w:rPr>
          <w:rFonts w:ascii="Arial" w:hAnsi="Arial" w:cs="Arial"/>
          <w:sz w:val="20"/>
          <w:szCs w:val="20"/>
        </w:rPr>
        <w:t>:YAG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laser </w:t>
      </w:r>
      <w:proofErr w:type="spellStart"/>
      <w:r>
        <w:rPr>
          <w:rFonts w:ascii="Arial" w:hAnsi="Arial" w:cs="Arial"/>
          <w:sz w:val="20"/>
          <w:szCs w:val="20"/>
        </w:rPr>
        <w:t>capsulotomy</w:t>
      </w:r>
      <w:proofErr w:type="spellEnd"/>
      <w:r>
        <w:rPr>
          <w:rFonts w:ascii="Arial" w:hAnsi="Arial" w:cs="Arial"/>
          <w:sz w:val="20"/>
          <w:szCs w:val="20"/>
        </w:rPr>
        <w:t xml:space="preserve">. IOP was noted 1 hour preoperatively, at 1 and 2 hours post-operatively and at </w:t>
      </w:r>
      <w:proofErr w:type="gramStart"/>
      <w:r>
        <w:rPr>
          <w:rFonts w:ascii="Arial" w:hAnsi="Arial" w:cs="Arial"/>
          <w:sz w:val="20"/>
          <w:szCs w:val="20"/>
        </w:rPr>
        <w:t>1 month</w:t>
      </w:r>
      <w:proofErr w:type="gramEnd"/>
      <w:r>
        <w:rPr>
          <w:rFonts w:ascii="Arial" w:hAnsi="Arial" w:cs="Arial"/>
          <w:sz w:val="20"/>
          <w:szCs w:val="20"/>
        </w:rPr>
        <w:t xml:space="preserve"> follow-up. </w:t>
      </w:r>
      <w:r w:rsidRPr="00EB3DCC">
        <w:rPr>
          <w:rFonts w:ascii="Arial" w:hAnsi="Arial" w:cs="Arial"/>
          <w:color w:val="000000"/>
          <w:sz w:val="20"/>
          <w:szCs w:val="20"/>
        </w:rPr>
        <w:t>Patients were divided into two groups based</w:t>
      </w:r>
      <w:r>
        <w:rPr>
          <w:rFonts w:ascii="Arial" w:hAnsi="Arial" w:cs="Arial"/>
          <w:color w:val="000000"/>
          <w:sz w:val="20"/>
          <w:szCs w:val="20"/>
        </w:rPr>
        <w:t xml:space="preserve"> on energy used</w:t>
      </w:r>
      <w:r w:rsidRPr="00EB3DCC">
        <w:rPr>
          <w:rFonts w:ascii="Arial" w:hAnsi="Arial" w:cs="Arial"/>
          <w:color w:val="000000"/>
          <w:sz w:val="20"/>
          <w:szCs w:val="20"/>
        </w:rPr>
        <w:t xml:space="preserve"> </w:t>
      </w:r>
      <w:r w:rsidRPr="00EB3DCC">
        <w:rPr>
          <w:rFonts w:ascii="Arial" w:hAnsi="Arial" w:cs="Arial"/>
          <w:sz w:val="20"/>
          <w:szCs w:val="20"/>
        </w:rPr>
        <w:t xml:space="preserve">(Group I </w:t>
      </w:r>
      <w:r w:rsidRPr="00EB3DCC">
        <w:rPr>
          <w:rFonts w:ascii="Arial" w:hAnsi="Arial" w:cs="Arial"/>
          <w:sz w:val="20"/>
          <w:szCs w:val="20"/>
        </w:rPr>
        <w:sym w:font="Symbol" w:char="F0A3"/>
      </w:r>
      <w:r>
        <w:rPr>
          <w:rFonts w:ascii="Arial" w:hAnsi="Arial" w:cs="Arial"/>
          <w:sz w:val="20"/>
          <w:szCs w:val="20"/>
        </w:rPr>
        <w:t xml:space="preserve"> 50mJ, Group II &gt;50</w:t>
      </w:r>
      <w:r w:rsidRPr="00EB3DCC">
        <w:rPr>
          <w:rFonts w:ascii="Arial" w:hAnsi="Arial" w:cs="Arial"/>
          <w:sz w:val="20"/>
          <w:szCs w:val="20"/>
        </w:rPr>
        <w:t>mJ).</w:t>
      </w:r>
      <w:r>
        <w:rPr>
          <w:rFonts w:ascii="Arial" w:hAnsi="Arial" w:cs="Arial"/>
          <w:sz w:val="20"/>
          <w:szCs w:val="20"/>
        </w:rPr>
        <w:t xml:space="preserve"> None of the eyes received prophylactic anti-glaucoma medications. Only those</w:t>
      </w:r>
      <w:r>
        <w:rPr>
          <w:rFonts w:ascii="Arial" w:hAnsi="Arial" w:cs="Arial"/>
          <w:color w:val="000000"/>
          <w:sz w:val="20"/>
          <w:szCs w:val="20"/>
        </w:rPr>
        <w:t xml:space="preserve"> eyes with IOP </w:t>
      </w:r>
      <w:r>
        <w:rPr>
          <w:rFonts w:ascii="Arial" w:hAnsi="Arial" w:cs="Arial"/>
          <w:color w:val="000000"/>
          <w:sz w:val="20"/>
          <w:szCs w:val="20"/>
        </w:rPr>
        <w:sym w:font="Symbol" w:char="F0B3"/>
      </w:r>
      <w:r>
        <w:rPr>
          <w:rFonts w:ascii="Arial" w:hAnsi="Arial" w:cs="Arial"/>
          <w:color w:val="000000"/>
          <w:sz w:val="20"/>
          <w:szCs w:val="20"/>
        </w:rPr>
        <w:t xml:space="preserve"> 20 mmHg at 2 hours post-operatively received a single drop of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timolol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maleate 0.5% and were reviewed after 24 hours.</w:t>
      </w:r>
    </w:p>
    <w:p w:rsidR="00E53D4A" w:rsidRPr="00901DBB" w:rsidRDefault="00E53D4A" w:rsidP="00E53D4A">
      <w:pPr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0D15DA">
        <w:rPr>
          <w:rFonts w:ascii="Arial" w:hAnsi="Arial" w:cs="Arial"/>
          <w:b/>
          <w:sz w:val="20"/>
          <w:szCs w:val="20"/>
        </w:rPr>
        <w:t>Results:</w:t>
      </w:r>
      <w:r w:rsidRPr="000D15DA">
        <w:rPr>
          <w:rFonts w:ascii="Arial" w:hAnsi="Arial" w:cs="Arial"/>
          <w:sz w:val="20"/>
          <w:szCs w:val="20"/>
        </w:rPr>
        <w:t xml:space="preserve"> </w:t>
      </w:r>
      <w:r w:rsidRPr="005A3D77">
        <w:rPr>
          <w:rFonts w:ascii="Arial" w:hAnsi="Arial" w:cs="Arial"/>
          <w:sz w:val="20"/>
          <w:szCs w:val="20"/>
        </w:rPr>
        <w:t xml:space="preserve">There were 267 </w:t>
      </w:r>
      <w:proofErr w:type="spellStart"/>
      <w:r w:rsidRPr="005A3D77">
        <w:rPr>
          <w:rFonts w:ascii="Arial" w:hAnsi="Arial" w:cs="Arial"/>
          <w:sz w:val="20"/>
          <w:szCs w:val="20"/>
        </w:rPr>
        <w:t>pseudophakic</w:t>
      </w:r>
      <w:proofErr w:type="spellEnd"/>
      <w:r w:rsidRPr="005A3D77">
        <w:rPr>
          <w:rFonts w:ascii="Arial" w:hAnsi="Arial" w:cs="Arial"/>
          <w:sz w:val="20"/>
          <w:szCs w:val="20"/>
        </w:rPr>
        <w:t xml:space="preserve"> eyes of 244 patients. </w:t>
      </w:r>
      <w:r w:rsidRPr="005A3D77">
        <w:rPr>
          <w:rFonts w:ascii="Arial" w:hAnsi="Arial" w:cs="Arial"/>
          <w:color w:val="000000"/>
          <w:sz w:val="20"/>
          <w:szCs w:val="20"/>
        </w:rPr>
        <w:t xml:space="preserve">Mean total energy used was 28.30 ± 13.51mJ </w:t>
      </w:r>
      <w:proofErr w:type="gramStart"/>
      <w:r w:rsidRPr="005A3D77">
        <w:rPr>
          <w:rFonts w:ascii="Arial" w:hAnsi="Arial" w:cs="Arial"/>
          <w:color w:val="000000"/>
          <w:sz w:val="20"/>
          <w:szCs w:val="20"/>
        </w:rPr>
        <w:t>in group</w:t>
      </w:r>
      <w:proofErr w:type="gramEnd"/>
      <w:r w:rsidRPr="005A3D77">
        <w:rPr>
          <w:rFonts w:ascii="Arial" w:hAnsi="Arial" w:cs="Arial"/>
          <w:color w:val="000000"/>
          <w:sz w:val="20"/>
          <w:szCs w:val="20"/>
        </w:rPr>
        <w:t xml:space="preserve"> I and 82.75 ± 31.28mJ in group II. In group I, IOP increased at both 1 and 2 hours postoperatively (</w:t>
      </w:r>
      <w:r w:rsidRPr="005A3D77">
        <w:rPr>
          <w:rFonts w:ascii="Arial" w:hAnsi="Arial" w:cs="Arial"/>
          <w:sz w:val="20"/>
          <w:szCs w:val="20"/>
        </w:rPr>
        <w:t>.34</w:t>
      </w:r>
      <w:r w:rsidRPr="005A3D77">
        <w:rPr>
          <w:rFonts w:ascii="Arial" w:hAnsi="Arial" w:cs="Arial"/>
          <w:sz w:val="20"/>
          <w:szCs w:val="20"/>
        </w:rPr>
        <w:sym w:font="Symbol" w:char="F0B1"/>
      </w:r>
      <w:r w:rsidRPr="005A3D77">
        <w:rPr>
          <w:rFonts w:ascii="Arial" w:hAnsi="Arial" w:cs="Arial"/>
          <w:sz w:val="20"/>
          <w:szCs w:val="20"/>
        </w:rPr>
        <w:t xml:space="preserve">2.63 mmHg; </w:t>
      </w:r>
      <w:r w:rsidRPr="005A3D77">
        <w:rPr>
          <w:rFonts w:ascii="Arial" w:hAnsi="Arial" w:cs="Arial"/>
          <w:iCs/>
          <w:color w:val="000000"/>
          <w:sz w:val="20"/>
          <w:szCs w:val="20"/>
        </w:rPr>
        <w:t>p</w:t>
      </w:r>
      <w:r w:rsidRPr="005A3D77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5A3D77">
        <w:rPr>
          <w:rFonts w:ascii="Arial" w:hAnsi="Arial" w:cs="Arial"/>
          <w:color w:val="000000"/>
          <w:sz w:val="20"/>
          <w:szCs w:val="20"/>
        </w:rPr>
        <w:t>= 0.108) and (</w:t>
      </w:r>
      <w:r w:rsidRPr="005A3D77">
        <w:rPr>
          <w:rFonts w:ascii="Arial" w:hAnsi="Arial" w:cs="Arial"/>
          <w:sz w:val="20"/>
          <w:szCs w:val="20"/>
        </w:rPr>
        <w:t>.63</w:t>
      </w:r>
      <w:r w:rsidRPr="005A3D77">
        <w:rPr>
          <w:rFonts w:ascii="Arial" w:hAnsi="Arial" w:cs="Arial"/>
          <w:sz w:val="20"/>
          <w:szCs w:val="20"/>
        </w:rPr>
        <w:sym w:font="Symbol" w:char="F0B1"/>
      </w:r>
      <w:r w:rsidRPr="005A3D77">
        <w:rPr>
          <w:rFonts w:ascii="Arial" w:hAnsi="Arial" w:cs="Arial"/>
          <w:sz w:val="20"/>
          <w:szCs w:val="20"/>
        </w:rPr>
        <w:t xml:space="preserve">2.02mmHg; </w:t>
      </w:r>
      <w:r w:rsidRPr="005A3D77">
        <w:rPr>
          <w:rFonts w:ascii="Arial" w:hAnsi="Arial" w:cs="Arial"/>
          <w:color w:val="000000"/>
          <w:sz w:val="20"/>
          <w:szCs w:val="20"/>
        </w:rPr>
        <w:t>p</w:t>
      </w:r>
      <w:r w:rsidRPr="005A3D77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5A3D77">
        <w:rPr>
          <w:rFonts w:ascii="Arial" w:hAnsi="Arial" w:cs="Arial"/>
          <w:color w:val="000000"/>
          <w:sz w:val="20"/>
          <w:szCs w:val="20"/>
        </w:rPr>
        <w:t xml:space="preserve">&lt; 0.001) respectively. </w:t>
      </w:r>
      <w:proofErr w:type="gramStart"/>
      <w:r w:rsidRPr="005A3D77">
        <w:rPr>
          <w:rFonts w:ascii="Arial" w:hAnsi="Arial" w:cs="Arial"/>
          <w:color w:val="000000"/>
          <w:sz w:val="20"/>
          <w:szCs w:val="20"/>
        </w:rPr>
        <w:t>In group</w:t>
      </w:r>
      <w:proofErr w:type="gramEnd"/>
      <w:r w:rsidRPr="005A3D77">
        <w:rPr>
          <w:rFonts w:ascii="Arial" w:hAnsi="Arial" w:cs="Arial"/>
          <w:color w:val="000000"/>
          <w:sz w:val="20"/>
          <w:szCs w:val="20"/>
        </w:rPr>
        <w:t xml:space="preserve"> II also the IOP increased at both 1 and 2 hours postoperatively (</w:t>
      </w:r>
      <w:r w:rsidRPr="005A3D77">
        <w:rPr>
          <w:rFonts w:ascii="Arial" w:hAnsi="Arial" w:cs="Arial"/>
          <w:sz w:val="20"/>
          <w:szCs w:val="20"/>
        </w:rPr>
        <w:t>.75</w:t>
      </w:r>
      <w:r w:rsidRPr="005A3D77">
        <w:rPr>
          <w:rFonts w:ascii="Arial" w:hAnsi="Arial" w:cs="Arial"/>
          <w:sz w:val="20"/>
          <w:szCs w:val="20"/>
        </w:rPr>
        <w:sym w:font="Symbol" w:char="F0B1"/>
      </w:r>
      <w:r w:rsidRPr="005A3D77">
        <w:rPr>
          <w:rFonts w:ascii="Arial" w:hAnsi="Arial" w:cs="Arial"/>
          <w:sz w:val="20"/>
          <w:szCs w:val="20"/>
        </w:rPr>
        <w:t xml:space="preserve">2.57 mmHg; </w:t>
      </w:r>
      <w:r w:rsidRPr="005A3D77">
        <w:rPr>
          <w:rFonts w:ascii="Arial" w:hAnsi="Arial" w:cs="Arial"/>
          <w:iCs/>
          <w:color w:val="000000"/>
          <w:sz w:val="20"/>
          <w:szCs w:val="20"/>
        </w:rPr>
        <w:t>p</w:t>
      </w:r>
      <w:r w:rsidRPr="005A3D77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5A3D77">
        <w:rPr>
          <w:rFonts w:ascii="Arial" w:hAnsi="Arial" w:cs="Arial"/>
          <w:color w:val="000000"/>
          <w:sz w:val="20"/>
          <w:szCs w:val="20"/>
        </w:rPr>
        <w:t>= 0.003) and (</w:t>
      </w:r>
      <w:r w:rsidRPr="005A3D77">
        <w:rPr>
          <w:rFonts w:ascii="Arial" w:hAnsi="Arial" w:cs="Arial"/>
          <w:sz w:val="20"/>
          <w:szCs w:val="20"/>
        </w:rPr>
        <w:t>.87</w:t>
      </w:r>
      <w:r w:rsidRPr="005A3D77">
        <w:rPr>
          <w:rFonts w:ascii="Arial" w:hAnsi="Arial" w:cs="Arial"/>
          <w:sz w:val="20"/>
          <w:szCs w:val="20"/>
        </w:rPr>
        <w:sym w:font="Symbol" w:char="F0B1"/>
      </w:r>
      <w:r w:rsidRPr="005A3D77">
        <w:rPr>
          <w:rFonts w:ascii="Arial" w:hAnsi="Arial" w:cs="Arial"/>
          <w:sz w:val="20"/>
          <w:szCs w:val="20"/>
        </w:rPr>
        <w:t xml:space="preserve">2.04mmHg; </w:t>
      </w:r>
      <w:r w:rsidRPr="005A3D77">
        <w:rPr>
          <w:rFonts w:ascii="Arial" w:hAnsi="Arial" w:cs="Arial"/>
          <w:color w:val="000000"/>
          <w:sz w:val="20"/>
          <w:szCs w:val="20"/>
        </w:rPr>
        <w:t>p</w:t>
      </w:r>
      <w:r w:rsidRPr="005A3D77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5A3D77">
        <w:rPr>
          <w:rFonts w:ascii="Arial" w:hAnsi="Arial" w:cs="Arial"/>
          <w:color w:val="000000"/>
          <w:sz w:val="20"/>
          <w:szCs w:val="20"/>
        </w:rPr>
        <w:t xml:space="preserve">&lt; 0.001) respectively. IOP decreased to preoperative levels at 1 </w:t>
      </w:r>
      <w:r>
        <w:rPr>
          <w:rFonts w:ascii="Arial" w:hAnsi="Arial" w:cs="Arial"/>
          <w:color w:val="000000"/>
          <w:sz w:val="20"/>
          <w:szCs w:val="20"/>
        </w:rPr>
        <w:t>month</w:t>
      </w:r>
      <w:r w:rsidRPr="00901DBB">
        <w:rPr>
          <w:rFonts w:ascii="Arial" w:hAnsi="Arial" w:cs="Arial"/>
          <w:color w:val="000000"/>
          <w:sz w:val="20"/>
          <w:szCs w:val="20"/>
        </w:rPr>
        <w:t xml:space="preserve"> in both the groups. The IOP increment at 2 hours from 1 hour was statistically significant in group I only (</w:t>
      </w:r>
      <w:r w:rsidRPr="00901DBB">
        <w:rPr>
          <w:rFonts w:ascii="Arial" w:hAnsi="Arial" w:cs="Arial"/>
          <w:sz w:val="20"/>
          <w:szCs w:val="20"/>
        </w:rPr>
        <w:t>.29</w:t>
      </w:r>
      <w:r w:rsidRPr="00901DBB">
        <w:rPr>
          <w:rFonts w:ascii="Arial" w:hAnsi="Arial" w:cs="Arial"/>
          <w:sz w:val="20"/>
          <w:szCs w:val="20"/>
        </w:rPr>
        <w:sym w:font="Symbol" w:char="F0B1"/>
      </w:r>
      <w:r w:rsidRPr="00901DBB">
        <w:rPr>
          <w:rFonts w:ascii="Arial" w:hAnsi="Arial" w:cs="Arial"/>
          <w:sz w:val="20"/>
          <w:szCs w:val="20"/>
        </w:rPr>
        <w:t xml:space="preserve">1.70mmHg; </w:t>
      </w:r>
      <w:r w:rsidRPr="00901DBB">
        <w:rPr>
          <w:rFonts w:ascii="Arial" w:hAnsi="Arial" w:cs="Arial"/>
          <w:color w:val="000000"/>
          <w:sz w:val="20"/>
          <w:szCs w:val="20"/>
        </w:rPr>
        <w:t>p = 0.036) compared to group II (</w:t>
      </w:r>
      <w:r w:rsidRPr="00901DBB">
        <w:rPr>
          <w:rFonts w:ascii="Arial" w:hAnsi="Arial" w:cs="Arial"/>
          <w:sz w:val="20"/>
          <w:szCs w:val="20"/>
        </w:rPr>
        <w:t>.12</w:t>
      </w:r>
      <w:r w:rsidRPr="00901DBB">
        <w:rPr>
          <w:rFonts w:ascii="Arial" w:hAnsi="Arial" w:cs="Arial"/>
          <w:sz w:val="20"/>
          <w:szCs w:val="20"/>
        </w:rPr>
        <w:sym w:font="Symbol" w:char="F0B1"/>
      </w:r>
      <w:r w:rsidRPr="00901DBB">
        <w:rPr>
          <w:rFonts w:ascii="Arial" w:hAnsi="Arial" w:cs="Arial"/>
          <w:sz w:val="20"/>
          <w:szCs w:val="20"/>
        </w:rPr>
        <w:t xml:space="preserve">1.63mmHg; </w:t>
      </w:r>
      <w:r w:rsidRPr="00901DBB">
        <w:rPr>
          <w:rFonts w:ascii="Arial" w:hAnsi="Arial" w:cs="Arial"/>
          <w:color w:val="000000"/>
          <w:sz w:val="20"/>
          <w:szCs w:val="20"/>
        </w:rPr>
        <w:t xml:space="preserve">p = 0.421). Fourteen eyes had IOP </w:t>
      </w:r>
      <w:r w:rsidRPr="00901DBB">
        <w:rPr>
          <w:rFonts w:ascii="Arial" w:hAnsi="Arial" w:cs="Arial"/>
          <w:color w:val="000000"/>
          <w:sz w:val="20"/>
          <w:szCs w:val="20"/>
        </w:rPr>
        <w:sym w:font="Symbol" w:char="F0B3"/>
      </w:r>
      <w:r w:rsidRPr="00901DBB">
        <w:rPr>
          <w:rFonts w:ascii="Arial" w:hAnsi="Arial" w:cs="Arial"/>
          <w:color w:val="000000"/>
          <w:sz w:val="20"/>
          <w:szCs w:val="20"/>
        </w:rPr>
        <w:t xml:space="preserve"> 20 mmHg at 2 hours post-operatively. These eyes were managed with a single drop of topical </w:t>
      </w:r>
      <w:proofErr w:type="spellStart"/>
      <w:r w:rsidRPr="00901DBB">
        <w:rPr>
          <w:rFonts w:ascii="Arial" w:hAnsi="Arial" w:cs="Arial"/>
          <w:color w:val="000000"/>
          <w:sz w:val="20"/>
          <w:szCs w:val="20"/>
        </w:rPr>
        <w:t>timolol</w:t>
      </w:r>
      <w:proofErr w:type="spellEnd"/>
      <w:r w:rsidRPr="00901DBB">
        <w:rPr>
          <w:rFonts w:ascii="Arial" w:hAnsi="Arial" w:cs="Arial"/>
          <w:color w:val="000000"/>
          <w:sz w:val="20"/>
          <w:szCs w:val="20"/>
        </w:rPr>
        <w:t xml:space="preserve"> maleate 0.5% with all eyes having normal IOP at 24 hours follow-up. </w:t>
      </w:r>
    </w:p>
    <w:p w:rsidR="00E53D4A" w:rsidRPr="008D0629" w:rsidRDefault="00E53D4A" w:rsidP="00E53D4A">
      <w:pPr>
        <w:spacing w:line="480" w:lineRule="auto"/>
        <w:rPr>
          <w:rFonts w:ascii="Arial" w:hAnsi="Arial" w:cs="Arial"/>
          <w:color w:val="000000"/>
          <w:sz w:val="20"/>
          <w:szCs w:val="20"/>
        </w:rPr>
      </w:pPr>
    </w:p>
    <w:p w:rsidR="00E53D4A" w:rsidRDefault="00E53D4A" w:rsidP="00E53D4A">
      <w:pPr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0D15DA">
        <w:rPr>
          <w:rFonts w:ascii="Arial" w:hAnsi="Arial" w:cs="Arial"/>
          <w:b/>
          <w:color w:val="000000"/>
          <w:sz w:val="20"/>
          <w:szCs w:val="20"/>
        </w:rPr>
        <w:lastRenderedPageBreak/>
        <w:t>Conclusion:</w:t>
      </w:r>
      <w:r w:rsidRPr="000D15D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Transient rise in IOP is common after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Nd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:YAG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capsulotomy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This however is non-threatening to the vision and thus does not necessitate the empirical use of anti-glaucoma medications in every cases undergoing posterior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capsulotomy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C07528" w:rsidRDefault="00C07528"/>
    <w:sectPr w:rsidR="00C07528" w:rsidSect="001F6B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D4A"/>
    <w:rsid w:val="001F6BE4"/>
    <w:rsid w:val="00C07528"/>
    <w:rsid w:val="00E5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2316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1904</Characters>
  <Application>Microsoft Macintosh Word</Application>
  <DocSecurity>0</DocSecurity>
  <Lines>15</Lines>
  <Paragraphs>4</Paragraphs>
  <ScaleCrop>false</ScaleCrop>
  <Company>IOM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Parajuli</dc:creator>
  <cp:keywords/>
  <dc:description/>
  <cp:lastModifiedBy>Anil Parajuli</cp:lastModifiedBy>
  <cp:revision>1</cp:revision>
  <dcterms:created xsi:type="dcterms:W3CDTF">2020-02-10T14:08:00Z</dcterms:created>
  <dcterms:modified xsi:type="dcterms:W3CDTF">2020-02-10T14:11:00Z</dcterms:modified>
</cp:coreProperties>
</file>