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32" w:rsidRPr="004A6564" w:rsidRDefault="009A3632" w:rsidP="009A3632">
      <w:pPr>
        <w:spacing w:line="360" w:lineRule="auto"/>
        <w:rPr>
          <w:rFonts w:ascii="Arial" w:hAnsi="Arial" w:cs="Arial"/>
          <w:b/>
          <w:bCs/>
        </w:rPr>
      </w:pPr>
      <w:r w:rsidRPr="0013109D">
        <w:rPr>
          <w:rFonts w:ascii="Arial" w:hAnsi="Arial" w:cs="Arial"/>
          <w:b/>
          <w:bCs/>
        </w:rPr>
        <w:t xml:space="preserve">Abstract: </w:t>
      </w:r>
      <w:r w:rsidRPr="0013109D">
        <w:rPr>
          <w:rFonts w:ascii="Arial" w:hAnsi="Arial" w:cs="Arial"/>
        </w:rPr>
        <w:t xml:space="preserve">Does </w:t>
      </w:r>
      <w:proofErr w:type="spellStart"/>
      <w:r>
        <w:rPr>
          <w:rFonts w:ascii="Arial" w:hAnsi="Arial" w:cs="Arial"/>
        </w:rPr>
        <w:t>t</w:t>
      </w:r>
      <w:r w:rsidRPr="0013109D">
        <w:rPr>
          <w:rFonts w:ascii="Arial" w:hAnsi="Arial" w:cs="Arial"/>
        </w:rPr>
        <w:t>emozolomide</w:t>
      </w:r>
      <w:proofErr w:type="spellEnd"/>
      <w:r w:rsidRPr="0013109D">
        <w:rPr>
          <w:rFonts w:ascii="Arial" w:hAnsi="Arial" w:cs="Arial"/>
        </w:rPr>
        <w:t xml:space="preserve"> cause more nausea and vomiting compared to </w:t>
      </w:r>
      <w:r>
        <w:rPr>
          <w:rFonts w:ascii="Arial" w:hAnsi="Arial" w:cs="Arial"/>
        </w:rPr>
        <w:t>b</w:t>
      </w:r>
      <w:r w:rsidRPr="0013109D">
        <w:rPr>
          <w:rFonts w:ascii="Arial" w:hAnsi="Arial" w:cs="Arial"/>
        </w:rPr>
        <w:t xml:space="preserve">evacizumab for the treatment of </w:t>
      </w:r>
      <w:r>
        <w:rPr>
          <w:rFonts w:ascii="Arial" w:hAnsi="Arial" w:cs="Arial"/>
        </w:rPr>
        <w:t>g</w:t>
      </w:r>
      <w:r w:rsidRPr="0013109D">
        <w:rPr>
          <w:rFonts w:ascii="Arial" w:hAnsi="Arial" w:cs="Arial"/>
        </w:rPr>
        <w:t xml:space="preserve">lioblastoma </w:t>
      </w:r>
      <w:proofErr w:type="spellStart"/>
      <w:r>
        <w:rPr>
          <w:rFonts w:ascii="Arial" w:hAnsi="Arial" w:cs="Arial"/>
        </w:rPr>
        <w:t>m</w:t>
      </w:r>
      <w:r w:rsidRPr="0013109D">
        <w:rPr>
          <w:rFonts w:ascii="Arial" w:hAnsi="Arial" w:cs="Arial"/>
        </w:rPr>
        <w:t>ultiforme</w:t>
      </w:r>
      <w:proofErr w:type="spellEnd"/>
      <w:r w:rsidRPr="0013109D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>a</w:t>
      </w:r>
      <w:r w:rsidRPr="0013109D">
        <w:rPr>
          <w:rFonts w:ascii="Arial" w:hAnsi="Arial" w:cs="Arial"/>
        </w:rPr>
        <w:t>dults</w:t>
      </w:r>
      <w:r>
        <w:rPr>
          <w:rFonts w:ascii="Arial" w:hAnsi="Arial" w:cs="Arial"/>
        </w:rPr>
        <w:t>?</w:t>
      </w:r>
      <w:r w:rsidRPr="0013109D">
        <w:rPr>
          <w:rFonts w:ascii="Arial" w:hAnsi="Arial" w:cs="Arial"/>
        </w:rPr>
        <w:t xml:space="preserve"> 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  <w:b/>
          <w:bCs/>
        </w:rPr>
      </w:pPr>
      <w:r w:rsidRPr="0013109D">
        <w:rPr>
          <w:rFonts w:ascii="Arial" w:hAnsi="Arial" w:cs="Arial"/>
        </w:rPr>
        <w:t xml:space="preserve">. </w:t>
      </w:r>
      <w:r w:rsidRPr="0013109D">
        <w:rPr>
          <w:rFonts w:ascii="Arial" w:hAnsi="Arial" w:cs="Arial"/>
          <w:b/>
          <w:bCs/>
        </w:rPr>
        <w:t xml:space="preserve"> 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  <w:b/>
          <w:bCs/>
        </w:rPr>
      </w:pPr>
      <w:r w:rsidRPr="0013109D">
        <w:rPr>
          <w:rFonts w:ascii="Arial" w:hAnsi="Arial" w:cs="Arial"/>
          <w:b/>
          <w:bCs/>
          <w:color w:val="000000" w:themeColor="text1"/>
        </w:rPr>
        <w:t xml:space="preserve">Background: </w:t>
      </w:r>
      <w:r w:rsidRPr="0013109D">
        <w:rPr>
          <w:rFonts w:ascii="Arial" w:hAnsi="Arial" w:cs="Arial"/>
          <w:color w:val="000000" w:themeColor="text1"/>
        </w:rPr>
        <w:t xml:space="preserve">Glioblastoma </w:t>
      </w:r>
      <w:proofErr w:type="spellStart"/>
      <w:r w:rsidRPr="0013109D">
        <w:rPr>
          <w:rFonts w:ascii="Arial" w:hAnsi="Arial" w:cs="Arial"/>
          <w:color w:val="000000" w:themeColor="text1"/>
        </w:rPr>
        <w:t>Multiforme</w:t>
      </w:r>
      <w:proofErr w:type="spellEnd"/>
      <w:r w:rsidRPr="0013109D">
        <w:rPr>
          <w:rFonts w:ascii="Arial" w:hAnsi="Arial" w:cs="Arial"/>
          <w:color w:val="000000" w:themeColor="text1"/>
        </w:rPr>
        <w:t xml:space="preserve"> is a grade IV incurable brain tumour. </w:t>
      </w:r>
      <w:r w:rsidRPr="0013109D">
        <w:rPr>
          <w:rFonts w:ascii="Arial" w:hAnsi="Arial" w:cs="Arial"/>
        </w:rPr>
        <w:t>Despite medical treatments, surgery, chemotherapy and radiotherapy survival is poor.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T</w:t>
      </w:r>
      <w:r w:rsidRPr="0013109D">
        <w:rPr>
          <w:rFonts w:ascii="Arial" w:hAnsi="Arial" w:cs="Arial"/>
          <w:color w:val="000000" w:themeColor="text1"/>
        </w:rPr>
        <w:t>emozolomide</w:t>
      </w:r>
      <w:proofErr w:type="spellEnd"/>
      <w:r w:rsidRPr="0013109D">
        <w:rPr>
          <w:rFonts w:ascii="Arial" w:hAnsi="Arial" w:cs="Arial"/>
          <w:color w:val="000000" w:themeColor="text1"/>
        </w:rPr>
        <w:t xml:space="preserve"> is a</w:t>
      </w:r>
      <w:r>
        <w:rPr>
          <w:rFonts w:ascii="Arial" w:hAnsi="Arial" w:cs="Arial"/>
          <w:color w:val="000000" w:themeColor="text1"/>
        </w:rPr>
        <w:t>n</w:t>
      </w:r>
      <w:r w:rsidRPr="0013109D">
        <w:rPr>
          <w:rFonts w:ascii="Arial" w:hAnsi="Arial" w:cs="Arial"/>
          <w:color w:val="000000" w:themeColor="text1"/>
        </w:rPr>
        <w:t xml:space="preserve"> alkylating agent and </w:t>
      </w:r>
      <w:r>
        <w:rPr>
          <w:rFonts w:ascii="Arial" w:hAnsi="Arial" w:cs="Arial"/>
          <w:color w:val="000000" w:themeColor="text1"/>
        </w:rPr>
        <w:t>b</w:t>
      </w:r>
      <w:r w:rsidRPr="0013109D">
        <w:rPr>
          <w:rFonts w:ascii="Arial" w:hAnsi="Arial" w:cs="Arial"/>
          <w:color w:val="000000" w:themeColor="text1"/>
        </w:rPr>
        <w:t xml:space="preserve">evacizumab is a monoclonal antibody. This review analyses current literature to determine which of these two drugs causes more nausea and vomiting.  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</w:p>
    <w:p w:rsidR="009A3632" w:rsidRPr="004A6564" w:rsidRDefault="009A3632" w:rsidP="009A3632">
      <w:pPr>
        <w:spacing w:line="360" w:lineRule="auto"/>
        <w:rPr>
          <w:rFonts w:ascii="Arial" w:hAnsi="Arial" w:cs="Arial"/>
          <w:b/>
          <w:bCs/>
        </w:rPr>
      </w:pPr>
      <w:r w:rsidRPr="0013109D">
        <w:rPr>
          <w:rFonts w:ascii="Arial" w:hAnsi="Arial" w:cs="Arial"/>
          <w:b/>
          <w:bCs/>
        </w:rPr>
        <w:t>Objectives</w:t>
      </w:r>
      <w:r>
        <w:rPr>
          <w:rFonts w:ascii="Arial" w:hAnsi="Arial" w:cs="Arial"/>
          <w:b/>
          <w:bCs/>
        </w:rPr>
        <w:t xml:space="preserve">: </w:t>
      </w:r>
      <w:r w:rsidRPr="004A6564">
        <w:rPr>
          <w:rFonts w:ascii="Arial" w:hAnsi="Arial" w:cs="Arial"/>
        </w:rPr>
        <w:t>This</w:t>
      </w:r>
      <w:r w:rsidRPr="0013109D">
        <w:rPr>
          <w:rFonts w:ascii="Arial" w:hAnsi="Arial" w:cs="Arial"/>
        </w:rPr>
        <w:t xml:space="preserve"> review aims to evaluate if </w:t>
      </w:r>
      <w:proofErr w:type="spellStart"/>
      <w:r w:rsidRPr="0013109D">
        <w:rPr>
          <w:rFonts w:ascii="Arial" w:hAnsi="Arial" w:cs="Arial"/>
        </w:rPr>
        <w:t>temozolomide</w:t>
      </w:r>
      <w:proofErr w:type="spellEnd"/>
      <w:r w:rsidRPr="0013109D">
        <w:rPr>
          <w:rFonts w:ascii="Arial" w:hAnsi="Arial" w:cs="Arial"/>
        </w:rPr>
        <w:t xml:space="preserve"> causes more nausea and vomiting compared to bevacizumab in adults.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</w:rPr>
      </w:pPr>
    </w:p>
    <w:p w:rsidR="009A3632" w:rsidRPr="004A6564" w:rsidRDefault="009A3632" w:rsidP="009A3632">
      <w:pPr>
        <w:spacing w:line="360" w:lineRule="auto"/>
        <w:rPr>
          <w:rFonts w:ascii="Arial" w:hAnsi="Arial" w:cs="Arial"/>
          <w:b/>
          <w:bCs/>
        </w:rPr>
      </w:pPr>
      <w:r w:rsidRPr="0013109D">
        <w:rPr>
          <w:rFonts w:ascii="Arial" w:hAnsi="Arial" w:cs="Arial"/>
          <w:b/>
          <w:bCs/>
        </w:rPr>
        <w:t>Method:</w:t>
      </w:r>
      <w:r>
        <w:rPr>
          <w:rFonts w:ascii="Arial" w:hAnsi="Arial" w:cs="Arial"/>
          <w:b/>
          <w:bCs/>
        </w:rPr>
        <w:t xml:space="preserve"> </w:t>
      </w:r>
      <w:r w:rsidRPr="0013109D">
        <w:rPr>
          <w:rFonts w:ascii="Arial" w:hAnsi="Arial" w:cs="Arial"/>
        </w:rPr>
        <w:t>The databases Scopus, Medline and CINHAL PLUS were all searched to obtain literature</w:t>
      </w:r>
      <w:r>
        <w:rPr>
          <w:rFonts w:ascii="Arial" w:hAnsi="Arial" w:cs="Arial"/>
        </w:rPr>
        <w:t xml:space="preserve"> for p</w:t>
      </w:r>
      <w:r w:rsidRPr="0013109D">
        <w:rPr>
          <w:rFonts w:ascii="Arial" w:hAnsi="Arial" w:cs="Arial"/>
        </w:rPr>
        <w:t>apers published in the last 5 years up until Jan</w:t>
      </w:r>
      <w:r>
        <w:rPr>
          <w:rFonts w:ascii="Arial" w:hAnsi="Arial" w:cs="Arial"/>
        </w:rPr>
        <w:t>uary</w:t>
      </w:r>
      <w:r w:rsidRPr="0013109D">
        <w:rPr>
          <w:rFonts w:ascii="Arial" w:hAnsi="Arial" w:cs="Arial"/>
        </w:rPr>
        <w:t xml:space="preserve"> 31</w:t>
      </w:r>
      <w:r w:rsidRPr="0013109D">
        <w:rPr>
          <w:rFonts w:ascii="Arial" w:hAnsi="Arial" w:cs="Arial"/>
          <w:vertAlign w:val="superscript"/>
        </w:rPr>
        <w:t>st</w:t>
      </w:r>
      <w:r w:rsidRPr="0013109D">
        <w:rPr>
          <w:rFonts w:ascii="Arial" w:hAnsi="Arial" w:cs="Arial"/>
        </w:rPr>
        <w:t xml:space="preserve">, 2022, in the </w:t>
      </w:r>
      <w:r>
        <w:rPr>
          <w:rFonts w:ascii="Arial" w:hAnsi="Arial" w:cs="Arial"/>
        </w:rPr>
        <w:t>E</w:t>
      </w:r>
      <w:r w:rsidRPr="0013109D">
        <w:rPr>
          <w:rFonts w:ascii="Arial" w:hAnsi="Arial" w:cs="Arial"/>
        </w:rPr>
        <w:t xml:space="preserve">nglish language </w:t>
      </w:r>
      <w:r>
        <w:rPr>
          <w:rFonts w:ascii="Arial" w:hAnsi="Arial" w:cs="Arial"/>
        </w:rPr>
        <w:t xml:space="preserve">which </w:t>
      </w:r>
      <w:r w:rsidRPr="0013109D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then</w:t>
      </w:r>
      <w:r w:rsidRPr="0013109D">
        <w:rPr>
          <w:rFonts w:ascii="Arial" w:hAnsi="Arial" w:cs="Arial"/>
        </w:rPr>
        <w:t xml:space="preserve"> analysed. A total of 59 papers were found in the initial search. Animals and children were excluded.</w:t>
      </w:r>
      <w:r>
        <w:rPr>
          <w:rFonts w:ascii="Arial" w:hAnsi="Arial" w:cs="Arial"/>
        </w:rPr>
        <w:t xml:space="preserve"> </w:t>
      </w:r>
      <w:r w:rsidRPr="0013109D">
        <w:rPr>
          <w:rFonts w:ascii="Arial" w:hAnsi="Arial" w:cs="Arial"/>
        </w:rPr>
        <w:t xml:space="preserve">The inclusion and exclusion criteria were applied, and duplicated papers were removed leaving 7 papers to be critically appraised. 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  <w:b/>
          <w:bCs/>
        </w:rPr>
      </w:pPr>
    </w:p>
    <w:p w:rsidR="009A3632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  <w:r w:rsidRPr="002E46FF">
        <w:rPr>
          <w:rFonts w:ascii="Arial" w:hAnsi="Arial" w:cs="Arial"/>
          <w:b/>
          <w:bCs/>
          <w:color w:val="000000" w:themeColor="text1"/>
        </w:rPr>
        <w:t>Results:</w:t>
      </w:r>
      <w:r>
        <w:rPr>
          <w:rFonts w:ascii="Arial" w:hAnsi="Arial" w:cs="Arial"/>
          <w:color w:val="000000" w:themeColor="text1"/>
        </w:rPr>
        <w:t xml:space="preserve"> </w:t>
      </w:r>
      <w:r w:rsidRPr="002E46FF">
        <w:rPr>
          <w:rFonts w:ascii="Arial" w:hAnsi="Arial" w:cs="Arial"/>
          <w:color w:val="000000" w:themeColor="text1"/>
        </w:rPr>
        <w:t xml:space="preserve">There is insufficient evidence to support whether </w:t>
      </w:r>
      <w:proofErr w:type="spellStart"/>
      <w:r w:rsidRPr="002E46FF">
        <w:rPr>
          <w:rFonts w:ascii="Arial" w:hAnsi="Arial" w:cs="Arial"/>
          <w:color w:val="000000" w:themeColor="text1"/>
        </w:rPr>
        <w:t>temozolomide</w:t>
      </w:r>
      <w:proofErr w:type="spellEnd"/>
      <w:r w:rsidRPr="002E46FF">
        <w:rPr>
          <w:rFonts w:ascii="Arial" w:hAnsi="Arial" w:cs="Arial"/>
          <w:color w:val="000000" w:themeColor="text1"/>
        </w:rPr>
        <w:t xml:space="preserve"> causes more nausea and vomiting compared to bevacizumab. This review has explored literature, which produced evidence to support the view that </w:t>
      </w:r>
      <w:proofErr w:type="spellStart"/>
      <w:r w:rsidRPr="002E46FF">
        <w:rPr>
          <w:rFonts w:ascii="Arial" w:hAnsi="Arial" w:cs="Arial"/>
          <w:color w:val="000000" w:themeColor="text1"/>
        </w:rPr>
        <w:t>temozolomide</w:t>
      </w:r>
      <w:proofErr w:type="spellEnd"/>
      <w:r w:rsidRPr="002E46FF">
        <w:rPr>
          <w:rFonts w:ascii="Arial" w:hAnsi="Arial" w:cs="Arial"/>
          <w:color w:val="000000" w:themeColor="text1"/>
        </w:rPr>
        <w:t xml:space="preserve"> causes less nausea and vomiting when used over an extended period of time</w:t>
      </w:r>
      <w:r>
        <w:rPr>
          <w:rFonts w:ascii="Arial" w:hAnsi="Arial" w:cs="Arial"/>
          <w:color w:val="000000" w:themeColor="text1"/>
        </w:rPr>
        <w:t>.</w:t>
      </w:r>
    </w:p>
    <w:p w:rsidR="009A3632" w:rsidRPr="002E46FF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</w:p>
    <w:p w:rsidR="009A3632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  <w:r w:rsidRPr="002E46FF">
        <w:rPr>
          <w:rFonts w:ascii="Arial" w:hAnsi="Arial" w:cs="Arial"/>
          <w:b/>
          <w:bCs/>
          <w:color w:val="000000" w:themeColor="text1"/>
        </w:rPr>
        <w:t xml:space="preserve">Conclusion: </w:t>
      </w:r>
      <w:r>
        <w:rPr>
          <w:rFonts w:ascii="Arial" w:hAnsi="Arial" w:cs="Arial"/>
          <w:color w:val="000000" w:themeColor="text1"/>
        </w:rPr>
        <w:t xml:space="preserve">The results of this study highlight that there is insufficient evidence to support the view that </w:t>
      </w:r>
      <w:proofErr w:type="spellStart"/>
      <w:r>
        <w:rPr>
          <w:rFonts w:ascii="Arial" w:hAnsi="Arial" w:cs="Arial"/>
          <w:color w:val="000000" w:themeColor="text1"/>
        </w:rPr>
        <w:t>temozolomide</w:t>
      </w:r>
      <w:proofErr w:type="spellEnd"/>
      <w:r>
        <w:rPr>
          <w:rFonts w:ascii="Arial" w:hAnsi="Arial" w:cs="Arial"/>
          <w:color w:val="000000" w:themeColor="text1"/>
        </w:rPr>
        <w:t xml:space="preserve"> causes more nausea and vomiting compared to bevacizumab. </w:t>
      </w:r>
      <w:r w:rsidRPr="002E46FF">
        <w:rPr>
          <w:rFonts w:ascii="Arial" w:hAnsi="Arial" w:cs="Arial"/>
          <w:color w:val="000000" w:themeColor="text1"/>
        </w:rPr>
        <w:t xml:space="preserve">Studies were of a small sample size therefore results may not be reproducible or representative of larger studies. </w:t>
      </w:r>
    </w:p>
    <w:p w:rsidR="009A3632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</w:p>
    <w:p w:rsidR="009A3632" w:rsidRDefault="009A3632" w:rsidP="009A3632">
      <w:pPr>
        <w:spacing w:line="360" w:lineRule="auto"/>
        <w:rPr>
          <w:rFonts w:ascii="Arial" w:hAnsi="Arial" w:cs="Arial"/>
          <w:color w:val="000000" w:themeColor="text1"/>
        </w:rPr>
      </w:pPr>
    </w:p>
    <w:p w:rsidR="009A3632" w:rsidRPr="0013109D" w:rsidRDefault="009A3632" w:rsidP="009A3632">
      <w:pPr>
        <w:spacing w:line="360" w:lineRule="auto"/>
        <w:rPr>
          <w:rFonts w:ascii="Arial" w:hAnsi="Arial" w:cs="Arial"/>
        </w:rPr>
      </w:pPr>
      <w:r w:rsidRPr="0013109D">
        <w:rPr>
          <w:rFonts w:ascii="Arial" w:hAnsi="Arial" w:cs="Arial"/>
          <w:b/>
          <w:bCs/>
        </w:rPr>
        <w:t xml:space="preserve">Abstract: </w:t>
      </w:r>
      <w:r w:rsidRPr="0013109D">
        <w:rPr>
          <w:rFonts w:ascii="Arial" w:hAnsi="Arial" w:cs="Arial"/>
          <w:color w:val="000000" w:themeColor="text1"/>
        </w:rPr>
        <w:t>Words 2</w:t>
      </w:r>
      <w:r>
        <w:rPr>
          <w:rFonts w:ascii="Arial" w:hAnsi="Arial" w:cs="Arial"/>
          <w:color w:val="000000" w:themeColor="text1"/>
        </w:rPr>
        <w:t>41</w:t>
      </w:r>
    </w:p>
    <w:p w:rsidR="009A3632" w:rsidRPr="0013109D" w:rsidRDefault="009A3632" w:rsidP="009A3632">
      <w:pPr>
        <w:spacing w:line="360" w:lineRule="auto"/>
        <w:rPr>
          <w:rFonts w:ascii="Arial" w:hAnsi="Arial" w:cs="Arial"/>
        </w:rPr>
      </w:pPr>
    </w:p>
    <w:p w:rsidR="009A3632" w:rsidRPr="0013109D" w:rsidRDefault="009A3632" w:rsidP="009A3632">
      <w:pPr>
        <w:spacing w:line="360" w:lineRule="auto"/>
        <w:rPr>
          <w:rFonts w:ascii="Arial" w:hAnsi="Arial" w:cs="Arial"/>
        </w:rPr>
      </w:pPr>
    </w:p>
    <w:p w:rsidR="004E62C8" w:rsidRDefault="009A3632">
      <w:bookmarkStart w:id="0" w:name="_GoBack"/>
      <w:bookmarkEnd w:id="0"/>
    </w:p>
    <w:sectPr w:rsidR="004E6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32"/>
    <w:rsid w:val="009A3632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E228F-F8C2-4408-87BB-9BCD51AF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Ameena Iqbal (Swansea Bay UHB - Medical Student)</dc:creator>
  <cp:keywords/>
  <dc:description/>
  <cp:lastModifiedBy>Ameena Iqbal (Swansea Bay UHB - Medical Student)</cp:lastModifiedBy>
  <cp:revision>1</cp:revision>
  <dcterms:created xsi:type="dcterms:W3CDTF">2023-01-27T19:28:00Z</dcterms:created>
  <dcterms:modified xsi:type="dcterms:W3CDTF">2023-01-27T19:28:00Z</dcterms:modified>
</cp:coreProperties>
</file>