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58B" w:rsidRPr="00FD2405" w:rsidRDefault="004B258B" w:rsidP="0078535F">
      <w:pPr>
        <w:spacing w:before="100" w:beforeAutospacing="1" w:after="100" w:afterAutospacing="1" w:line="240" w:lineRule="auto"/>
        <w:jc w:val="both"/>
        <w:outlineLvl w:val="1"/>
        <w:rPr>
          <w:rFonts w:cstheme="minorHAnsi"/>
          <w:b/>
          <w:bCs/>
          <w:color w:val="FF0000"/>
          <w:sz w:val="26"/>
          <w:szCs w:val="26"/>
          <w:lang w:val="en-US"/>
        </w:rPr>
      </w:pPr>
      <w:r w:rsidRPr="00FD2405">
        <w:rPr>
          <w:rFonts w:cstheme="minorHAnsi"/>
          <w:b/>
          <w:bCs/>
          <w:color w:val="FF0000"/>
          <w:sz w:val="26"/>
          <w:szCs w:val="26"/>
          <w:lang w:val="en-US"/>
        </w:rPr>
        <w:t xml:space="preserve">Therapeutic </w:t>
      </w:r>
      <w:r w:rsidR="0078535F" w:rsidRPr="00FD2405">
        <w:rPr>
          <w:rFonts w:cstheme="minorHAnsi"/>
          <w:b/>
          <w:bCs/>
          <w:color w:val="FF0000"/>
          <w:sz w:val="26"/>
          <w:szCs w:val="26"/>
          <w:lang w:val="en-US"/>
        </w:rPr>
        <w:t>R</w:t>
      </w:r>
      <w:r w:rsidRPr="00FD2405">
        <w:rPr>
          <w:rFonts w:cstheme="minorHAnsi"/>
          <w:b/>
          <w:bCs/>
          <w:color w:val="FF0000"/>
          <w:sz w:val="26"/>
          <w:szCs w:val="26"/>
          <w:lang w:val="en-US"/>
        </w:rPr>
        <w:t xml:space="preserve">esults of a Tunisian study on </w:t>
      </w:r>
      <w:r w:rsidR="0078535F" w:rsidRPr="00FD2405">
        <w:rPr>
          <w:rFonts w:cstheme="minorHAnsi"/>
          <w:b/>
          <w:bCs/>
          <w:color w:val="FF0000"/>
          <w:sz w:val="26"/>
          <w:szCs w:val="26"/>
          <w:lang w:val="en-US"/>
        </w:rPr>
        <w:t>Adjuvant Treatment of Breast C</w:t>
      </w:r>
      <w:r w:rsidRPr="00FD2405">
        <w:rPr>
          <w:rFonts w:cstheme="minorHAnsi"/>
          <w:b/>
          <w:bCs/>
          <w:color w:val="FF0000"/>
          <w:sz w:val="26"/>
          <w:szCs w:val="26"/>
          <w:lang w:val="en-US"/>
        </w:rPr>
        <w:t>ancer</w:t>
      </w:r>
    </w:p>
    <w:p w:rsidR="00D37FA8" w:rsidRPr="004F61C1" w:rsidRDefault="00D37FA8" w:rsidP="00D37FA8">
      <w:pPr>
        <w:spacing w:before="100" w:beforeAutospacing="1" w:after="100" w:afterAutospacing="1" w:line="240" w:lineRule="auto"/>
        <w:jc w:val="both"/>
        <w:outlineLvl w:val="1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S. Karrit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1</w:t>
      </w:r>
      <w:r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 xml:space="preserve"> </w:t>
      </w:r>
      <w:r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,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S. Ben Nasr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1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, N. Mahjoub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2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, A. Zribi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1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, S. Fendri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1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, J. Ayari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1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, M. Balti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1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, A. Haddaoui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1</w:t>
      </w:r>
    </w:p>
    <w:p w:rsidR="00D37FA8" w:rsidRPr="004F61C1" w:rsidRDefault="00D37FA8" w:rsidP="00D37FA8">
      <w:pPr>
        <w:spacing w:before="100" w:beforeAutospacing="1" w:after="100" w:afterAutospacing="1" w:line="240" w:lineRule="auto"/>
        <w:jc w:val="both"/>
        <w:outlineLvl w:val="1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1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Medical Oncology Department, Military Hospital of Tunis, Tunisia</w:t>
      </w:r>
    </w:p>
    <w:p w:rsidR="00D37FA8" w:rsidRPr="004F61C1" w:rsidRDefault="00D37FA8" w:rsidP="00D37FA8">
      <w:pPr>
        <w:spacing w:before="100" w:beforeAutospacing="1" w:after="100" w:afterAutospacing="1" w:line="240" w:lineRule="auto"/>
        <w:jc w:val="both"/>
        <w:outlineLvl w:val="1"/>
        <w:rPr>
          <w:rFonts w:asciiTheme="majorBidi" w:eastAsia="Times New Roman" w:hAnsiTheme="majorBidi" w:cstheme="majorBidi"/>
          <w:bCs/>
          <w:sz w:val="24"/>
          <w:szCs w:val="24"/>
          <w:lang w:val="en-US"/>
        </w:rPr>
      </w:pPr>
      <w:r w:rsidRPr="004F61C1">
        <w:rPr>
          <w:rFonts w:asciiTheme="majorBidi" w:eastAsia="Times New Roman" w:hAnsiTheme="majorBidi" w:cstheme="majorBidi"/>
          <w:bCs/>
          <w:sz w:val="24"/>
          <w:szCs w:val="24"/>
          <w:vertAlign w:val="superscript"/>
          <w:lang w:val="en-US"/>
        </w:rPr>
        <w:t>2</w:t>
      </w:r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Medical Oncology Department, </w:t>
      </w:r>
      <w:proofErr w:type="spellStart"/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>Jendouba</w:t>
      </w:r>
      <w:proofErr w:type="spellEnd"/>
      <w:r w:rsidRPr="004F61C1">
        <w:rPr>
          <w:rFonts w:asciiTheme="majorBidi" w:eastAsia="Times New Roman" w:hAnsiTheme="majorBidi" w:cstheme="majorBidi"/>
          <w:bCs/>
          <w:sz w:val="24"/>
          <w:szCs w:val="24"/>
          <w:lang w:val="en-US"/>
        </w:rPr>
        <w:t xml:space="preserve"> Hospital, Tunisia</w:t>
      </w:r>
    </w:p>
    <w:p w:rsidR="004B258B" w:rsidRPr="00FD2405" w:rsidRDefault="00A84860" w:rsidP="00CA2A1F">
      <w:pPr>
        <w:jc w:val="both"/>
        <w:rPr>
          <w:rFonts w:cstheme="minorHAnsi"/>
          <w:color w:val="FF0000"/>
          <w:sz w:val="26"/>
          <w:szCs w:val="26"/>
          <w:lang w:val="en-US"/>
        </w:rPr>
      </w:pPr>
      <w:r w:rsidRPr="00FD2405">
        <w:rPr>
          <w:rFonts w:cstheme="minorHAnsi"/>
          <w:color w:val="FF0000"/>
          <w:sz w:val="26"/>
          <w:szCs w:val="26"/>
          <w:lang w:val="en-US"/>
        </w:rPr>
        <w:t>Background:</w:t>
      </w:r>
      <w:r w:rsidR="004B258B" w:rsidRPr="00FD2405">
        <w:rPr>
          <w:rFonts w:cstheme="minorHAnsi"/>
          <w:color w:val="FF0000"/>
          <w:sz w:val="26"/>
          <w:szCs w:val="26"/>
          <w:lang w:val="en-US"/>
        </w:rPr>
        <w:t xml:space="preserve"> </w:t>
      </w:r>
    </w:p>
    <w:p w:rsidR="00E445FC" w:rsidRPr="00FD2405" w:rsidRDefault="00124801" w:rsidP="00A84860">
      <w:pPr>
        <w:jc w:val="both"/>
        <w:rPr>
          <w:rFonts w:eastAsia="Tahoma" w:cstheme="minorHAnsi"/>
          <w:sz w:val="26"/>
          <w:szCs w:val="26"/>
          <w:lang w:val="en-US"/>
        </w:rPr>
      </w:pPr>
      <w:r w:rsidRPr="00FD2405">
        <w:rPr>
          <w:rFonts w:cstheme="minorHAnsi"/>
          <w:color w:val="1E1A1D"/>
          <w:sz w:val="26"/>
          <w:szCs w:val="26"/>
          <w:shd w:val="clear" w:color="auto" w:fill="FFFFFF"/>
          <w:lang w:val="en-US"/>
        </w:rPr>
        <w:t xml:space="preserve">Multidisciplinary treatment of breast cancer </w:t>
      </w:r>
      <w:r w:rsidR="00CA2A1F" w:rsidRPr="00FD2405">
        <w:rPr>
          <w:rFonts w:cstheme="minorHAnsi"/>
          <w:color w:val="1E1A1D"/>
          <w:sz w:val="26"/>
          <w:szCs w:val="26"/>
          <w:shd w:val="clear" w:color="auto" w:fill="FFFFFF"/>
          <w:lang w:val="en-US"/>
        </w:rPr>
        <w:t xml:space="preserve">(BC) </w:t>
      </w:r>
      <w:r w:rsidRPr="00FD2405">
        <w:rPr>
          <w:rFonts w:cstheme="minorHAnsi"/>
          <w:color w:val="1E1A1D"/>
          <w:sz w:val="26"/>
          <w:szCs w:val="26"/>
          <w:shd w:val="clear" w:color="auto" w:fill="FFFFFF"/>
          <w:lang w:val="en-US"/>
        </w:rPr>
        <w:t xml:space="preserve">has reduced the mortality rate by 36% since the 1990s. </w:t>
      </w:r>
      <w:r w:rsidR="00FD2405">
        <w:rPr>
          <w:rFonts w:cstheme="minorHAnsi"/>
          <w:color w:val="1E1A1D"/>
          <w:sz w:val="26"/>
          <w:szCs w:val="26"/>
          <w:shd w:val="clear" w:color="auto" w:fill="FFFFFF"/>
          <w:lang w:val="en-US"/>
        </w:rPr>
        <w:t>Determination of adjuvant therapy is controversial and depends on clinical and histological features of each patient.</w:t>
      </w:r>
      <w:r w:rsidR="00FD2405" w:rsidRPr="00FD2405">
        <w:rPr>
          <w:sz w:val="26"/>
          <w:szCs w:val="26"/>
          <w:lang w:val="en-US"/>
        </w:rPr>
        <w:t xml:space="preserve"> </w:t>
      </w:r>
      <w:r w:rsidR="00297437">
        <w:rPr>
          <w:sz w:val="26"/>
          <w:szCs w:val="26"/>
          <w:lang w:val="en-US"/>
        </w:rPr>
        <w:t>The purpose of our study was to analy</w:t>
      </w:r>
      <w:r w:rsidR="00A84860">
        <w:rPr>
          <w:sz w:val="26"/>
          <w:szCs w:val="26"/>
          <w:lang w:val="en-US"/>
        </w:rPr>
        <w:t>z</w:t>
      </w:r>
      <w:r w:rsidR="00297437">
        <w:rPr>
          <w:sz w:val="26"/>
          <w:szCs w:val="26"/>
          <w:lang w:val="en-US"/>
        </w:rPr>
        <w:t>e</w:t>
      </w:r>
      <w:r w:rsidR="00FD2405" w:rsidRPr="00FD2405">
        <w:rPr>
          <w:sz w:val="26"/>
          <w:szCs w:val="26"/>
          <w:lang w:val="en-US"/>
        </w:rPr>
        <w:t xml:space="preserve"> adjuvant therapy for localized tumors and </w:t>
      </w:r>
      <w:r w:rsidR="00297437">
        <w:rPr>
          <w:sz w:val="26"/>
          <w:szCs w:val="26"/>
          <w:lang w:val="en-US"/>
        </w:rPr>
        <w:t>impact on</w:t>
      </w:r>
      <w:r w:rsidR="00FD2405" w:rsidRPr="00FD2405">
        <w:rPr>
          <w:sz w:val="26"/>
          <w:szCs w:val="26"/>
          <w:lang w:val="en-US"/>
        </w:rPr>
        <w:t xml:space="preserve"> disease-free survival (DFS)</w:t>
      </w:r>
      <w:r w:rsidR="00297437">
        <w:rPr>
          <w:sz w:val="26"/>
          <w:szCs w:val="26"/>
          <w:lang w:val="en-US"/>
        </w:rPr>
        <w:t>.</w:t>
      </w:r>
    </w:p>
    <w:p w:rsidR="004B258B" w:rsidRPr="00FD2405" w:rsidRDefault="004B258B" w:rsidP="00CA2A1F">
      <w:pPr>
        <w:jc w:val="both"/>
        <w:rPr>
          <w:rFonts w:cstheme="minorHAnsi"/>
          <w:color w:val="FF0000"/>
          <w:sz w:val="26"/>
          <w:szCs w:val="26"/>
          <w:lang w:val="en-US"/>
        </w:rPr>
      </w:pPr>
      <w:r w:rsidRPr="00FD2405">
        <w:rPr>
          <w:rFonts w:cstheme="minorHAnsi"/>
          <w:color w:val="FF0000"/>
          <w:sz w:val="26"/>
          <w:szCs w:val="26"/>
          <w:lang w:val="en-US"/>
        </w:rPr>
        <w:t xml:space="preserve">Material and </w:t>
      </w:r>
      <w:r w:rsidR="00A84860" w:rsidRPr="00FD2405">
        <w:rPr>
          <w:rFonts w:cstheme="minorHAnsi"/>
          <w:color w:val="FF0000"/>
          <w:sz w:val="26"/>
          <w:szCs w:val="26"/>
          <w:lang w:val="en-US"/>
        </w:rPr>
        <w:t>Methods:</w:t>
      </w:r>
    </w:p>
    <w:p w:rsidR="004B258B" w:rsidRPr="00FD2405" w:rsidRDefault="004B258B" w:rsidP="00DD7A94">
      <w:pPr>
        <w:jc w:val="both"/>
        <w:rPr>
          <w:rFonts w:cstheme="minorHAnsi"/>
          <w:sz w:val="26"/>
          <w:szCs w:val="26"/>
          <w:lang w:val="en-US"/>
        </w:rPr>
      </w:pPr>
      <w:r w:rsidRPr="00FD2405">
        <w:rPr>
          <w:sz w:val="26"/>
          <w:szCs w:val="26"/>
          <w:lang w:val="en-US"/>
        </w:rPr>
        <w:t xml:space="preserve">141 patients with invasive BC treated in </w:t>
      </w:r>
      <w:r w:rsidRPr="00FD2405">
        <w:rPr>
          <w:rFonts w:cstheme="minorHAnsi"/>
          <w:sz w:val="26"/>
          <w:szCs w:val="26"/>
          <w:lang w:val="en-US"/>
        </w:rPr>
        <w:t xml:space="preserve">the departments of Medical Oncology at the Military Hospital of Tunis and the Regional Hospital of </w:t>
      </w:r>
      <w:proofErr w:type="spellStart"/>
      <w:r w:rsidRPr="00FD2405">
        <w:rPr>
          <w:rFonts w:cstheme="minorHAnsi"/>
          <w:sz w:val="26"/>
          <w:szCs w:val="26"/>
          <w:lang w:val="en-US"/>
        </w:rPr>
        <w:t>Jendouba</w:t>
      </w:r>
      <w:proofErr w:type="spellEnd"/>
      <w:r w:rsidRPr="00FD2405">
        <w:rPr>
          <w:rFonts w:cstheme="minorHAnsi"/>
          <w:sz w:val="26"/>
          <w:szCs w:val="26"/>
          <w:lang w:val="en-US"/>
        </w:rPr>
        <w:t xml:space="preserve"> </w:t>
      </w:r>
      <w:r w:rsidR="00DD7A94" w:rsidRPr="00FD2405">
        <w:rPr>
          <w:sz w:val="26"/>
          <w:szCs w:val="26"/>
          <w:lang w:val="en-US"/>
        </w:rPr>
        <w:t>were included</w:t>
      </w:r>
      <w:r w:rsidR="00DD7A94" w:rsidRPr="00FD2405">
        <w:rPr>
          <w:rFonts w:cstheme="minorHAnsi"/>
          <w:sz w:val="26"/>
          <w:szCs w:val="26"/>
          <w:lang w:val="en-US"/>
        </w:rPr>
        <w:t xml:space="preserve"> </w:t>
      </w:r>
      <w:r w:rsidRPr="00FD2405">
        <w:rPr>
          <w:rFonts w:cstheme="minorHAnsi"/>
          <w:sz w:val="26"/>
          <w:szCs w:val="26"/>
          <w:lang w:val="en-US"/>
        </w:rPr>
        <w:t>between 2012 and 2018</w:t>
      </w:r>
      <w:r w:rsidR="00961065" w:rsidRPr="00FD2405">
        <w:rPr>
          <w:sz w:val="26"/>
          <w:szCs w:val="26"/>
          <w:lang w:val="en-US"/>
        </w:rPr>
        <w:t>.</w:t>
      </w:r>
    </w:p>
    <w:p w:rsidR="004B258B" w:rsidRPr="00CA2A1F" w:rsidRDefault="004B258B" w:rsidP="00CA2A1F">
      <w:pPr>
        <w:jc w:val="both"/>
        <w:rPr>
          <w:rFonts w:cstheme="minorHAnsi"/>
          <w:color w:val="FF0000"/>
          <w:sz w:val="26"/>
          <w:szCs w:val="26"/>
        </w:rPr>
      </w:pPr>
      <w:proofErr w:type="spellStart"/>
      <w:r w:rsidRPr="00CA2A1F">
        <w:rPr>
          <w:rFonts w:cstheme="minorHAnsi"/>
          <w:color w:val="FF0000"/>
          <w:sz w:val="26"/>
          <w:szCs w:val="26"/>
        </w:rPr>
        <w:t>Results</w:t>
      </w:r>
      <w:proofErr w:type="spellEnd"/>
      <w:r w:rsidRPr="00CA2A1F">
        <w:rPr>
          <w:rFonts w:cstheme="minorHAnsi"/>
          <w:color w:val="FF0000"/>
          <w:sz w:val="26"/>
          <w:szCs w:val="26"/>
        </w:rPr>
        <w:t>:</w:t>
      </w:r>
    </w:p>
    <w:p w:rsidR="00CA2A1F" w:rsidRPr="00FD2405" w:rsidRDefault="00CA2A1F" w:rsidP="003B6732">
      <w:pPr>
        <w:jc w:val="both"/>
        <w:rPr>
          <w:sz w:val="26"/>
          <w:szCs w:val="26"/>
          <w:lang w:val="en-US"/>
        </w:rPr>
      </w:pPr>
      <w:r w:rsidRPr="00FD2405">
        <w:rPr>
          <w:sz w:val="26"/>
          <w:szCs w:val="26"/>
          <w:lang w:val="en-US"/>
        </w:rPr>
        <w:t xml:space="preserve">126 patients were included. The median age was 49 years [24-76]. It was a T2 tumor in 59.3% of cases and N0 in 55.1% of cases. </w:t>
      </w:r>
      <w:r w:rsidR="00A84860">
        <w:rPr>
          <w:sz w:val="26"/>
          <w:szCs w:val="26"/>
          <w:lang w:val="en-US"/>
        </w:rPr>
        <w:t>Luminal status</w:t>
      </w:r>
      <w:r w:rsidR="005760C4">
        <w:rPr>
          <w:sz w:val="26"/>
          <w:szCs w:val="26"/>
          <w:lang w:val="en-US"/>
        </w:rPr>
        <w:t xml:space="preserve"> </w:t>
      </w:r>
      <w:r w:rsidR="002E175A">
        <w:rPr>
          <w:sz w:val="26"/>
          <w:szCs w:val="26"/>
          <w:lang w:val="en-US"/>
        </w:rPr>
        <w:t xml:space="preserve">(ER positive) </w:t>
      </w:r>
      <w:r w:rsidR="005760C4">
        <w:rPr>
          <w:sz w:val="26"/>
          <w:szCs w:val="26"/>
          <w:lang w:val="en-US"/>
        </w:rPr>
        <w:t xml:space="preserve">was observed in 70% of cases and Her2 over-expression was observed in 26% of patients. </w:t>
      </w:r>
      <w:r w:rsidR="00A84860">
        <w:rPr>
          <w:sz w:val="26"/>
          <w:szCs w:val="26"/>
          <w:lang w:val="en-US"/>
        </w:rPr>
        <w:t>All patients had surgery</w:t>
      </w:r>
      <w:r w:rsidRPr="00FD2405">
        <w:rPr>
          <w:sz w:val="26"/>
          <w:szCs w:val="26"/>
          <w:lang w:val="en-US"/>
        </w:rPr>
        <w:t xml:space="preserve">: Conservative in 41.4% and radical in 58.6% of cases. A median of 16 [0-40] lymph nodes were dissected with a median of </w:t>
      </w:r>
      <w:r w:rsidR="00DD7A94">
        <w:rPr>
          <w:sz w:val="26"/>
          <w:szCs w:val="26"/>
          <w:lang w:val="en-US"/>
        </w:rPr>
        <w:t>one</w:t>
      </w:r>
      <w:r w:rsidR="00DD7A94" w:rsidRPr="00DD7A94">
        <w:rPr>
          <w:sz w:val="26"/>
          <w:szCs w:val="26"/>
          <w:lang w:val="en-US"/>
        </w:rPr>
        <w:t xml:space="preserve"> </w:t>
      </w:r>
      <w:r w:rsidR="00DD7A94" w:rsidRPr="00FD2405">
        <w:rPr>
          <w:sz w:val="26"/>
          <w:szCs w:val="26"/>
          <w:lang w:val="en-US"/>
        </w:rPr>
        <w:t>involved</w:t>
      </w:r>
      <w:r w:rsidRPr="00FD2405">
        <w:rPr>
          <w:sz w:val="26"/>
          <w:szCs w:val="26"/>
          <w:lang w:val="en-US"/>
        </w:rPr>
        <w:t xml:space="preserve"> </w:t>
      </w:r>
      <w:r w:rsidR="00DD7A94">
        <w:rPr>
          <w:sz w:val="26"/>
          <w:szCs w:val="26"/>
          <w:lang w:val="en-US"/>
        </w:rPr>
        <w:t>lymph node</w:t>
      </w:r>
      <w:r w:rsidR="003B6732">
        <w:rPr>
          <w:sz w:val="26"/>
          <w:szCs w:val="26"/>
          <w:lang w:val="en-US"/>
        </w:rPr>
        <w:t xml:space="preserve"> </w:t>
      </w:r>
      <w:r w:rsidRPr="00FD2405">
        <w:rPr>
          <w:sz w:val="26"/>
          <w:szCs w:val="26"/>
          <w:lang w:val="en-US"/>
        </w:rPr>
        <w:t xml:space="preserve">[0-22]. Adjuvant chemotherapy, radiotherapy and hormone therapy were administered in 90.5%, 92.1% and 64.5% of patients respectively. The most commonly used chemotherapy regimen was the </w:t>
      </w:r>
      <w:proofErr w:type="spellStart"/>
      <w:r w:rsidRPr="00FD2405">
        <w:rPr>
          <w:sz w:val="26"/>
          <w:szCs w:val="26"/>
          <w:lang w:val="en-US"/>
        </w:rPr>
        <w:t>anthracycline</w:t>
      </w:r>
      <w:proofErr w:type="spellEnd"/>
      <w:r w:rsidRPr="00FD2405">
        <w:rPr>
          <w:sz w:val="26"/>
          <w:szCs w:val="26"/>
          <w:lang w:val="en-US"/>
        </w:rPr>
        <w:t xml:space="preserve">- and </w:t>
      </w:r>
      <w:proofErr w:type="spellStart"/>
      <w:r w:rsidRPr="00FD2405">
        <w:rPr>
          <w:sz w:val="26"/>
          <w:szCs w:val="26"/>
          <w:lang w:val="en-US"/>
        </w:rPr>
        <w:t>taxane</w:t>
      </w:r>
      <w:proofErr w:type="spellEnd"/>
      <w:r w:rsidRPr="00FD2405">
        <w:rPr>
          <w:sz w:val="26"/>
          <w:szCs w:val="26"/>
          <w:lang w:val="en-US"/>
        </w:rPr>
        <w:t>-based sequential protocol (68.6%). Adjuvant chemotherapy was generally well tolerated: 10.3% of grade III/IV toxicity</w:t>
      </w:r>
      <w:r w:rsidR="003B6732">
        <w:rPr>
          <w:sz w:val="26"/>
          <w:szCs w:val="26"/>
          <w:lang w:val="en-US"/>
        </w:rPr>
        <w:t>. 5</w:t>
      </w:r>
      <w:r w:rsidRPr="00FD2405">
        <w:rPr>
          <w:sz w:val="26"/>
          <w:szCs w:val="26"/>
          <w:lang w:val="en-US"/>
        </w:rPr>
        <w:t xml:space="preserve">% of </w:t>
      </w:r>
      <w:r w:rsidR="003B6732">
        <w:rPr>
          <w:sz w:val="26"/>
          <w:szCs w:val="26"/>
          <w:lang w:val="en-US"/>
        </w:rPr>
        <w:t xml:space="preserve">patients had </w:t>
      </w:r>
      <w:proofErr w:type="spellStart"/>
      <w:r w:rsidRPr="00FD2405">
        <w:rPr>
          <w:sz w:val="26"/>
          <w:szCs w:val="26"/>
          <w:lang w:val="en-US"/>
        </w:rPr>
        <w:t>neutropenia</w:t>
      </w:r>
      <w:proofErr w:type="spellEnd"/>
      <w:r w:rsidRPr="00FD2405">
        <w:rPr>
          <w:sz w:val="26"/>
          <w:szCs w:val="26"/>
          <w:lang w:val="en-US"/>
        </w:rPr>
        <w:t xml:space="preserve">. Non-menopausal patients received 5 years of </w:t>
      </w:r>
      <w:proofErr w:type="spellStart"/>
      <w:r w:rsidRPr="00FD2405">
        <w:rPr>
          <w:sz w:val="26"/>
          <w:szCs w:val="26"/>
          <w:lang w:val="en-US"/>
        </w:rPr>
        <w:t>Tamoxifen</w:t>
      </w:r>
      <w:proofErr w:type="spellEnd"/>
      <w:r w:rsidRPr="00FD2405">
        <w:rPr>
          <w:sz w:val="26"/>
          <w:szCs w:val="26"/>
          <w:lang w:val="en-US"/>
        </w:rPr>
        <w:t xml:space="preserve"> in 75.6% of cases, with castration in 35.1% of cases. 80.6% of HER2 positive patients received </w:t>
      </w:r>
      <w:proofErr w:type="spellStart"/>
      <w:r w:rsidRPr="00FD2405">
        <w:rPr>
          <w:sz w:val="26"/>
          <w:szCs w:val="26"/>
          <w:lang w:val="en-US"/>
        </w:rPr>
        <w:t>Trastuzumab</w:t>
      </w:r>
      <w:proofErr w:type="spellEnd"/>
      <w:r w:rsidRPr="00FD2405">
        <w:rPr>
          <w:sz w:val="26"/>
          <w:szCs w:val="26"/>
          <w:lang w:val="en-US"/>
        </w:rPr>
        <w:t xml:space="preserve"> with a median of 17 injections</w:t>
      </w:r>
      <w:r w:rsidR="003B6732">
        <w:rPr>
          <w:sz w:val="26"/>
          <w:szCs w:val="26"/>
          <w:lang w:val="en-US"/>
        </w:rPr>
        <w:t xml:space="preserve"> </w:t>
      </w:r>
      <w:r w:rsidRPr="00FD2405">
        <w:rPr>
          <w:sz w:val="26"/>
          <w:szCs w:val="26"/>
          <w:lang w:val="en-US"/>
        </w:rPr>
        <w:t>[8-18].</w:t>
      </w:r>
      <w:r w:rsidR="003B6732">
        <w:rPr>
          <w:sz w:val="26"/>
          <w:szCs w:val="26"/>
          <w:lang w:val="en-US"/>
        </w:rPr>
        <w:t xml:space="preserve"> </w:t>
      </w:r>
      <w:r w:rsidRPr="00FD2405">
        <w:rPr>
          <w:sz w:val="26"/>
          <w:szCs w:val="26"/>
          <w:lang w:val="en-US"/>
        </w:rPr>
        <w:t>The DFS was 36 months [2-276]. 30 patients (25.2%) relapsed with a median time of</w:t>
      </w:r>
      <w:r w:rsidR="003B6732">
        <w:rPr>
          <w:sz w:val="26"/>
          <w:szCs w:val="26"/>
          <w:lang w:val="en-US"/>
        </w:rPr>
        <w:t xml:space="preserve"> follow up of </w:t>
      </w:r>
      <w:r w:rsidRPr="00FD2405">
        <w:rPr>
          <w:sz w:val="26"/>
          <w:szCs w:val="26"/>
          <w:lang w:val="en-US"/>
        </w:rPr>
        <w:t>24 months [1-276]</w:t>
      </w:r>
      <w:r w:rsidR="003B6732">
        <w:rPr>
          <w:sz w:val="26"/>
          <w:szCs w:val="26"/>
          <w:lang w:val="en-US"/>
        </w:rPr>
        <w:t xml:space="preserve">. </w:t>
      </w:r>
      <w:r w:rsidRPr="00FD2405">
        <w:rPr>
          <w:sz w:val="26"/>
          <w:szCs w:val="26"/>
          <w:lang w:val="en-US"/>
        </w:rPr>
        <w:t xml:space="preserve"> </w:t>
      </w:r>
      <w:r w:rsidR="003B6732" w:rsidRPr="00FD2405">
        <w:rPr>
          <w:sz w:val="26"/>
          <w:szCs w:val="26"/>
          <w:lang w:val="en-US"/>
        </w:rPr>
        <w:t>M</w:t>
      </w:r>
      <w:r w:rsidRPr="00FD2405">
        <w:rPr>
          <w:sz w:val="26"/>
          <w:szCs w:val="26"/>
          <w:lang w:val="en-US"/>
        </w:rPr>
        <w:t>etastatic</w:t>
      </w:r>
      <w:r w:rsidR="003B6732">
        <w:rPr>
          <w:sz w:val="26"/>
          <w:szCs w:val="26"/>
          <w:lang w:val="en-US"/>
        </w:rPr>
        <w:t xml:space="preserve"> relapse</w:t>
      </w:r>
      <w:r w:rsidRPr="00FD2405">
        <w:rPr>
          <w:sz w:val="26"/>
          <w:szCs w:val="26"/>
          <w:lang w:val="en-US"/>
        </w:rPr>
        <w:t xml:space="preserve"> </w:t>
      </w:r>
      <w:r w:rsidR="00A84860">
        <w:rPr>
          <w:sz w:val="26"/>
          <w:szCs w:val="26"/>
          <w:lang w:val="en-US"/>
        </w:rPr>
        <w:t>occurred</w:t>
      </w:r>
      <w:r w:rsidRPr="00FD2405">
        <w:rPr>
          <w:sz w:val="26"/>
          <w:szCs w:val="26"/>
          <w:lang w:val="en-US"/>
        </w:rPr>
        <w:t xml:space="preserve"> in 63.3% of cases. Relapse occurrence was significantly associated with pN+ </w:t>
      </w:r>
      <w:r w:rsidR="00A84860" w:rsidRPr="00FD2405">
        <w:rPr>
          <w:sz w:val="26"/>
          <w:szCs w:val="26"/>
          <w:lang w:val="en-US"/>
        </w:rPr>
        <w:t>tumors</w:t>
      </w:r>
      <w:r w:rsidRPr="00FD2405">
        <w:rPr>
          <w:sz w:val="26"/>
          <w:szCs w:val="26"/>
          <w:lang w:val="en-US"/>
        </w:rPr>
        <w:t xml:space="preserve"> (p=0.06), negative ER status (p=0.02) and </w:t>
      </w:r>
      <w:r w:rsidR="00A84860" w:rsidRPr="00FD2405">
        <w:rPr>
          <w:sz w:val="26"/>
          <w:szCs w:val="26"/>
          <w:lang w:val="en-US"/>
        </w:rPr>
        <w:t>over expres</w:t>
      </w:r>
      <w:r w:rsidR="00A84860">
        <w:rPr>
          <w:sz w:val="26"/>
          <w:szCs w:val="26"/>
          <w:lang w:val="en-US"/>
        </w:rPr>
        <w:t>sion</w:t>
      </w:r>
      <w:r w:rsidR="003B6732">
        <w:rPr>
          <w:sz w:val="26"/>
          <w:szCs w:val="26"/>
          <w:lang w:val="en-US"/>
        </w:rPr>
        <w:t xml:space="preserve"> of</w:t>
      </w:r>
      <w:r w:rsidRPr="00FD2405">
        <w:rPr>
          <w:sz w:val="26"/>
          <w:szCs w:val="26"/>
          <w:lang w:val="en-US"/>
        </w:rPr>
        <w:t xml:space="preserve"> HER2 status (p=0.05) while 5 years of hormone therapy wa</w:t>
      </w:r>
      <w:r w:rsidR="003B6732">
        <w:rPr>
          <w:sz w:val="26"/>
          <w:szCs w:val="26"/>
          <w:lang w:val="en-US"/>
        </w:rPr>
        <w:t>s a protective factor (p=0.007)</w:t>
      </w:r>
      <w:r w:rsidRPr="00FD2405">
        <w:rPr>
          <w:sz w:val="26"/>
          <w:szCs w:val="26"/>
          <w:lang w:val="en-US"/>
        </w:rPr>
        <w:t>.</w:t>
      </w:r>
    </w:p>
    <w:p w:rsidR="00CA2A1F" w:rsidRPr="00D753E9" w:rsidRDefault="00CA2A1F" w:rsidP="00CA2A1F">
      <w:pPr>
        <w:jc w:val="both"/>
        <w:rPr>
          <w:color w:val="FF0000"/>
          <w:sz w:val="26"/>
          <w:szCs w:val="26"/>
          <w:lang w:val="en-US"/>
        </w:rPr>
      </w:pPr>
      <w:r w:rsidRPr="00D753E9">
        <w:rPr>
          <w:color w:val="FF0000"/>
          <w:sz w:val="26"/>
          <w:szCs w:val="26"/>
          <w:lang w:val="en-US"/>
        </w:rPr>
        <w:t>Conclusion:</w:t>
      </w:r>
    </w:p>
    <w:p w:rsidR="00F24655" w:rsidRPr="002E175A" w:rsidRDefault="00A84860" w:rsidP="00B1309D">
      <w:pPr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lastRenderedPageBreak/>
        <w:t xml:space="preserve">Prescription of </w:t>
      </w:r>
      <w:proofErr w:type="spellStart"/>
      <w:r>
        <w:rPr>
          <w:sz w:val="26"/>
          <w:szCs w:val="26"/>
          <w:lang w:val="en-US"/>
        </w:rPr>
        <w:t>hormono</w:t>
      </w:r>
      <w:r w:rsidR="002E175A" w:rsidRPr="002E175A">
        <w:rPr>
          <w:sz w:val="26"/>
          <w:szCs w:val="26"/>
          <w:lang w:val="en-US"/>
        </w:rPr>
        <w:t>ther</w:t>
      </w:r>
      <w:r>
        <w:rPr>
          <w:sz w:val="26"/>
          <w:szCs w:val="26"/>
          <w:lang w:val="en-US"/>
        </w:rPr>
        <w:t>ap</w:t>
      </w:r>
      <w:r w:rsidR="002E175A" w:rsidRPr="002E175A">
        <w:rPr>
          <w:sz w:val="26"/>
          <w:szCs w:val="26"/>
          <w:lang w:val="en-US"/>
        </w:rPr>
        <w:t>y</w:t>
      </w:r>
      <w:proofErr w:type="spellEnd"/>
      <w:r w:rsidR="002E175A" w:rsidRPr="002E175A">
        <w:rPr>
          <w:sz w:val="26"/>
          <w:szCs w:val="26"/>
          <w:lang w:val="en-US"/>
        </w:rPr>
        <w:t xml:space="preserve"> alone as adjuvant medical treatment in E</w:t>
      </w:r>
      <w:r w:rsidR="002E175A">
        <w:rPr>
          <w:sz w:val="26"/>
          <w:szCs w:val="26"/>
          <w:lang w:val="en-US"/>
        </w:rPr>
        <w:t>R positive breast cancer is not routinely done perhaps because of fair of failure.</w:t>
      </w:r>
      <w:r w:rsidR="002E175A" w:rsidRPr="002E175A">
        <w:rPr>
          <w:lang w:val="en-US"/>
        </w:rPr>
        <w:t xml:space="preserve"> </w:t>
      </w:r>
      <w:r w:rsidR="002E175A">
        <w:rPr>
          <w:sz w:val="26"/>
          <w:szCs w:val="26"/>
          <w:lang w:val="en-US"/>
        </w:rPr>
        <w:t>D</w:t>
      </w:r>
      <w:r w:rsidR="002E175A" w:rsidRPr="002E175A">
        <w:rPr>
          <w:sz w:val="26"/>
          <w:szCs w:val="26"/>
          <w:lang w:val="en-US"/>
        </w:rPr>
        <w:t xml:space="preserve">espite this, the rate of relapse is </w:t>
      </w:r>
      <w:r w:rsidR="00A55761">
        <w:rPr>
          <w:sz w:val="26"/>
          <w:szCs w:val="26"/>
          <w:lang w:val="en-US"/>
        </w:rPr>
        <w:t>relative</w:t>
      </w:r>
      <w:r w:rsidR="00B1309D">
        <w:rPr>
          <w:sz w:val="26"/>
          <w:szCs w:val="26"/>
          <w:lang w:val="en-US"/>
        </w:rPr>
        <w:t>l</w:t>
      </w:r>
      <w:r w:rsidR="00A55761">
        <w:rPr>
          <w:sz w:val="26"/>
          <w:szCs w:val="26"/>
          <w:lang w:val="en-US"/>
        </w:rPr>
        <w:t>y</w:t>
      </w:r>
      <w:r w:rsidR="002E175A" w:rsidRPr="002E175A">
        <w:rPr>
          <w:sz w:val="26"/>
          <w:szCs w:val="26"/>
          <w:lang w:val="en-US"/>
        </w:rPr>
        <w:t xml:space="preserve"> important</w:t>
      </w:r>
      <w:r w:rsidR="00A55761">
        <w:rPr>
          <w:sz w:val="26"/>
          <w:szCs w:val="26"/>
          <w:lang w:val="en-US"/>
        </w:rPr>
        <w:t>.</w:t>
      </w:r>
    </w:p>
    <w:sectPr w:rsidR="00F24655" w:rsidRPr="002E175A" w:rsidSect="00F24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isplayBackgroundShape/>
  <w:proofState w:spelling="clean" w:grammar="clean"/>
  <w:defaultTabStop w:val="708"/>
  <w:hyphenationZone w:val="425"/>
  <w:characterSpacingControl w:val="doNotCompress"/>
  <w:compat/>
  <w:rsids>
    <w:rsidRoot w:val="004B258B"/>
    <w:rsid w:val="00124801"/>
    <w:rsid w:val="001C21F9"/>
    <w:rsid w:val="00297437"/>
    <w:rsid w:val="002E175A"/>
    <w:rsid w:val="003808B3"/>
    <w:rsid w:val="003B6732"/>
    <w:rsid w:val="00427C29"/>
    <w:rsid w:val="004B258B"/>
    <w:rsid w:val="00563BAD"/>
    <w:rsid w:val="005760C4"/>
    <w:rsid w:val="005B4F56"/>
    <w:rsid w:val="0078535F"/>
    <w:rsid w:val="00872734"/>
    <w:rsid w:val="0089464E"/>
    <w:rsid w:val="008E2C03"/>
    <w:rsid w:val="009546F6"/>
    <w:rsid w:val="00961065"/>
    <w:rsid w:val="00A55761"/>
    <w:rsid w:val="00A84860"/>
    <w:rsid w:val="00B1309D"/>
    <w:rsid w:val="00CA2A1F"/>
    <w:rsid w:val="00D37FA8"/>
    <w:rsid w:val="00D753E9"/>
    <w:rsid w:val="00DD16A1"/>
    <w:rsid w:val="00DD7A94"/>
    <w:rsid w:val="00E445FC"/>
    <w:rsid w:val="00EA1EFB"/>
    <w:rsid w:val="00EF3A75"/>
    <w:rsid w:val="00F24655"/>
    <w:rsid w:val="00FD2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5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376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Karrit</dc:creator>
  <cp:lastModifiedBy>Karrit</cp:lastModifiedBy>
  <cp:revision>6</cp:revision>
  <dcterms:created xsi:type="dcterms:W3CDTF">2019-05-09T11:54:00Z</dcterms:created>
  <dcterms:modified xsi:type="dcterms:W3CDTF">2019-07-09T09:40:00Z</dcterms:modified>
</cp:coreProperties>
</file>