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0DF" w:rsidRPr="00684328" w:rsidRDefault="007800DF" w:rsidP="007800DF">
      <w:pPr>
        <w:spacing w:line="361" w:lineRule="auto"/>
        <w:ind w:right="620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684328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A rare case of immune </w:t>
      </w:r>
      <w:r w:rsidR="005C23E4" w:rsidRPr="00684328">
        <w:rPr>
          <w:rFonts w:ascii="Times New Roman" w:eastAsia="Times New Roman" w:hAnsi="Times New Roman"/>
          <w:b/>
          <w:sz w:val="28"/>
          <w:szCs w:val="28"/>
          <w:lang w:val="en-US"/>
        </w:rPr>
        <w:t>thrombocytopenia secondary</w:t>
      </w:r>
      <w:r w:rsidRPr="00684328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to inflammatory</w:t>
      </w:r>
      <w:r w:rsidR="00684328" w:rsidRPr="00684328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</w:t>
      </w:r>
      <w:r w:rsidRPr="00684328">
        <w:rPr>
          <w:rFonts w:ascii="Times New Roman" w:eastAsia="Times New Roman" w:hAnsi="Times New Roman"/>
          <w:b/>
          <w:sz w:val="28"/>
          <w:szCs w:val="28"/>
          <w:lang w:val="en-US"/>
        </w:rPr>
        <w:t>breast cancer</w:t>
      </w:r>
    </w:p>
    <w:p w:rsidR="007800DF" w:rsidRPr="00684328" w:rsidRDefault="007800DF" w:rsidP="00650F5A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sz w:val="24"/>
          <w:szCs w:val="24"/>
          <w:lang w:val="en-US"/>
        </w:rPr>
      </w:pPr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A. </w:t>
      </w:r>
      <w:proofErr w:type="spellStart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Zribi</w:t>
      </w:r>
      <w:proofErr w:type="spellEnd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, </w:t>
      </w:r>
      <w:r w:rsidR="007F443C"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S. Karrit</w:t>
      </w:r>
      <w:r w:rsidR="00684328">
        <w:rPr>
          <w:rFonts w:asciiTheme="majorBidi" w:eastAsia="Times New Roman" w:hAnsiTheme="majorBidi" w:cstheme="majorBidi"/>
          <w:sz w:val="24"/>
          <w:szCs w:val="24"/>
          <w:lang w:val="en-US"/>
        </w:rPr>
        <w:t>, S</w:t>
      </w:r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. Ben Nasr, J. </w:t>
      </w:r>
      <w:proofErr w:type="spellStart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Ayari</w:t>
      </w:r>
      <w:proofErr w:type="spellEnd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, S. </w:t>
      </w:r>
      <w:proofErr w:type="spellStart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Fendri</w:t>
      </w:r>
      <w:proofErr w:type="spellEnd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, M. </w:t>
      </w:r>
      <w:proofErr w:type="spellStart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Balti</w:t>
      </w:r>
      <w:proofErr w:type="spellEnd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, A. </w:t>
      </w:r>
      <w:proofErr w:type="spellStart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Haddaoui</w:t>
      </w:r>
      <w:proofErr w:type="spellEnd"/>
    </w:p>
    <w:p w:rsidR="007800DF" w:rsidRPr="00684328" w:rsidRDefault="007800DF" w:rsidP="00650F5A">
      <w:pPr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sz w:val="24"/>
          <w:szCs w:val="24"/>
          <w:lang w:val="en-US"/>
        </w:rPr>
      </w:pPr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Department of </w:t>
      </w:r>
      <w:proofErr w:type="spellStart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MedicalOncology</w:t>
      </w:r>
      <w:proofErr w:type="spellEnd"/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of the Military</w:t>
      </w:r>
      <w:r w:rsidR="00684328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eastAsia="Times New Roman" w:hAnsiTheme="majorBidi" w:cstheme="majorBidi"/>
          <w:sz w:val="24"/>
          <w:szCs w:val="24"/>
          <w:lang w:val="en-US"/>
        </w:rPr>
        <w:t>Hospital of Tunis, Tunisia</w:t>
      </w:r>
    </w:p>
    <w:p w:rsidR="002073B7" w:rsidRPr="00684328" w:rsidRDefault="002073B7" w:rsidP="007800DF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7800DF" w:rsidRPr="00CE0386" w:rsidRDefault="00CE0386" w:rsidP="00CE0386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684328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Introduction:</w:t>
      </w:r>
    </w:p>
    <w:p w:rsidR="007800DF" w:rsidRPr="00684328" w:rsidRDefault="007800DF" w:rsidP="00DB2837">
      <w:pPr>
        <w:spacing w:line="295" w:lineRule="auto"/>
        <w:ind w:firstLine="2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84328">
        <w:rPr>
          <w:rFonts w:ascii="Times New Roman" w:eastAsia="Times New Roman" w:hAnsi="Times New Roman"/>
          <w:sz w:val="24"/>
          <w:szCs w:val="24"/>
          <w:lang w:val="en-US"/>
        </w:rPr>
        <w:t>Thrombocytopenia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is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common in cancer. </w:t>
      </w:r>
      <w:r w:rsidR="005C23E4">
        <w:rPr>
          <w:rFonts w:ascii="Times New Roman" w:eastAsia="Times New Roman" w:hAnsi="Times New Roman"/>
          <w:sz w:val="24"/>
          <w:szCs w:val="24"/>
          <w:lang w:val="en-US"/>
        </w:rPr>
        <w:t xml:space="preserve">The </w:t>
      </w:r>
      <w:r w:rsidR="005C23E4" w:rsidRPr="00684328">
        <w:rPr>
          <w:rFonts w:ascii="Times New Roman" w:eastAsia="Times New Roman" w:hAnsi="Times New Roman"/>
          <w:sz w:val="24"/>
          <w:szCs w:val="24"/>
          <w:lang w:val="en-US"/>
        </w:rPr>
        <w:t>main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 xml:space="preserve"> cause is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bone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marrow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="Times New Roman" w:eastAsia="Times New Roman" w:hAnsi="Times New Roman"/>
          <w:sz w:val="24"/>
          <w:szCs w:val="24"/>
          <w:lang w:val="en-US"/>
        </w:rPr>
        <w:t>aplasia</w:t>
      </w:r>
      <w:proofErr w:type="spellEnd"/>
      <w:r w:rsidRPr="00684328">
        <w:rPr>
          <w:rFonts w:ascii="Times New Roman" w:eastAsia="Times New Roman" w:hAnsi="Times New Roman"/>
          <w:sz w:val="24"/>
          <w:szCs w:val="24"/>
          <w:lang w:val="en-US"/>
        </w:rPr>
        <w:t xml:space="preserve"> due to </w:t>
      </w:r>
      <w:proofErr w:type="spellStart"/>
      <w:r w:rsidRPr="00684328">
        <w:rPr>
          <w:rFonts w:ascii="Times New Roman" w:eastAsia="Times New Roman" w:hAnsi="Times New Roman"/>
          <w:sz w:val="24"/>
          <w:szCs w:val="24"/>
          <w:lang w:val="en-US"/>
        </w:rPr>
        <w:t>cytotoxic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>ity</w:t>
      </w:r>
      <w:proofErr w:type="spellEnd"/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of chemotherapy or radiotherapy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. Less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common causes are bone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 xml:space="preserve">marrow infiltration by the </w:t>
      </w:r>
      <w:proofErr w:type="gramStart"/>
      <w:r w:rsidR="005C23E4">
        <w:rPr>
          <w:rFonts w:ascii="Times New Roman" w:eastAsia="Times New Roman" w:hAnsi="Times New Roman"/>
          <w:sz w:val="24"/>
          <w:szCs w:val="24"/>
          <w:lang w:val="en-US"/>
        </w:rPr>
        <w:t>tumor,</w:t>
      </w:r>
      <w:proofErr w:type="gramEnd"/>
      <w:r w:rsidRPr="00684328">
        <w:rPr>
          <w:rFonts w:ascii="Times New Roman" w:eastAsia="Times New Roman" w:hAnsi="Times New Roman"/>
          <w:sz w:val="24"/>
          <w:szCs w:val="24"/>
          <w:lang w:val="en-US"/>
        </w:rPr>
        <w:t xml:space="preserve"> drug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induced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thrombocytopenia or disseminated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intravascular coagulation. Autoimmune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thrombocytopenia (ITP) is a rare cause of thrombocytopenia in solid</w:t>
      </w:r>
      <w:r w:rsidR="00684328">
        <w:rPr>
          <w:rFonts w:ascii="Times New Roman" w:eastAsia="Times New Roman" w:hAnsi="Times New Roman"/>
          <w:sz w:val="24"/>
          <w:szCs w:val="24"/>
          <w:lang w:val="en-US"/>
        </w:rPr>
        <w:t xml:space="preserve"> tumors. We </w:t>
      </w:r>
      <w:r w:rsidR="005C23E4">
        <w:rPr>
          <w:rFonts w:ascii="Times New Roman" w:eastAsia="Times New Roman" w:hAnsi="Times New Roman"/>
          <w:sz w:val="24"/>
          <w:szCs w:val="24"/>
          <w:lang w:val="en-US"/>
        </w:rPr>
        <w:t xml:space="preserve">reported </w:t>
      </w:r>
      <w:r w:rsidR="005C23E4" w:rsidRPr="00684328">
        <w:rPr>
          <w:rFonts w:ascii="Times New Roman" w:eastAsia="Times New Roman" w:hAnsi="Times New Roman"/>
          <w:sz w:val="24"/>
          <w:szCs w:val="24"/>
          <w:lang w:val="en-US"/>
        </w:rPr>
        <w:t>the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 xml:space="preserve"> case of a</w:t>
      </w:r>
      <w:r w:rsidR="00DB2837">
        <w:rPr>
          <w:rFonts w:ascii="Times New Roman" w:eastAsia="Times New Roman" w:hAnsi="Times New Roman"/>
          <w:sz w:val="24"/>
          <w:szCs w:val="24"/>
          <w:lang w:val="en-US"/>
        </w:rPr>
        <w:t xml:space="preserve"> patient </w:t>
      </w:r>
      <w:r w:rsidR="005C23E4">
        <w:rPr>
          <w:rFonts w:ascii="Times New Roman" w:eastAsia="Times New Roman" w:hAnsi="Times New Roman"/>
          <w:sz w:val="24"/>
          <w:szCs w:val="24"/>
          <w:lang w:val="en-US"/>
        </w:rPr>
        <w:t>presenting ITP</w:t>
      </w:r>
      <w:r w:rsidR="00DB2837">
        <w:rPr>
          <w:rFonts w:ascii="Times New Roman" w:eastAsia="Times New Roman" w:hAnsi="Times New Roman"/>
          <w:sz w:val="24"/>
          <w:szCs w:val="24"/>
          <w:lang w:val="en-US"/>
        </w:rPr>
        <w:t xml:space="preserve"> a few time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after</w:t>
      </w:r>
      <w:r w:rsidR="00DB283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diagnosis of a localized</w:t>
      </w:r>
      <w:r w:rsidR="00DB283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2073B7" w:rsidRPr="00684328">
        <w:rPr>
          <w:rFonts w:asciiTheme="majorBidi" w:hAnsiTheme="majorBidi" w:cstheme="majorBidi"/>
          <w:sz w:val="24"/>
          <w:szCs w:val="24"/>
          <w:lang w:val="en-US"/>
        </w:rPr>
        <w:t>inflammatory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073B7" w:rsidRPr="00684328">
        <w:rPr>
          <w:rFonts w:asciiTheme="majorBidi" w:hAnsiTheme="majorBidi" w:cstheme="majorBidi"/>
          <w:sz w:val="24"/>
          <w:szCs w:val="24"/>
          <w:lang w:val="en-US"/>
        </w:rPr>
        <w:t>breast cancer (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IBC</w:t>
      </w:r>
      <w:r w:rsidR="00DB2837">
        <w:rPr>
          <w:rFonts w:ascii="Times New Roman" w:eastAsia="Times New Roman" w:hAnsi="Times New Roman"/>
          <w:sz w:val="24"/>
          <w:szCs w:val="24"/>
          <w:lang w:val="en-US"/>
        </w:rPr>
        <w:t>).</w:t>
      </w:r>
    </w:p>
    <w:p w:rsidR="007800DF" w:rsidRPr="00684328" w:rsidRDefault="005C23E4" w:rsidP="007800DF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Observation</w:t>
      </w:r>
      <w:r w:rsidRPr="00684328">
        <w:rPr>
          <w:rFonts w:asciiTheme="majorBidi" w:hAnsiTheme="majorBidi" w:cstheme="majorBidi"/>
          <w:b/>
          <w:bCs/>
          <w:sz w:val="24"/>
          <w:szCs w:val="24"/>
          <w:lang w:val="en-US"/>
        </w:rPr>
        <w:t>:</w:t>
      </w:r>
    </w:p>
    <w:p w:rsidR="007F443C" w:rsidRPr="00684328" w:rsidRDefault="007800DF" w:rsidP="006077E1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We </w:t>
      </w:r>
      <w:r w:rsidR="008754E0" w:rsidRPr="00684328">
        <w:rPr>
          <w:rFonts w:asciiTheme="majorBidi" w:hAnsiTheme="majorBidi" w:cstheme="majorBidi"/>
          <w:sz w:val="24"/>
          <w:szCs w:val="24"/>
          <w:lang w:val="en-US"/>
        </w:rPr>
        <w:t>report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a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case </w:t>
      </w:r>
      <w:r w:rsidR="008754E0">
        <w:rPr>
          <w:rFonts w:asciiTheme="majorBidi" w:hAnsiTheme="majorBidi" w:cstheme="majorBidi"/>
          <w:sz w:val="24"/>
          <w:szCs w:val="24"/>
          <w:lang w:val="en-US"/>
        </w:rPr>
        <w:t>of a 29-year-old woman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with 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consulting for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IBC. The biopsy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concluded to a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650F57" w:rsidRPr="00684328">
        <w:rPr>
          <w:rFonts w:asciiTheme="majorBidi" w:hAnsiTheme="majorBidi" w:cstheme="majorBidi"/>
          <w:sz w:val="24"/>
          <w:szCs w:val="24"/>
          <w:lang w:val="en-US"/>
        </w:rPr>
        <w:t>triple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negative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infiltrating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ductal</w:t>
      </w:r>
      <w:proofErr w:type="spellEnd"/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carcinoma with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grade</w:t>
      </w:r>
      <w:r w:rsidR="00DB2837">
        <w:rPr>
          <w:rFonts w:asciiTheme="majorBidi" w:hAnsiTheme="majorBidi" w:cstheme="majorBidi"/>
          <w:sz w:val="24"/>
          <w:szCs w:val="24"/>
          <w:lang w:val="en-US"/>
        </w:rPr>
        <w:t xml:space="preserve"> SBR III 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and Ki67 equal to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30%. She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received 3 cycles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of FEC100 in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neoadjuvant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setting </w:t>
      </w:r>
      <w:r w:rsidR="005C23E4" w:rsidRPr="00684328">
        <w:rPr>
          <w:rFonts w:asciiTheme="majorBidi" w:hAnsiTheme="majorBidi" w:cstheme="majorBidi"/>
          <w:sz w:val="24"/>
          <w:szCs w:val="24"/>
          <w:lang w:val="en-US"/>
        </w:rPr>
        <w:t>but thrombocytopenia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occurred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after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chemotherapy (Platelets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=56000</w:t>
      </w:r>
      <w:r w:rsidR="00650F57" w:rsidRPr="00684328">
        <w:rPr>
          <w:rFonts w:asciiTheme="majorBidi" w:hAnsiTheme="majorBidi" w:cstheme="majorBidi"/>
          <w:sz w:val="24"/>
          <w:szCs w:val="24"/>
          <w:lang w:val="en-US"/>
        </w:rPr>
        <w:t>/ml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) 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without </w:t>
      </w:r>
      <w:r w:rsidR="00214A40" w:rsidRPr="00684328">
        <w:rPr>
          <w:rFonts w:asciiTheme="majorBidi" w:hAnsiTheme="majorBidi" w:cstheme="majorBidi"/>
          <w:sz w:val="24"/>
          <w:szCs w:val="24"/>
          <w:lang w:val="en-US"/>
        </w:rPr>
        <w:t>severe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14A40" w:rsidRPr="00684328">
        <w:rPr>
          <w:rFonts w:asciiTheme="majorBidi" w:hAnsiTheme="majorBidi" w:cstheme="majorBidi"/>
          <w:sz w:val="24"/>
          <w:szCs w:val="24"/>
          <w:lang w:val="en-US"/>
        </w:rPr>
        <w:t>ane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mia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="00540073">
        <w:rPr>
          <w:rFonts w:asciiTheme="majorBidi" w:hAnsiTheme="majorBidi" w:cstheme="majorBidi"/>
          <w:sz w:val="24"/>
          <w:szCs w:val="24"/>
          <w:lang w:val="en-US"/>
        </w:rPr>
        <w:t>nor</w:t>
      </w:r>
      <w:proofErr w:type="gramEnd"/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neutropenia</w:t>
      </w:r>
      <w:proofErr w:type="spellEnd"/>
      <w:r w:rsidR="00540073">
        <w:rPr>
          <w:rFonts w:asciiTheme="majorBidi" w:hAnsiTheme="majorBidi" w:cstheme="majorBidi"/>
          <w:sz w:val="24"/>
          <w:szCs w:val="24"/>
          <w:lang w:val="en-US"/>
        </w:rPr>
        <w:t>.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40073" w:rsidRPr="00684328">
        <w:rPr>
          <w:rFonts w:asciiTheme="majorBidi" w:hAnsiTheme="majorBidi" w:cstheme="majorBidi"/>
          <w:sz w:val="24"/>
          <w:szCs w:val="24"/>
          <w:lang w:val="en-US"/>
        </w:rPr>
        <w:t>T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he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myelogram</w:t>
      </w:r>
      <w:proofErr w:type="spellEnd"/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showed good cell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density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with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megakaryocytes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>. Blasts or extra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hematopoietic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cells</w:t>
      </w:r>
      <w:r w:rsidR="005C23E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were not found</w:t>
      </w:r>
      <w:r w:rsidR="00214A40" w:rsidRPr="0068432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6077E1">
        <w:rPr>
          <w:rFonts w:asciiTheme="majorBidi" w:hAnsiTheme="majorBidi" w:cstheme="majorBidi"/>
          <w:sz w:val="24"/>
          <w:szCs w:val="24"/>
          <w:lang w:val="en-US"/>
        </w:rPr>
        <w:t>D</w:t>
      </w:r>
      <w:r w:rsidR="006077E1" w:rsidRPr="006077E1">
        <w:rPr>
          <w:rFonts w:asciiTheme="majorBidi" w:hAnsiTheme="majorBidi" w:cstheme="majorBidi"/>
          <w:sz w:val="24"/>
          <w:szCs w:val="24"/>
          <w:lang w:val="en-US"/>
        </w:rPr>
        <w:t xml:space="preserve">irect </w:t>
      </w:r>
      <w:r w:rsidR="006077E1">
        <w:rPr>
          <w:rFonts w:asciiTheme="majorBidi" w:hAnsiTheme="majorBidi" w:cstheme="majorBidi"/>
          <w:sz w:val="24"/>
          <w:szCs w:val="24"/>
          <w:lang w:val="en-US"/>
        </w:rPr>
        <w:t>C</w:t>
      </w:r>
      <w:r w:rsidR="006077E1" w:rsidRPr="006077E1">
        <w:rPr>
          <w:rFonts w:asciiTheme="majorBidi" w:hAnsiTheme="majorBidi" w:cstheme="majorBidi"/>
          <w:sz w:val="24"/>
          <w:szCs w:val="24"/>
          <w:lang w:val="en-US"/>
        </w:rPr>
        <w:t>oombs test was positive</w:t>
      </w:r>
      <w:r w:rsidR="006077E1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spellStart"/>
      <w:r w:rsidR="005C23E4" w:rsidRPr="00684328">
        <w:rPr>
          <w:rFonts w:asciiTheme="majorBidi" w:hAnsiTheme="majorBidi" w:cstheme="majorBidi"/>
          <w:sz w:val="24"/>
          <w:szCs w:val="24"/>
          <w:lang w:val="en-US"/>
        </w:rPr>
        <w:t>Serologies</w:t>
      </w:r>
      <w:proofErr w:type="spellEnd"/>
      <w:r w:rsidR="005C23E4" w:rsidRPr="00684328">
        <w:rPr>
          <w:rFonts w:asciiTheme="majorBidi" w:hAnsiTheme="majorBidi" w:cstheme="majorBidi"/>
          <w:sz w:val="24"/>
          <w:szCs w:val="24"/>
          <w:lang w:val="en-US"/>
        </w:rPr>
        <w:t xml:space="preserve"> for HIV, hepatitis B, C were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14A40" w:rsidRPr="00684328">
        <w:rPr>
          <w:rFonts w:asciiTheme="majorBidi" w:hAnsiTheme="majorBidi" w:cstheme="majorBidi"/>
          <w:sz w:val="24"/>
          <w:szCs w:val="24"/>
          <w:lang w:val="en-US"/>
        </w:rPr>
        <w:t>negative.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14A40" w:rsidRPr="00684328">
        <w:rPr>
          <w:rFonts w:asciiTheme="majorBidi" w:hAnsiTheme="majorBidi" w:cstheme="majorBidi"/>
          <w:sz w:val="24"/>
          <w:szCs w:val="24"/>
          <w:lang w:val="en-US"/>
        </w:rPr>
        <w:t>The patient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was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referred to surgery and had a mastectomy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with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axillary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dissection. After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surgery, the platelet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level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was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normalized and adjuvant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Paclitaxel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injections were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started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214A40" w:rsidRPr="006843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Thrombocytopenia reappeared at a value of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74000</w:t>
      </w:r>
      <w:r w:rsidR="00650F57" w:rsidRPr="00684328">
        <w:rPr>
          <w:rFonts w:asciiTheme="majorBidi" w:hAnsiTheme="majorBidi" w:cstheme="majorBidi"/>
          <w:sz w:val="24"/>
          <w:szCs w:val="24"/>
          <w:lang w:val="en-US"/>
        </w:rPr>
        <w:t>/ml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After</w:t>
      </w:r>
      <w:r w:rsidR="00540073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starting oral stero</w:t>
      </w:r>
      <w:r w:rsidR="00540073">
        <w:rPr>
          <w:rFonts w:ascii="Times New Roman" w:eastAsia="Times New Roman" w:hAnsi="Times New Roman"/>
          <w:sz w:val="24"/>
          <w:szCs w:val="24"/>
          <w:lang w:val="en-US"/>
        </w:rPr>
        <w:t xml:space="preserve">ids, platelet </w:t>
      </w:r>
      <w:r w:rsidR="005C23E4">
        <w:rPr>
          <w:rFonts w:ascii="Times New Roman" w:eastAsia="Times New Roman" w:hAnsi="Times New Roman"/>
          <w:sz w:val="24"/>
          <w:szCs w:val="24"/>
          <w:lang w:val="en-US"/>
        </w:rPr>
        <w:t xml:space="preserve">count </w:t>
      </w:r>
      <w:r w:rsidR="005C23E4" w:rsidRPr="00684328">
        <w:rPr>
          <w:rFonts w:ascii="Times New Roman" w:eastAsia="Times New Roman" w:hAnsi="Times New Roman"/>
          <w:sz w:val="24"/>
          <w:szCs w:val="24"/>
          <w:lang w:val="en-US"/>
        </w:rPr>
        <w:t>increased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40073">
        <w:rPr>
          <w:rFonts w:ascii="Times New Roman" w:eastAsia="Times New Roman" w:hAnsi="Times New Roman"/>
          <w:sz w:val="24"/>
          <w:szCs w:val="24"/>
          <w:lang w:val="en-US"/>
        </w:rPr>
        <w:t xml:space="preserve">to a level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of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90000</w:t>
      </w:r>
      <w:r w:rsidR="00650F57" w:rsidRPr="00684328">
        <w:rPr>
          <w:rFonts w:asciiTheme="majorBidi" w:hAnsiTheme="majorBidi" w:cstheme="majorBidi"/>
          <w:sz w:val="24"/>
          <w:szCs w:val="24"/>
          <w:lang w:val="en-US"/>
        </w:rPr>
        <w:t>/ml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6077E1">
        <w:rPr>
          <w:rFonts w:asciiTheme="majorBidi" w:hAnsiTheme="majorBidi" w:cstheme="majorBidi"/>
          <w:sz w:val="24"/>
          <w:szCs w:val="24"/>
          <w:lang w:val="en-US"/>
        </w:rPr>
        <w:t>T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he patient received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locoregional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radiation therapy. Five months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later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>, thrombocytopenia has become deeper (plat</w:t>
      </w:r>
      <w:r w:rsidR="005C23E4">
        <w:rPr>
          <w:rFonts w:asciiTheme="majorBidi" w:hAnsiTheme="majorBidi" w:cstheme="majorBidi"/>
          <w:sz w:val="24"/>
          <w:szCs w:val="24"/>
          <w:lang w:val="en-US"/>
        </w:rPr>
        <w:t>e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>lets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=23000</w:t>
      </w:r>
      <w:r w:rsidR="00650F57" w:rsidRPr="00684328">
        <w:rPr>
          <w:rFonts w:asciiTheme="majorBidi" w:hAnsiTheme="majorBidi" w:cstheme="majorBidi"/>
          <w:sz w:val="24"/>
          <w:szCs w:val="24"/>
          <w:lang w:val="en-US"/>
        </w:rPr>
        <w:t>/ml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) and a metastatic relapse to the brain, liver and lungs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was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noted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. The diagnosis of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paraneoplastic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IPT was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retained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given the normality of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myelogram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>, the improvement of the PLT rate after</w:t>
      </w:r>
      <w:r w:rsidR="00AA0754">
        <w:rPr>
          <w:rFonts w:asciiTheme="majorBidi" w:hAnsiTheme="majorBidi" w:cstheme="majorBidi"/>
          <w:sz w:val="24"/>
          <w:szCs w:val="24"/>
          <w:lang w:val="en-US"/>
        </w:rPr>
        <w:t xml:space="preserve"> surgery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 xml:space="preserve"> and the worsening</w:t>
      </w:r>
      <w:r w:rsidR="0054007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when relapse occurs. We</w:t>
      </w:r>
      <w:r w:rsidR="00AA07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indicated palliative care, but the patient died</w:t>
      </w:r>
      <w:r w:rsidR="00AA07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from</w:t>
      </w:r>
      <w:r w:rsidR="00AA07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84328">
        <w:rPr>
          <w:rFonts w:asciiTheme="majorBidi" w:hAnsiTheme="majorBidi" w:cstheme="majorBidi"/>
          <w:sz w:val="24"/>
          <w:szCs w:val="24"/>
          <w:lang w:val="en-US"/>
        </w:rPr>
        <w:t>abundant</w:t>
      </w:r>
      <w:r w:rsidR="00AA07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684328">
        <w:rPr>
          <w:rFonts w:asciiTheme="majorBidi" w:hAnsiTheme="majorBidi" w:cstheme="majorBidi"/>
          <w:sz w:val="24"/>
          <w:szCs w:val="24"/>
          <w:lang w:val="en-US"/>
        </w:rPr>
        <w:t>hemoptysis</w:t>
      </w:r>
      <w:proofErr w:type="spellEnd"/>
      <w:r w:rsidRPr="00684328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800DF" w:rsidRPr="00684328" w:rsidRDefault="005C23E4" w:rsidP="00DB2837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bookmarkStart w:id="0" w:name="_GoBack"/>
      <w:bookmarkEnd w:id="0"/>
      <w:r w:rsidRPr="00684328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</w:p>
    <w:p w:rsidR="00092C70" w:rsidRPr="00DB2837" w:rsidRDefault="00AA0754" w:rsidP="00092C70">
      <w:pPr>
        <w:jc w:val="both"/>
        <w:rPr>
          <w:lang w:val="en-US"/>
        </w:rPr>
      </w:pPr>
      <w:r w:rsidRPr="00684328">
        <w:rPr>
          <w:rFonts w:ascii="Times New Roman" w:eastAsia="Times New Roman" w:hAnsi="Times New Roman"/>
          <w:sz w:val="24"/>
          <w:szCs w:val="24"/>
          <w:lang w:val="en-US"/>
        </w:rPr>
        <w:t>Autoimmune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684328">
        <w:rPr>
          <w:rFonts w:ascii="Times New Roman" w:eastAsia="Times New Roman" w:hAnsi="Times New Roman"/>
          <w:sz w:val="24"/>
          <w:szCs w:val="24"/>
          <w:lang w:val="en-US"/>
        </w:rPr>
        <w:t>thrombocytopenia (ITP)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 xml:space="preserve"> secondary to solid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tumors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is rare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5C23E4" w:rsidRPr="00684328">
        <w:rPr>
          <w:rFonts w:asciiTheme="majorBidi" w:hAnsiTheme="majorBidi" w:cstheme="majorBidi"/>
          <w:sz w:val="24"/>
          <w:szCs w:val="24"/>
          <w:lang w:val="en-US"/>
        </w:rPr>
        <w:t>particularly</w:t>
      </w:r>
      <w:r w:rsidR="005C23E4">
        <w:rPr>
          <w:rFonts w:asciiTheme="majorBidi" w:hAnsiTheme="majorBidi" w:cstheme="majorBidi"/>
          <w:sz w:val="24"/>
          <w:szCs w:val="24"/>
          <w:lang w:val="en-US"/>
        </w:rPr>
        <w:t xml:space="preserve"> in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 xml:space="preserve"> breast cancer. T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h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 xml:space="preserve">e clinical course of the ITP may 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follow the clinical course of the primary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tumor, and remission of the ITP may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be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induced by treatment of the primary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>tumor</w:t>
      </w:r>
      <w:r w:rsidR="00092C70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7800DF" w:rsidRPr="0068432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B50808" w:rsidRPr="00DB2837" w:rsidRDefault="00FD68EF" w:rsidP="007800DF">
      <w:pPr>
        <w:rPr>
          <w:lang w:val="en-US"/>
        </w:rPr>
      </w:pPr>
    </w:p>
    <w:sectPr w:rsidR="00B50808" w:rsidRPr="00DB2837" w:rsidSect="00F2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20F2"/>
    <w:rsid w:val="00092C70"/>
    <w:rsid w:val="001934D9"/>
    <w:rsid w:val="002073B7"/>
    <w:rsid w:val="00214A40"/>
    <w:rsid w:val="002F20F2"/>
    <w:rsid w:val="00540073"/>
    <w:rsid w:val="005C23E4"/>
    <w:rsid w:val="006077E1"/>
    <w:rsid w:val="00621269"/>
    <w:rsid w:val="00650F57"/>
    <w:rsid w:val="00650F5A"/>
    <w:rsid w:val="00684328"/>
    <w:rsid w:val="007408AC"/>
    <w:rsid w:val="007800DF"/>
    <w:rsid w:val="007F443C"/>
    <w:rsid w:val="008754E0"/>
    <w:rsid w:val="008B655E"/>
    <w:rsid w:val="00AA0754"/>
    <w:rsid w:val="00C116D1"/>
    <w:rsid w:val="00CE0386"/>
    <w:rsid w:val="00DB2837"/>
    <w:rsid w:val="00DD7145"/>
    <w:rsid w:val="00DE2CDE"/>
    <w:rsid w:val="00FD6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DF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DF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Karrit</cp:lastModifiedBy>
  <cp:revision>2</cp:revision>
  <dcterms:created xsi:type="dcterms:W3CDTF">2019-11-24T08:13:00Z</dcterms:created>
  <dcterms:modified xsi:type="dcterms:W3CDTF">2019-11-24T08:13:00Z</dcterms:modified>
</cp:coreProperties>
</file>