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DDA" w:rsidRDefault="00317DDA" w:rsidP="008903FE">
      <w:pPr>
        <w:bidi w:val="0"/>
        <w:spacing w:line="360" w:lineRule="auto"/>
        <w:jc w:val="lowKashida"/>
        <w:rPr>
          <w:rFonts w:ascii="Times New Roman" w:hAnsi="Times New Roman" w:cs="B Nazanin"/>
          <w:b/>
          <w:bCs/>
          <w:color w:val="000000"/>
          <w:sz w:val="28"/>
          <w:szCs w:val="28"/>
        </w:rPr>
      </w:pPr>
      <w:r>
        <w:rPr>
          <w:rFonts w:ascii="Times New Roman" w:hAnsi="Times New Roman" w:cs="B Nazanin"/>
          <w:b/>
          <w:bCs/>
          <w:color w:val="000000"/>
          <w:sz w:val="28"/>
          <w:szCs w:val="28"/>
        </w:rPr>
        <w:t>Identification of Four Novels Differentially Expressed Genes in Non-Small Cell Lung Cancer Genes Based on Expression Profiling and PPI Network Analysis</w:t>
      </w:r>
    </w:p>
    <w:p w:rsidR="00317DDA" w:rsidRDefault="00317DDA" w:rsidP="00317DDA">
      <w:pPr>
        <w:bidi w:val="0"/>
        <w:spacing w:line="360" w:lineRule="auto"/>
        <w:jc w:val="lowKashida"/>
        <w:rPr>
          <w:rFonts w:ascii="Times New Roman" w:hAnsi="Times New Roman" w:cs="B Nazanin"/>
          <w:b/>
          <w:bCs/>
          <w:color w:val="000000"/>
          <w:sz w:val="28"/>
          <w:szCs w:val="28"/>
        </w:rPr>
      </w:pPr>
      <w:r>
        <w:rPr>
          <w:rFonts w:ascii="Times New Roman" w:hAnsi="Times New Roman" w:cs="B Nazanin"/>
          <w:b/>
          <w:bCs/>
          <w:color w:val="000000"/>
          <w:sz w:val="28"/>
          <w:szCs w:val="28"/>
        </w:rPr>
        <w:t>Abstract</w:t>
      </w:r>
    </w:p>
    <w:p w:rsidR="00317DDA" w:rsidRDefault="00317DDA" w:rsidP="00317DDA">
      <w:pPr>
        <w:bidi w:val="0"/>
        <w:spacing w:line="360" w:lineRule="auto"/>
        <w:jc w:val="lowKashida"/>
        <w:rPr>
          <w:rFonts w:ascii="Times New Roman" w:hAnsi="Times New Roman" w:cs="B Nazanin"/>
          <w:strike/>
          <w:sz w:val="24"/>
          <w:szCs w:val="24"/>
        </w:rPr>
      </w:pPr>
      <w:r>
        <w:rPr>
          <w:rFonts w:ascii="Times New Roman" w:hAnsi="Times New Roman" w:cs="B Nazanin"/>
          <w:sz w:val="24"/>
          <w:szCs w:val="24"/>
        </w:rPr>
        <w:t xml:space="preserve">Background: Lung cancer is the second leading causes of death worldwide. There are two main types of lung cancer known, that have completely different treatment modalities. The highest proportion of patients with Non-Small Cell Lung Cancer (NSCLC) </w:t>
      </w:r>
      <w:proofErr w:type="gramStart"/>
      <w:r>
        <w:rPr>
          <w:rFonts w:ascii="Times New Roman" w:hAnsi="Times New Roman" w:cs="B Nazanin"/>
          <w:sz w:val="24"/>
          <w:szCs w:val="24"/>
        </w:rPr>
        <w:t>are constituting</w:t>
      </w:r>
      <w:proofErr w:type="gramEnd"/>
      <w:r>
        <w:rPr>
          <w:rFonts w:ascii="Times New Roman" w:hAnsi="Times New Roman" w:cs="B Nazanin"/>
          <w:sz w:val="24"/>
          <w:szCs w:val="24"/>
        </w:rPr>
        <w:t xml:space="preserve"> 80-85% of the total.</w:t>
      </w:r>
    </w:p>
    <w:p w:rsidR="00317DDA" w:rsidRDefault="00317DDA" w:rsidP="00317DDA">
      <w:pPr>
        <w:bidi w:val="0"/>
        <w:spacing w:line="360" w:lineRule="auto"/>
        <w:jc w:val="lowKashida"/>
        <w:rPr>
          <w:rFonts w:ascii="Times New Roman" w:hAnsi="Times New Roman" w:cs="B Nazanin"/>
          <w:sz w:val="24"/>
          <w:szCs w:val="24"/>
        </w:rPr>
      </w:pPr>
      <w:r>
        <w:rPr>
          <w:rFonts w:ascii="Times New Roman" w:hAnsi="Times New Roman" w:cs="B Nazanin"/>
          <w:sz w:val="24"/>
          <w:szCs w:val="24"/>
        </w:rPr>
        <w:t xml:space="preserve">Method: Differential expression data between lung adenocarcinoma and normal lung samples </w:t>
      </w:r>
      <w:proofErr w:type="gramStart"/>
      <w:r>
        <w:rPr>
          <w:rFonts w:ascii="Times New Roman" w:hAnsi="Times New Roman" w:cs="B Nazanin"/>
          <w:sz w:val="24"/>
          <w:szCs w:val="24"/>
        </w:rPr>
        <w:t>were collected</w:t>
      </w:r>
      <w:proofErr w:type="gramEnd"/>
      <w:r>
        <w:rPr>
          <w:rFonts w:ascii="Times New Roman" w:hAnsi="Times New Roman" w:cs="B Nazanin"/>
          <w:sz w:val="24"/>
          <w:szCs w:val="24"/>
        </w:rPr>
        <w:t xml:space="preserve"> from </w:t>
      </w:r>
      <w:r>
        <w:rPr>
          <w:rFonts w:ascii="Times New Roman" w:hAnsi="Times New Roman" w:cs="B Nazanin"/>
          <w:color w:val="000000"/>
          <w:sz w:val="24"/>
          <w:szCs w:val="24"/>
        </w:rPr>
        <w:t xml:space="preserve">GSE68465 dataset. </w:t>
      </w:r>
      <w:r>
        <w:rPr>
          <w:rFonts w:ascii="Times New Roman" w:hAnsi="Times New Roman" w:cs="B Nazanin"/>
          <w:sz w:val="24"/>
          <w:szCs w:val="24"/>
          <w:highlight w:val="yellow"/>
        </w:rPr>
        <w:t>P</w:t>
      </w:r>
      <w:r>
        <w:rPr>
          <w:rFonts w:ascii="Times New Roman" w:hAnsi="Times New Roman" w:cs="B Nazanin"/>
          <w:sz w:val="24"/>
          <w:szCs w:val="24"/>
        </w:rPr>
        <w:t xml:space="preserve">rotein-protein interaction (PPI) network </w:t>
      </w:r>
      <w:proofErr w:type="gramStart"/>
      <w:r>
        <w:rPr>
          <w:rFonts w:ascii="Times New Roman" w:hAnsi="Times New Roman" w:cs="B Nazanin"/>
          <w:sz w:val="24"/>
          <w:szCs w:val="24"/>
        </w:rPr>
        <w:t>was constructed</w:t>
      </w:r>
      <w:proofErr w:type="gramEnd"/>
      <w:r>
        <w:rPr>
          <w:rFonts w:ascii="Times New Roman" w:hAnsi="Times New Roman" w:cs="B Nazanin"/>
          <w:sz w:val="24"/>
          <w:szCs w:val="24"/>
        </w:rPr>
        <w:t xml:space="preserve"> using </w:t>
      </w:r>
      <w:proofErr w:type="spellStart"/>
      <w:r>
        <w:rPr>
          <w:rFonts w:ascii="Times New Roman" w:hAnsi="Times New Roman" w:cs="B Nazanin"/>
          <w:sz w:val="24"/>
          <w:szCs w:val="24"/>
        </w:rPr>
        <w:t>Cytoscape</w:t>
      </w:r>
      <w:proofErr w:type="spellEnd"/>
      <w:r>
        <w:rPr>
          <w:rFonts w:ascii="Times New Roman" w:hAnsi="Times New Roman" w:cs="B Nazanin"/>
          <w:sz w:val="24"/>
          <w:szCs w:val="24"/>
        </w:rPr>
        <w:t xml:space="preserve">. The significant modules and hub genes </w:t>
      </w:r>
      <w:proofErr w:type="gramStart"/>
      <w:r>
        <w:rPr>
          <w:rFonts w:ascii="Times New Roman" w:hAnsi="Times New Roman" w:cs="B Nazanin"/>
          <w:sz w:val="24"/>
          <w:szCs w:val="24"/>
        </w:rPr>
        <w:t>were screened</w:t>
      </w:r>
      <w:proofErr w:type="gramEnd"/>
      <w:r>
        <w:rPr>
          <w:rFonts w:ascii="Times New Roman" w:hAnsi="Times New Roman" w:cs="B Nazanin"/>
          <w:sz w:val="24"/>
          <w:szCs w:val="24"/>
        </w:rPr>
        <w:t xml:space="preserve"> by </w:t>
      </w:r>
      <w:proofErr w:type="spellStart"/>
      <w:r>
        <w:rPr>
          <w:rFonts w:ascii="Times New Roman" w:hAnsi="Times New Roman" w:cs="B Nazanin"/>
          <w:sz w:val="24"/>
          <w:szCs w:val="24"/>
        </w:rPr>
        <w:t>Gephi</w:t>
      </w:r>
      <w:proofErr w:type="spellEnd"/>
      <w:r>
        <w:rPr>
          <w:rFonts w:ascii="Times New Roman" w:hAnsi="Times New Roman" w:cs="B Nazanin"/>
          <w:sz w:val="24"/>
          <w:szCs w:val="24"/>
        </w:rPr>
        <w:t xml:space="preserve"> database. Pathway Enrichment analysis was done via </w:t>
      </w:r>
      <w:proofErr w:type="spellStart"/>
      <w:r>
        <w:rPr>
          <w:rFonts w:ascii="Times New Roman" w:hAnsi="Times New Roman" w:cs="B Nazanin"/>
          <w:sz w:val="24"/>
          <w:szCs w:val="24"/>
        </w:rPr>
        <w:t>Enrichr</w:t>
      </w:r>
      <w:proofErr w:type="spellEnd"/>
      <w:r>
        <w:rPr>
          <w:rFonts w:ascii="Times New Roman" w:hAnsi="Times New Roman" w:cs="B Nazanin"/>
          <w:sz w:val="24"/>
          <w:szCs w:val="24"/>
        </w:rPr>
        <w:t xml:space="preserve"> database. </w:t>
      </w:r>
    </w:p>
    <w:p w:rsidR="00317DDA" w:rsidRDefault="00317DDA" w:rsidP="00317DDA">
      <w:pPr>
        <w:bidi w:val="0"/>
        <w:spacing w:line="360" w:lineRule="auto"/>
        <w:jc w:val="lowKashida"/>
        <w:rPr>
          <w:rFonts w:ascii="Times New Roman" w:hAnsi="Times New Roman" w:cs="B Nazanin"/>
          <w:sz w:val="24"/>
          <w:szCs w:val="24"/>
        </w:rPr>
      </w:pPr>
      <w:r>
        <w:rPr>
          <w:rFonts w:ascii="Times New Roman" w:hAnsi="Times New Roman" w:cs="B Nazanin"/>
          <w:color w:val="000000"/>
          <w:sz w:val="24"/>
          <w:szCs w:val="24"/>
        </w:rPr>
        <w:t xml:space="preserve">Result: </w:t>
      </w:r>
      <w:proofErr w:type="gramStart"/>
      <w:r>
        <w:rPr>
          <w:rFonts w:ascii="Times New Roman" w:hAnsi="Times New Roman" w:cs="B Nazanin"/>
          <w:color w:val="000000"/>
          <w:sz w:val="24"/>
          <w:szCs w:val="24"/>
        </w:rPr>
        <w:t xml:space="preserve">A total of </w:t>
      </w:r>
      <w:r>
        <w:rPr>
          <w:rFonts w:ascii="Times New Roman" w:hAnsi="Times New Roman" w:cs="B Nazanin"/>
          <w:sz w:val="24"/>
          <w:szCs w:val="24"/>
        </w:rPr>
        <w:t>169</w:t>
      </w:r>
      <w:proofErr w:type="gramEnd"/>
      <w:r>
        <w:rPr>
          <w:rFonts w:ascii="Times New Roman" w:hAnsi="Times New Roman" w:cs="B Nazanin"/>
          <w:sz w:val="24"/>
          <w:szCs w:val="24"/>
        </w:rPr>
        <w:t xml:space="preserve"> hub genes</w:t>
      </w:r>
      <w:r>
        <w:rPr>
          <w:rFonts w:ascii="Times New Roman" w:hAnsi="Times New Roman" w:cs="B Nazanin"/>
          <w:color w:val="000000"/>
          <w:sz w:val="24"/>
          <w:szCs w:val="24"/>
        </w:rPr>
        <w:t xml:space="preserve"> were identified based on applying </w:t>
      </w:r>
      <w:proofErr w:type="spellStart"/>
      <w:r>
        <w:rPr>
          <w:rFonts w:ascii="Times New Roman" w:hAnsi="Times New Roman" w:cs="B Nazanin"/>
          <w:sz w:val="24"/>
          <w:szCs w:val="24"/>
        </w:rPr>
        <w:t>Cytoscape</w:t>
      </w:r>
      <w:proofErr w:type="spellEnd"/>
      <w:r>
        <w:rPr>
          <w:rFonts w:ascii="Times New Roman" w:hAnsi="Times New Roman" w:cs="B Nazanin"/>
          <w:sz w:val="24"/>
          <w:szCs w:val="24"/>
        </w:rPr>
        <w:t xml:space="preserve"> filters</w:t>
      </w:r>
      <w:r>
        <w:rPr>
          <w:rFonts w:ascii="Times New Roman" w:hAnsi="Times New Roman" w:cs="B Nazanin"/>
          <w:color w:val="000000"/>
          <w:sz w:val="24"/>
          <w:szCs w:val="24"/>
        </w:rPr>
        <w:t xml:space="preserve"> on collected 1999 differentially expressed genes (DEGs)</w:t>
      </w:r>
      <w:r>
        <w:rPr>
          <w:rFonts w:ascii="Times New Roman" w:hAnsi="Times New Roman" w:cs="B Nazanin"/>
          <w:sz w:val="24"/>
          <w:szCs w:val="24"/>
        </w:rPr>
        <w:t xml:space="preserve">. Top 70 genes </w:t>
      </w:r>
      <w:proofErr w:type="gramStart"/>
      <w:r>
        <w:rPr>
          <w:rFonts w:ascii="Times New Roman" w:hAnsi="Times New Roman" w:cs="B Nazanin"/>
          <w:sz w:val="24"/>
          <w:szCs w:val="24"/>
        </w:rPr>
        <w:t>were separated</w:t>
      </w:r>
      <w:proofErr w:type="gramEnd"/>
      <w:r>
        <w:rPr>
          <w:rFonts w:ascii="Times New Roman" w:hAnsi="Times New Roman" w:cs="B Nazanin"/>
          <w:sz w:val="24"/>
          <w:szCs w:val="24"/>
        </w:rPr>
        <w:t xml:space="preserve"> by considering the filter points in </w:t>
      </w:r>
      <w:proofErr w:type="spellStart"/>
      <w:r>
        <w:rPr>
          <w:rFonts w:ascii="Times New Roman" w:hAnsi="Times New Roman" w:cs="B Nazanin"/>
          <w:sz w:val="24"/>
          <w:szCs w:val="24"/>
        </w:rPr>
        <w:t>Gephi</w:t>
      </w:r>
      <w:proofErr w:type="spellEnd"/>
      <w:r>
        <w:rPr>
          <w:rFonts w:ascii="Times New Roman" w:hAnsi="Times New Roman" w:cs="B Nazanin"/>
          <w:sz w:val="24"/>
          <w:szCs w:val="24"/>
        </w:rPr>
        <w:t xml:space="preserve"> such as degree, </w:t>
      </w:r>
      <w:proofErr w:type="spellStart"/>
      <w:r>
        <w:rPr>
          <w:rFonts w:ascii="Times New Roman" w:hAnsi="Times New Roman" w:cs="B Nazanin"/>
          <w:sz w:val="24"/>
          <w:szCs w:val="24"/>
        </w:rPr>
        <w:t>betweenness</w:t>
      </w:r>
      <w:proofErr w:type="spellEnd"/>
      <w:r>
        <w:rPr>
          <w:rFonts w:ascii="Times New Roman" w:hAnsi="Times New Roman" w:cs="B Nazanin"/>
          <w:sz w:val="24"/>
          <w:szCs w:val="24"/>
        </w:rPr>
        <w:t>, stress, closeness. Pathway enrichment analysis of top genes involved in obtained three clusters resulted to identify the most important enriched pathways including ‘Rap1 signaling pathway’, ‘</w:t>
      </w:r>
      <w:proofErr w:type="spellStart"/>
      <w:r>
        <w:rPr>
          <w:rFonts w:ascii="Times New Roman" w:hAnsi="Times New Roman" w:cs="B Nazanin"/>
          <w:sz w:val="24"/>
          <w:szCs w:val="24"/>
        </w:rPr>
        <w:t>Ras</w:t>
      </w:r>
      <w:proofErr w:type="spellEnd"/>
      <w:r>
        <w:rPr>
          <w:rFonts w:ascii="Times New Roman" w:hAnsi="Times New Roman" w:cs="B Nazanin"/>
          <w:sz w:val="24"/>
          <w:szCs w:val="24"/>
        </w:rPr>
        <w:t xml:space="preserve"> signaling pathway’, ‘Toll like receptor pathway’, ‘cell adhesion pathway’, ‘PI3k/AKT signaling pathway’. </w:t>
      </w:r>
      <w:r>
        <w:rPr>
          <w:rFonts w:ascii="Times New Roman" w:hAnsi="Times New Roman" w:cs="B Nazanin"/>
          <w:color w:val="000000"/>
          <w:sz w:val="24"/>
          <w:szCs w:val="24"/>
        </w:rPr>
        <w:t xml:space="preserve">Our novel results showed that </w:t>
      </w:r>
      <w:r>
        <w:rPr>
          <w:rFonts w:ascii="Times New Roman" w:hAnsi="Times New Roman" w:cs="B Nazanin"/>
          <w:sz w:val="24"/>
          <w:szCs w:val="24"/>
        </w:rPr>
        <w:t xml:space="preserve">overexpression of </w:t>
      </w:r>
      <w:r>
        <w:rPr>
          <w:rFonts w:ascii="Times New Roman" w:hAnsi="Times New Roman" w:cs="B Nazanin"/>
          <w:i/>
          <w:iCs/>
          <w:color w:val="000000"/>
          <w:sz w:val="24"/>
          <w:szCs w:val="24"/>
        </w:rPr>
        <w:t>PIK3R1</w:t>
      </w:r>
      <w:r>
        <w:rPr>
          <w:rFonts w:ascii="Times New Roman" w:hAnsi="Times New Roman" w:cs="B Nazanin"/>
          <w:color w:val="000000"/>
          <w:sz w:val="24"/>
          <w:szCs w:val="24"/>
        </w:rPr>
        <w:t xml:space="preserve"> in NSCLC </w:t>
      </w:r>
      <w:r>
        <w:rPr>
          <w:rFonts w:ascii="Times New Roman" w:hAnsi="Times New Roman" w:cs="B Nazanin"/>
          <w:sz w:val="24"/>
          <w:szCs w:val="24"/>
        </w:rPr>
        <w:t xml:space="preserve">may involve in proliferation and migration, while the level of </w:t>
      </w:r>
      <w:r>
        <w:rPr>
          <w:rFonts w:ascii="Times New Roman" w:hAnsi="Times New Roman" w:cs="B Nazanin"/>
          <w:i/>
          <w:iCs/>
          <w:color w:val="000000"/>
          <w:sz w:val="24"/>
          <w:szCs w:val="24"/>
        </w:rPr>
        <w:t>CYCS</w:t>
      </w:r>
      <w:r>
        <w:rPr>
          <w:rFonts w:ascii="Times New Roman" w:hAnsi="Times New Roman" w:cs="B Nazanin"/>
          <w:color w:val="000000"/>
          <w:sz w:val="24"/>
          <w:szCs w:val="24"/>
        </w:rPr>
        <w:t xml:space="preserve">, </w:t>
      </w:r>
      <w:r>
        <w:rPr>
          <w:rFonts w:ascii="Times New Roman" w:hAnsi="Times New Roman" w:cs="B Nazanin"/>
          <w:i/>
          <w:iCs/>
          <w:color w:val="000000"/>
          <w:sz w:val="24"/>
          <w:szCs w:val="24"/>
        </w:rPr>
        <w:t>H2AFZ</w:t>
      </w:r>
      <w:r>
        <w:rPr>
          <w:rFonts w:ascii="Times New Roman" w:hAnsi="Times New Roman" w:cs="B Nazanin"/>
          <w:color w:val="000000"/>
          <w:sz w:val="24"/>
          <w:szCs w:val="24"/>
        </w:rPr>
        <w:t xml:space="preserve"> and </w:t>
      </w:r>
      <w:r>
        <w:rPr>
          <w:rFonts w:ascii="Times New Roman" w:hAnsi="Times New Roman" w:cs="B Nazanin"/>
          <w:i/>
          <w:iCs/>
          <w:color w:val="000000"/>
          <w:sz w:val="24"/>
          <w:szCs w:val="24"/>
        </w:rPr>
        <w:t>ALB</w:t>
      </w:r>
      <w:r>
        <w:rPr>
          <w:rFonts w:ascii="Times New Roman" w:hAnsi="Times New Roman" w:cs="B Nazanin"/>
          <w:color w:val="000000"/>
          <w:sz w:val="24"/>
          <w:szCs w:val="24"/>
        </w:rPr>
        <w:t xml:space="preserve"> genes </w:t>
      </w:r>
      <w:proofErr w:type="gramStart"/>
      <w:r>
        <w:rPr>
          <w:rFonts w:ascii="Times New Roman" w:hAnsi="Times New Roman" w:cs="B Nazanin"/>
          <w:color w:val="000000"/>
          <w:sz w:val="24"/>
          <w:szCs w:val="24"/>
        </w:rPr>
        <w:t>were declined</w:t>
      </w:r>
      <w:proofErr w:type="gramEnd"/>
      <w:r>
        <w:rPr>
          <w:rFonts w:ascii="Times New Roman" w:hAnsi="Times New Roman" w:cs="B Nazanin"/>
          <w:color w:val="000000"/>
          <w:sz w:val="24"/>
          <w:szCs w:val="24"/>
        </w:rPr>
        <w:t xml:space="preserve"> and </w:t>
      </w:r>
      <w:r>
        <w:rPr>
          <w:rFonts w:ascii="Times New Roman" w:hAnsi="Times New Roman" w:cs="B Nazanin"/>
          <w:sz w:val="24"/>
          <w:szCs w:val="24"/>
        </w:rPr>
        <w:t xml:space="preserve">downregulation of </w:t>
      </w:r>
      <w:r>
        <w:rPr>
          <w:rFonts w:ascii="Times New Roman" w:hAnsi="Times New Roman" w:cs="B Nazanin"/>
          <w:i/>
          <w:iCs/>
          <w:color w:val="000000"/>
          <w:sz w:val="24"/>
          <w:szCs w:val="24"/>
        </w:rPr>
        <w:t>CYCS</w:t>
      </w:r>
      <w:r>
        <w:rPr>
          <w:rFonts w:ascii="Times New Roman" w:hAnsi="Times New Roman" w:cs="B Nazanin"/>
          <w:color w:val="000000"/>
          <w:sz w:val="24"/>
          <w:szCs w:val="24"/>
        </w:rPr>
        <w:t xml:space="preserve"> is important in promoting the apoptosis. </w:t>
      </w:r>
    </w:p>
    <w:p w:rsidR="00317DDA" w:rsidRDefault="00317DDA" w:rsidP="00317DDA">
      <w:pPr>
        <w:bidi w:val="0"/>
        <w:spacing w:line="360" w:lineRule="auto"/>
        <w:jc w:val="lowKashida"/>
        <w:rPr>
          <w:rFonts w:ascii="Times New Roman" w:hAnsi="Times New Roman" w:cs="B Nazanin"/>
          <w:color w:val="000000"/>
          <w:sz w:val="24"/>
          <w:szCs w:val="24"/>
        </w:rPr>
      </w:pPr>
      <w:r>
        <w:rPr>
          <w:rFonts w:ascii="Times New Roman" w:hAnsi="Times New Roman" w:cs="B Nazanin"/>
          <w:color w:val="000000"/>
          <w:sz w:val="24"/>
          <w:szCs w:val="24"/>
        </w:rPr>
        <w:t xml:space="preserve">Conclusion: In conclusion </w:t>
      </w:r>
      <w:r>
        <w:rPr>
          <w:rFonts w:ascii="Times New Roman" w:hAnsi="Times New Roman" w:cs="B Nazanin"/>
          <w:i/>
          <w:iCs/>
          <w:color w:val="000000"/>
          <w:sz w:val="24"/>
          <w:szCs w:val="24"/>
        </w:rPr>
        <w:t>CYCS</w:t>
      </w:r>
      <w:r>
        <w:rPr>
          <w:rFonts w:ascii="Times New Roman" w:hAnsi="Times New Roman" w:cs="B Nazanin"/>
          <w:color w:val="000000"/>
          <w:sz w:val="24"/>
          <w:szCs w:val="24"/>
        </w:rPr>
        <w:t xml:space="preserve">, </w:t>
      </w:r>
      <w:r>
        <w:rPr>
          <w:rFonts w:ascii="Times New Roman" w:hAnsi="Times New Roman" w:cs="B Nazanin"/>
          <w:i/>
          <w:iCs/>
          <w:color w:val="000000"/>
          <w:sz w:val="24"/>
          <w:szCs w:val="24"/>
        </w:rPr>
        <w:t>PIK3R1</w:t>
      </w:r>
      <w:r>
        <w:rPr>
          <w:rFonts w:ascii="Times New Roman" w:hAnsi="Times New Roman" w:cs="B Nazanin"/>
          <w:color w:val="000000"/>
          <w:sz w:val="24"/>
          <w:szCs w:val="24"/>
        </w:rPr>
        <w:t xml:space="preserve">, </w:t>
      </w:r>
      <w:r>
        <w:rPr>
          <w:rFonts w:ascii="Times New Roman" w:hAnsi="Times New Roman" w:cs="B Nazanin"/>
          <w:i/>
          <w:iCs/>
          <w:color w:val="000000"/>
          <w:sz w:val="24"/>
          <w:szCs w:val="24"/>
        </w:rPr>
        <w:t>ALB</w:t>
      </w:r>
      <w:r>
        <w:rPr>
          <w:rFonts w:ascii="Times New Roman" w:hAnsi="Times New Roman" w:cs="B Nazanin"/>
          <w:color w:val="000000"/>
          <w:sz w:val="24"/>
          <w:szCs w:val="24"/>
        </w:rPr>
        <w:t xml:space="preserve">, and </w:t>
      </w:r>
      <w:r>
        <w:rPr>
          <w:rFonts w:ascii="Times New Roman" w:hAnsi="Times New Roman" w:cs="B Nazanin"/>
          <w:i/>
          <w:iCs/>
          <w:color w:val="000000"/>
          <w:sz w:val="24"/>
          <w:szCs w:val="24"/>
        </w:rPr>
        <w:t>H2AFZ</w:t>
      </w:r>
      <w:r>
        <w:rPr>
          <w:rFonts w:ascii="Times New Roman" w:hAnsi="Times New Roman" w:cs="B Nazanin"/>
          <w:color w:val="000000"/>
          <w:sz w:val="24"/>
          <w:szCs w:val="24"/>
        </w:rPr>
        <w:t xml:space="preserve"> providing potential novel targets for the more efficient treatment of NSCLC.</w:t>
      </w:r>
    </w:p>
    <w:p w:rsidR="003064A7" w:rsidRDefault="008903FE">
      <w:r>
        <w:rPr>
          <w:noProof/>
          <w:lang w:bidi="ar-SA"/>
        </w:rPr>
        <mc:AlternateContent>
          <mc:Choice Requires="wps">
            <w:drawing>
              <wp:anchor distT="0" distB="0" distL="114300" distR="114300" simplePos="0" relativeHeight="251659264" behindDoc="0" locked="0" layoutInCell="1" allowOverlap="1">
                <wp:simplePos x="0" y="0"/>
                <wp:positionH relativeFrom="column">
                  <wp:posOffset>228599</wp:posOffset>
                </wp:positionH>
                <wp:positionV relativeFrom="paragraph">
                  <wp:posOffset>257810</wp:posOffset>
                </wp:positionV>
                <wp:extent cx="557212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55721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77142B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8pt,20.3pt" to="456.7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0LwQEAAMQDAAAOAAAAZHJzL2Uyb0RvYy54bWysU02P0zAUvCPxHyzfadKg8hE13UNXcEFQ&#10;sQt3r2M3Fraf9Wya9N/z7LQBwWoPKy6WP2bGb8bP25vJWXZSGA34jq9XNWfKS+iNP3b82/2HV+84&#10;i0n4XljwquNnFfnN7uWL7Rha1cAAtlfISMTHdgwdH1IKbVVFOSgn4gqC8nSoAZ1ItMRj1aMYSd3Z&#10;qqnrN9UI2AcEqWKk3dv5kO+KvtZKpi9aR5WY7TjVlsqIZXzIY7XbivaIIgxGXsoQz6jCCePp0kXq&#10;ViTBfqL5R8oZiRBBp5UEV4HWRqrigdys67/c3A0iqOKFwolhiSn+P1n5+XRAZnp6O868cPREdwmF&#10;OQ6J7cF7ChCQrXNOY4gtwff+gJdVDAfMpieNjmlrwvcsk3fIGJtKyuclZTUlJmlzs3nbrJsNZ5LO&#10;3m9oRnLVrJK5AWP6qMCxPOm4NT5nIFpx+hTTDL1CiJermusos3S2KoOt/6o0+aL7Xhd26Si1t8hO&#10;gnqh/1E80bUFmSnaWLuQ6qdJF2ymqdJlC7F5mrigy43g00J0xgM+Rk7TtVQ946+uZ6/Z9gP05/Iq&#10;JQ5qlRLopa1zL/65LvTfn2/3CwAA//8DAFBLAwQUAAYACAAAACEA29wJ6t0AAAAIAQAADwAAAGRy&#10;cy9kb3ducmV2LnhtbEyPwU7DMBBE70j8g7VI3KiTtEQ0xKkqKOJSDoR+gBsvcdR4HcVuk/49ywmO&#10;s7OaeVNuZteLC46h86QgXSQgkBpvOmoVHL7eHp5AhKjJ6N4TKrhigE11e1PqwviJPvFSx1ZwCIVC&#10;K7AxDoWUobHodFj4AYm9bz86HVmOrTSjnjjc9TJLklw63RE3WD3gi8XmVJ+dgvdstc/sdvyow+t1&#10;nuJ+53d0Uur+bt4+g4g4x79n+MVndKiY6ejPZILoFSxznhIVrJIcBPvrdPkI4siHLAVZlfL/gOoH&#10;AAD//wMAUEsBAi0AFAAGAAgAAAAhALaDOJL+AAAA4QEAABMAAAAAAAAAAAAAAAAAAAAAAFtDb250&#10;ZW50X1R5cGVzXS54bWxQSwECLQAUAAYACAAAACEAOP0h/9YAAACUAQAACwAAAAAAAAAAAAAAAAAv&#10;AQAAX3JlbHMvLnJlbHNQSwECLQAUAAYACAAAACEASditC8EBAADEAwAADgAAAAAAAAAAAAAAAAAu&#10;AgAAZHJzL2Uyb0RvYy54bWxQSwECLQAUAAYACAAAACEA29wJ6t0AAAAIAQAADwAAAAAAAAAAAAAA&#10;AAAbBAAAZHJzL2Rvd25yZXYueG1sUEsFBgAAAAAEAAQA8wAAACUFAAAAAA==&#10;" strokecolor="black [3200]" strokeweight="1.5pt">
                <v:stroke joinstyle="miter"/>
              </v:line>
            </w:pict>
          </mc:Fallback>
        </mc:AlternateContent>
      </w:r>
    </w:p>
    <w:p w:rsidR="008903FE" w:rsidRDefault="008903FE"/>
    <w:p w:rsidR="008903FE" w:rsidRDefault="008903FE"/>
    <w:p w:rsidR="008903FE" w:rsidRDefault="008903FE" w:rsidP="00174E15">
      <w:pPr>
        <w:bidi w:val="0"/>
        <w:spacing w:line="360" w:lineRule="auto"/>
        <w:rPr>
          <w:rFonts w:ascii="Century" w:hAnsi="Century"/>
          <w:rtl/>
          <w:lang w:bidi="ar-SA"/>
        </w:rPr>
      </w:pPr>
      <w:r>
        <w:rPr>
          <w:rFonts w:ascii="Century" w:hAnsi="Century"/>
          <w:lang w:bidi="ar-SA"/>
        </w:rPr>
        <w:t xml:space="preserve">Zahra </w:t>
      </w:r>
      <w:proofErr w:type="spellStart"/>
      <w:r>
        <w:rPr>
          <w:rFonts w:ascii="Century" w:hAnsi="Century"/>
          <w:lang w:bidi="ar-SA"/>
        </w:rPr>
        <w:t>Molavi</w:t>
      </w:r>
      <w:r>
        <w:rPr>
          <w:rFonts w:ascii="Century" w:hAnsi="Century"/>
          <w:vertAlign w:val="superscript"/>
          <w:lang w:bidi="ar-SA"/>
        </w:rPr>
        <w:t>a</w:t>
      </w:r>
      <w:proofErr w:type="spellEnd"/>
      <w:r>
        <w:rPr>
          <w:rFonts w:ascii="Century" w:hAnsi="Century"/>
          <w:lang w:bidi="ar-SA"/>
        </w:rPr>
        <w:t xml:space="preserve"> , </w:t>
      </w:r>
      <w:proofErr w:type="spellStart"/>
      <w:r>
        <w:rPr>
          <w:rFonts w:ascii="Century" w:hAnsi="Century"/>
          <w:lang w:bidi="ar-SA"/>
        </w:rPr>
        <w:t>Zohreh</w:t>
      </w:r>
      <w:proofErr w:type="spellEnd"/>
      <w:r>
        <w:rPr>
          <w:rFonts w:ascii="Century" w:hAnsi="Century"/>
          <w:lang w:bidi="ar-SA"/>
        </w:rPr>
        <w:t xml:space="preserve"> </w:t>
      </w:r>
      <w:proofErr w:type="spellStart"/>
      <w:r>
        <w:rPr>
          <w:rFonts w:ascii="Century" w:hAnsi="Century"/>
          <w:lang w:bidi="ar-SA"/>
        </w:rPr>
        <w:t>Mortezania</w:t>
      </w:r>
      <w:r>
        <w:rPr>
          <w:rFonts w:ascii="Century" w:hAnsi="Century"/>
          <w:vertAlign w:val="superscript"/>
          <w:lang w:bidi="ar-SA"/>
        </w:rPr>
        <w:t>a</w:t>
      </w:r>
      <w:proofErr w:type="spellEnd"/>
      <w:r>
        <w:rPr>
          <w:rFonts w:ascii="Century" w:hAnsi="Century"/>
          <w:vertAlign w:val="superscript"/>
          <w:lang w:bidi="ar-SA"/>
        </w:rPr>
        <w:t xml:space="preserve"> </w:t>
      </w:r>
      <w:r>
        <w:rPr>
          <w:rFonts w:ascii="Century" w:hAnsi="Century"/>
          <w:lang w:bidi="ar-SA"/>
        </w:rPr>
        <w:t xml:space="preserve">, </w:t>
      </w:r>
      <w:proofErr w:type="spellStart"/>
      <w:r>
        <w:rPr>
          <w:rFonts w:ascii="Century" w:hAnsi="Century"/>
          <w:lang w:bidi="ar-SA"/>
        </w:rPr>
        <w:t>Seyed</w:t>
      </w:r>
      <w:proofErr w:type="spellEnd"/>
      <w:r>
        <w:rPr>
          <w:rFonts w:ascii="Century" w:hAnsi="Century"/>
          <w:lang w:bidi="ar-SA"/>
        </w:rPr>
        <w:t xml:space="preserve"> </w:t>
      </w:r>
      <w:proofErr w:type="spellStart"/>
      <w:r>
        <w:rPr>
          <w:rFonts w:ascii="Century" w:hAnsi="Century"/>
          <w:lang w:bidi="ar-SA"/>
        </w:rPr>
        <w:t>Sadegh</w:t>
      </w:r>
      <w:proofErr w:type="spellEnd"/>
      <w:r>
        <w:rPr>
          <w:rFonts w:ascii="Century" w:hAnsi="Century"/>
          <w:lang w:bidi="ar-SA"/>
        </w:rPr>
        <w:t xml:space="preserve"> </w:t>
      </w:r>
      <w:proofErr w:type="spellStart"/>
      <w:r>
        <w:rPr>
          <w:rFonts w:ascii="Century" w:hAnsi="Century"/>
          <w:lang w:bidi="ar-SA"/>
        </w:rPr>
        <w:t>Shahraeini</w:t>
      </w:r>
      <w:r>
        <w:rPr>
          <w:rFonts w:ascii="Century" w:hAnsi="Century"/>
          <w:vertAlign w:val="superscript"/>
          <w:lang w:bidi="ar-SA"/>
        </w:rPr>
        <w:t>b</w:t>
      </w:r>
      <w:proofErr w:type="spellEnd"/>
      <w:r>
        <w:rPr>
          <w:rFonts w:ascii="Century" w:hAnsi="Century"/>
          <w:vertAlign w:val="superscript"/>
          <w:lang w:bidi="ar-SA"/>
        </w:rPr>
        <w:t xml:space="preserve"> </w:t>
      </w:r>
      <w:r>
        <w:rPr>
          <w:rFonts w:ascii="Century" w:hAnsi="Century"/>
          <w:lang w:bidi="ar-SA"/>
        </w:rPr>
        <w:t xml:space="preserve">, </w:t>
      </w:r>
      <w:proofErr w:type="spellStart"/>
      <w:r>
        <w:rPr>
          <w:rFonts w:ascii="Century" w:hAnsi="Century"/>
          <w:lang w:bidi="ar-SA"/>
        </w:rPr>
        <w:t>Iraj</w:t>
      </w:r>
      <w:proofErr w:type="spellEnd"/>
      <w:r>
        <w:rPr>
          <w:rFonts w:ascii="Century" w:hAnsi="Century"/>
          <w:lang w:bidi="ar-SA"/>
        </w:rPr>
        <w:t xml:space="preserve"> </w:t>
      </w:r>
      <w:proofErr w:type="spellStart"/>
      <w:r>
        <w:rPr>
          <w:rFonts w:ascii="Century" w:hAnsi="Century"/>
          <w:lang w:bidi="ar-SA"/>
        </w:rPr>
        <w:t>Alipourfard</w:t>
      </w:r>
      <w:r>
        <w:rPr>
          <w:rFonts w:ascii="Century" w:hAnsi="Century"/>
          <w:vertAlign w:val="superscript"/>
          <w:lang w:bidi="ar-SA"/>
        </w:rPr>
        <w:t>c</w:t>
      </w:r>
      <w:proofErr w:type="spellEnd"/>
      <w:r>
        <w:rPr>
          <w:rFonts w:ascii="Century" w:hAnsi="Century"/>
          <w:lang w:bidi="ar-SA"/>
        </w:rPr>
        <w:t xml:space="preserve"> , </w:t>
      </w:r>
      <w:proofErr w:type="spellStart"/>
      <w:r>
        <w:rPr>
          <w:rFonts w:ascii="Century" w:hAnsi="Century"/>
          <w:lang w:bidi="ar-SA"/>
        </w:rPr>
        <w:t>Yasamin</w:t>
      </w:r>
      <w:proofErr w:type="spellEnd"/>
      <w:r>
        <w:rPr>
          <w:rFonts w:ascii="Century" w:hAnsi="Century"/>
          <w:lang w:bidi="ar-SA"/>
        </w:rPr>
        <w:t xml:space="preserve"> </w:t>
      </w:r>
      <w:proofErr w:type="spellStart"/>
      <w:r>
        <w:rPr>
          <w:rFonts w:ascii="Century" w:hAnsi="Century"/>
          <w:lang w:bidi="ar-SA"/>
        </w:rPr>
        <w:t>Morvarid</w:t>
      </w:r>
      <w:r>
        <w:rPr>
          <w:rFonts w:ascii="Century" w:hAnsi="Century"/>
          <w:vertAlign w:val="superscript"/>
          <w:lang w:bidi="ar-SA"/>
        </w:rPr>
        <w:t>d</w:t>
      </w:r>
      <w:proofErr w:type="spellEnd"/>
      <w:r>
        <w:rPr>
          <w:rFonts w:ascii="Century" w:hAnsi="Century"/>
          <w:lang w:bidi="ar-SA"/>
        </w:rPr>
        <w:t xml:space="preserve">, Amin </w:t>
      </w:r>
      <w:proofErr w:type="spellStart"/>
      <w:r>
        <w:rPr>
          <w:rFonts w:ascii="Century" w:hAnsi="Century"/>
          <w:lang w:bidi="ar-SA"/>
        </w:rPr>
        <w:t>Ebrahimi</w:t>
      </w:r>
      <w:proofErr w:type="spellEnd"/>
      <w:r>
        <w:rPr>
          <w:rFonts w:ascii="Century" w:hAnsi="Century"/>
          <w:lang w:bidi="ar-SA"/>
        </w:rPr>
        <w:t xml:space="preserve"> </w:t>
      </w:r>
      <w:proofErr w:type="spellStart"/>
      <w:r>
        <w:rPr>
          <w:rFonts w:ascii="Century" w:hAnsi="Century"/>
          <w:lang w:bidi="ar-SA"/>
        </w:rPr>
        <w:t>Sadrabadi</w:t>
      </w:r>
      <w:r>
        <w:rPr>
          <w:rFonts w:ascii="Century" w:hAnsi="Century"/>
          <w:vertAlign w:val="superscript"/>
          <w:lang w:bidi="ar-SA"/>
        </w:rPr>
        <w:t>e,f</w:t>
      </w:r>
      <w:proofErr w:type="spellEnd"/>
      <w:r>
        <w:rPr>
          <w:rFonts w:ascii="Century" w:hAnsi="Century"/>
          <w:lang w:bidi="ar-SA"/>
        </w:rPr>
        <w:t xml:space="preserve">, </w:t>
      </w:r>
      <w:proofErr w:type="spellStart"/>
      <w:r>
        <w:rPr>
          <w:rFonts w:ascii="Century" w:hAnsi="Century"/>
          <w:lang w:bidi="ar-SA"/>
        </w:rPr>
        <w:t>Arsalan</w:t>
      </w:r>
      <w:proofErr w:type="spellEnd"/>
      <w:r>
        <w:rPr>
          <w:rFonts w:ascii="Century" w:hAnsi="Century"/>
          <w:lang w:bidi="ar-SA"/>
        </w:rPr>
        <w:t xml:space="preserve"> </w:t>
      </w:r>
      <w:proofErr w:type="spellStart"/>
      <w:r>
        <w:rPr>
          <w:rFonts w:ascii="Century" w:hAnsi="Century"/>
          <w:lang w:bidi="ar-SA"/>
        </w:rPr>
        <w:t>Jalili</w:t>
      </w:r>
      <w:r>
        <w:rPr>
          <w:rFonts w:ascii="Century" w:hAnsi="Century"/>
          <w:vertAlign w:val="superscript"/>
          <w:lang w:bidi="ar-SA"/>
        </w:rPr>
        <w:t>f,g</w:t>
      </w:r>
      <w:proofErr w:type="spellEnd"/>
      <w:r>
        <w:rPr>
          <w:rFonts w:ascii="Century" w:hAnsi="Century"/>
          <w:lang w:bidi="ar-SA"/>
        </w:rPr>
        <w:t xml:space="preserve">, Ahmad </w:t>
      </w:r>
      <w:proofErr w:type="spellStart"/>
      <w:r>
        <w:rPr>
          <w:rFonts w:ascii="Century" w:hAnsi="Century"/>
          <w:lang w:bidi="ar-SA"/>
        </w:rPr>
        <w:t>Bereimipour</w:t>
      </w:r>
      <w:r w:rsidR="00174E15">
        <w:rPr>
          <w:rFonts w:ascii="Century" w:hAnsi="Century"/>
          <w:vertAlign w:val="superscript"/>
          <w:lang w:bidi="ar-SA"/>
        </w:rPr>
        <w:t>h</w:t>
      </w:r>
      <w:bookmarkStart w:id="0" w:name="_GoBack"/>
      <w:bookmarkEnd w:id="0"/>
      <w:proofErr w:type="spellEnd"/>
      <w:r>
        <w:rPr>
          <w:rFonts w:ascii="Century" w:hAnsi="Century"/>
          <w:lang w:bidi="ar-SA"/>
        </w:rPr>
        <w:t xml:space="preserve"> , Sara </w:t>
      </w:r>
      <w:proofErr w:type="spellStart"/>
      <w:r>
        <w:rPr>
          <w:rFonts w:ascii="Century" w:hAnsi="Century"/>
          <w:lang w:bidi="ar-SA"/>
        </w:rPr>
        <w:t>Razi</w:t>
      </w:r>
      <w:r>
        <w:rPr>
          <w:rFonts w:ascii="Century" w:hAnsi="Century"/>
          <w:vertAlign w:val="superscript"/>
          <w:lang w:bidi="ar-SA"/>
        </w:rPr>
        <w:t>a,i</w:t>
      </w:r>
      <w:proofErr w:type="spellEnd"/>
      <w:r>
        <w:rPr>
          <w:rFonts w:ascii="Century" w:hAnsi="Century"/>
          <w:vertAlign w:val="superscript"/>
          <w:lang w:bidi="ar-SA"/>
        </w:rPr>
        <w:t>*</w:t>
      </w:r>
    </w:p>
    <w:p w:rsidR="008903FE" w:rsidRDefault="008903FE" w:rsidP="008903FE">
      <w:pPr>
        <w:bidi w:val="0"/>
        <w:rPr>
          <w:rFonts w:ascii="Century" w:hAnsi="Century"/>
          <w:lang w:bidi="ar-SA"/>
        </w:rPr>
      </w:pPr>
    </w:p>
    <w:p w:rsidR="008903FE" w:rsidRDefault="008903FE" w:rsidP="008903FE">
      <w:pPr>
        <w:bidi w:val="0"/>
        <w:rPr>
          <w:rFonts w:ascii="Century" w:hAnsi="Century"/>
          <w:lang w:bidi="ar-SA"/>
        </w:rPr>
      </w:pPr>
      <w:proofErr w:type="gramStart"/>
      <w:r>
        <w:rPr>
          <w:rFonts w:ascii="Century" w:hAnsi="Century"/>
          <w:vertAlign w:val="superscript"/>
          <w:lang w:bidi="ar-SA"/>
        </w:rPr>
        <w:t>a</w:t>
      </w:r>
      <w:proofErr w:type="gramEnd"/>
      <w:r>
        <w:rPr>
          <w:rFonts w:ascii="Century" w:hAnsi="Century"/>
          <w:vertAlign w:val="superscript"/>
          <w:lang w:bidi="ar-SA"/>
        </w:rPr>
        <w:t xml:space="preserve"> </w:t>
      </w:r>
      <w:proofErr w:type="spellStart"/>
      <w:r>
        <w:rPr>
          <w:rFonts w:ascii="Century" w:hAnsi="Century"/>
          <w:lang w:bidi="ar-SA"/>
        </w:rPr>
        <w:t>Shahid</w:t>
      </w:r>
      <w:proofErr w:type="spellEnd"/>
      <w:r>
        <w:rPr>
          <w:rFonts w:ascii="Century" w:hAnsi="Century"/>
          <w:lang w:bidi="ar-SA"/>
        </w:rPr>
        <w:t xml:space="preserve"> </w:t>
      </w:r>
      <w:proofErr w:type="spellStart"/>
      <w:r>
        <w:rPr>
          <w:rFonts w:ascii="Century" w:hAnsi="Century"/>
          <w:lang w:bidi="ar-SA"/>
        </w:rPr>
        <w:t>Beheshti</w:t>
      </w:r>
      <w:proofErr w:type="spellEnd"/>
      <w:r>
        <w:rPr>
          <w:rFonts w:ascii="Century" w:hAnsi="Century"/>
          <w:lang w:bidi="ar-SA"/>
        </w:rPr>
        <w:t xml:space="preserve"> University of Medical Sciences, Tehran, Iran</w:t>
      </w:r>
    </w:p>
    <w:p w:rsidR="008903FE" w:rsidRDefault="008903FE" w:rsidP="008903FE">
      <w:pPr>
        <w:bidi w:val="0"/>
        <w:rPr>
          <w:rFonts w:ascii="Century" w:hAnsi="Century"/>
          <w:lang w:bidi="ar-SA"/>
        </w:rPr>
      </w:pPr>
      <w:proofErr w:type="gramStart"/>
      <w:r>
        <w:rPr>
          <w:rFonts w:ascii="Century" w:hAnsi="Century"/>
          <w:vertAlign w:val="superscript"/>
          <w:lang w:bidi="ar-SA"/>
        </w:rPr>
        <w:t>b</w:t>
      </w:r>
      <w:proofErr w:type="gramEnd"/>
      <w:r>
        <w:rPr>
          <w:rFonts w:ascii="Century" w:hAnsi="Century"/>
          <w:vertAlign w:val="superscript"/>
          <w:lang w:bidi="ar-SA"/>
        </w:rPr>
        <w:t xml:space="preserve"> </w:t>
      </w:r>
      <w:r>
        <w:rPr>
          <w:rFonts w:ascii="Century" w:hAnsi="Century"/>
          <w:lang w:bidi="ar-SA"/>
        </w:rPr>
        <w:t>Biotechnology Research Center, Pasteur Institute of Iran, Tehran, Iran</w:t>
      </w:r>
    </w:p>
    <w:p w:rsidR="008903FE" w:rsidRDefault="008903FE" w:rsidP="008903FE">
      <w:pPr>
        <w:bidi w:val="0"/>
        <w:spacing w:line="360" w:lineRule="auto"/>
        <w:rPr>
          <w:rFonts w:ascii="Century" w:hAnsi="Century"/>
          <w:lang w:bidi="ar-SA"/>
        </w:rPr>
      </w:pPr>
      <w:r>
        <w:rPr>
          <w:rFonts w:ascii="Century" w:hAnsi="Century"/>
          <w:vertAlign w:val="superscript"/>
          <w:lang w:bidi="ar-SA"/>
        </w:rPr>
        <w:t xml:space="preserve">c </w:t>
      </w:r>
      <w:r>
        <w:rPr>
          <w:rFonts w:ascii="Century" w:hAnsi="Century"/>
          <w:lang w:bidi="ar-SA"/>
        </w:rPr>
        <w:t xml:space="preserve">School of Pharmacy, Faculty of Sciences, University of Rome Tor </w:t>
      </w:r>
      <w:proofErr w:type="spellStart"/>
      <w:r>
        <w:rPr>
          <w:rFonts w:ascii="Century" w:hAnsi="Century"/>
          <w:lang w:bidi="ar-SA"/>
        </w:rPr>
        <w:t>Vergata</w:t>
      </w:r>
      <w:proofErr w:type="spellEnd"/>
      <w:r>
        <w:rPr>
          <w:rFonts w:ascii="Century" w:hAnsi="Century"/>
          <w:lang w:bidi="ar-SA"/>
        </w:rPr>
        <w:t xml:space="preserve">, Via </w:t>
      </w:r>
      <w:proofErr w:type="spellStart"/>
      <w:r>
        <w:rPr>
          <w:rFonts w:ascii="Century" w:hAnsi="Century"/>
          <w:lang w:bidi="ar-SA"/>
        </w:rPr>
        <w:t>della</w:t>
      </w:r>
      <w:proofErr w:type="spellEnd"/>
      <w:r>
        <w:rPr>
          <w:rFonts w:ascii="Century" w:hAnsi="Century"/>
          <w:lang w:bidi="ar-SA"/>
        </w:rPr>
        <w:t xml:space="preserve"> </w:t>
      </w:r>
      <w:proofErr w:type="spellStart"/>
      <w:r>
        <w:rPr>
          <w:rFonts w:ascii="Century" w:hAnsi="Century"/>
          <w:lang w:bidi="ar-SA"/>
        </w:rPr>
        <w:t>Ricerca</w:t>
      </w:r>
      <w:proofErr w:type="spellEnd"/>
      <w:r>
        <w:rPr>
          <w:rFonts w:ascii="Century" w:hAnsi="Century"/>
          <w:lang w:bidi="ar-SA"/>
        </w:rPr>
        <w:t xml:space="preserve"> </w:t>
      </w:r>
      <w:proofErr w:type="spellStart"/>
      <w:r>
        <w:rPr>
          <w:rFonts w:ascii="Century" w:hAnsi="Century"/>
          <w:lang w:bidi="ar-SA"/>
        </w:rPr>
        <w:t>Scientifica</w:t>
      </w:r>
      <w:proofErr w:type="spellEnd"/>
      <w:r>
        <w:rPr>
          <w:rFonts w:ascii="Century" w:hAnsi="Century"/>
          <w:lang w:bidi="ar-SA"/>
        </w:rPr>
        <w:t xml:space="preserve"> 1, 00133 Rome, Italy </w:t>
      </w:r>
    </w:p>
    <w:p w:rsidR="008903FE" w:rsidRPr="00B66DC7" w:rsidRDefault="008903FE" w:rsidP="008903FE">
      <w:pPr>
        <w:bidi w:val="0"/>
        <w:spacing w:line="360" w:lineRule="auto"/>
        <w:jc w:val="lowKashida"/>
        <w:rPr>
          <w:rFonts w:ascii="Century" w:hAnsi="Century" w:cs="B Nazanin"/>
          <w:color w:val="000000"/>
          <w:sz w:val="18"/>
          <w:szCs w:val="18"/>
        </w:rPr>
      </w:pPr>
      <w:proofErr w:type="gramStart"/>
      <w:r w:rsidRPr="00B66DC7">
        <w:rPr>
          <w:rFonts w:ascii="Times New Roman" w:hAnsi="Times New Roman" w:cs="B Nazanin"/>
          <w:color w:val="000000"/>
          <w:sz w:val="28"/>
          <w:szCs w:val="28"/>
          <w:vertAlign w:val="superscript"/>
        </w:rPr>
        <w:t>d</w:t>
      </w:r>
      <w:proofErr w:type="gramEnd"/>
      <w:r w:rsidR="00B66DC7">
        <w:rPr>
          <w:rFonts w:ascii="Times New Roman" w:hAnsi="Times New Roman" w:cs="B Nazanin"/>
          <w:color w:val="000000"/>
          <w:sz w:val="28"/>
          <w:szCs w:val="28"/>
          <w:vertAlign w:val="superscript"/>
        </w:rPr>
        <w:t xml:space="preserve"> </w:t>
      </w:r>
      <w:r w:rsidR="00B66DC7" w:rsidRPr="00B66DC7">
        <w:rPr>
          <w:rFonts w:ascii="Times New Roman" w:hAnsi="Times New Roman" w:cs="B Nazanin"/>
          <w:color w:val="000000"/>
        </w:rPr>
        <w:t>Medical Genomics Research Center, Tehran Medical Sciences Islamic Azad University, Tehran, Iran</w:t>
      </w:r>
    </w:p>
    <w:p w:rsidR="008903FE" w:rsidRDefault="008903FE" w:rsidP="008903FE">
      <w:pPr>
        <w:bidi w:val="0"/>
        <w:spacing w:line="360" w:lineRule="auto"/>
        <w:jc w:val="lowKashida"/>
        <w:rPr>
          <w:rFonts w:ascii="Times New Roman" w:hAnsi="Times New Roman" w:cs="B Nazanin"/>
          <w:color w:val="000000"/>
          <w:sz w:val="28"/>
          <w:szCs w:val="28"/>
          <w:vertAlign w:val="superscript"/>
        </w:rPr>
      </w:pPr>
      <w:proofErr w:type="gramStart"/>
      <w:r>
        <w:rPr>
          <w:rFonts w:ascii="Times New Roman" w:hAnsi="Times New Roman" w:cs="B Nazanin"/>
          <w:color w:val="000000"/>
          <w:sz w:val="28"/>
          <w:szCs w:val="28"/>
          <w:vertAlign w:val="superscript"/>
        </w:rPr>
        <w:t>e</w:t>
      </w:r>
      <w:proofErr w:type="gramEnd"/>
      <w:r>
        <w:rPr>
          <w:rFonts w:ascii="Times New Roman" w:hAnsi="Times New Roman" w:cs="B Nazanin"/>
          <w:color w:val="000000"/>
          <w:sz w:val="28"/>
          <w:szCs w:val="28"/>
          <w:vertAlign w:val="superscript"/>
        </w:rPr>
        <w:t xml:space="preserve"> </w:t>
      </w:r>
      <w:r>
        <w:rPr>
          <w:rFonts w:ascii="Century" w:hAnsi="Century"/>
          <w:lang w:bidi="ar-SA"/>
        </w:rPr>
        <w:t>Cancer Biomedical Research Center, Tehran, Iran</w:t>
      </w:r>
    </w:p>
    <w:p w:rsidR="008903FE" w:rsidRDefault="008903FE" w:rsidP="008903FE">
      <w:pPr>
        <w:bidi w:val="0"/>
        <w:spacing w:line="360" w:lineRule="auto"/>
        <w:rPr>
          <w:rFonts w:ascii="Century" w:hAnsi="Century"/>
          <w:lang w:bidi="ar-SA"/>
        </w:rPr>
      </w:pPr>
      <w:r>
        <w:rPr>
          <w:rFonts w:ascii="Times New Roman" w:hAnsi="Times New Roman" w:cs="B Nazanin"/>
          <w:color w:val="000000"/>
          <w:sz w:val="28"/>
          <w:szCs w:val="28"/>
          <w:vertAlign w:val="superscript"/>
        </w:rPr>
        <w:t xml:space="preserve">f </w:t>
      </w:r>
      <w:r>
        <w:rPr>
          <w:rFonts w:ascii="Century" w:hAnsi="Century"/>
          <w:lang w:bidi="ar-SA"/>
        </w:rPr>
        <w:t xml:space="preserve">Department of Regenerative Medicine, Cell Science Research Center, </w:t>
      </w:r>
      <w:proofErr w:type="spellStart"/>
      <w:r>
        <w:rPr>
          <w:rFonts w:ascii="Century" w:hAnsi="Century"/>
          <w:lang w:bidi="ar-SA"/>
        </w:rPr>
        <w:t>Royan</w:t>
      </w:r>
      <w:proofErr w:type="spellEnd"/>
      <w:r>
        <w:rPr>
          <w:rFonts w:ascii="Century" w:hAnsi="Century"/>
          <w:lang w:bidi="ar-SA"/>
        </w:rPr>
        <w:t xml:space="preserve"> Institute for Stem Cell Biology and Technology, ACECR, Tehran, Iran </w:t>
      </w:r>
    </w:p>
    <w:p w:rsidR="008903FE" w:rsidRDefault="008903FE" w:rsidP="008903FE">
      <w:pPr>
        <w:bidi w:val="0"/>
        <w:spacing w:line="360" w:lineRule="auto"/>
        <w:jc w:val="lowKashida"/>
        <w:rPr>
          <w:rFonts w:ascii="Times New Roman" w:hAnsi="Times New Roman" w:cs="B Nazanin"/>
          <w:color w:val="000000"/>
          <w:sz w:val="28"/>
          <w:szCs w:val="28"/>
          <w:vertAlign w:val="superscript"/>
        </w:rPr>
      </w:pPr>
      <w:proofErr w:type="gramStart"/>
      <w:r>
        <w:rPr>
          <w:rFonts w:ascii="Times New Roman" w:hAnsi="Times New Roman" w:cs="B Nazanin"/>
          <w:color w:val="000000"/>
          <w:sz w:val="28"/>
          <w:szCs w:val="28"/>
          <w:vertAlign w:val="superscript"/>
        </w:rPr>
        <w:t>g</w:t>
      </w:r>
      <w:proofErr w:type="gramEnd"/>
      <w:r>
        <w:rPr>
          <w:rFonts w:ascii="Times New Roman" w:hAnsi="Times New Roman" w:cs="B Nazanin"/>
          <w:color w:val="000000"/>
          <w:sz w:val="28"/>
          <w:szCs w:val="28"/>
          <w:vertAlign w:val="superscript"/>
        </w:rPr>
        <w:t xml:space="preserve"> </w:t>
      </w:r>
      <w:proofErr w:type="spellStart"/>
      <w:r>
        <w:rPr>
          <w:rFonts w:ascii="Century" w:hAnsi="Century"/>
          <w:lang w:bidi="ar-SA"/>
        </w:rPr>
        <w:t>Hematopoeitic</w:t>
      </w:r>
      <w:proofErr w:type="spellEnd"/>
      <w:r>
        <w:rPr>
          <w:rFonts w:ascii="Century" w:hAnsi="Century"/>
          <w:lang w:bidi="ar-SA"/>
        </w:rPr>
        <w:t xml:space="preserve"> Stem Cell Research Center, </w:t>
      </w:r>
      <w:proofErr w:type="spellStart"/>
      <w:r>
        <w:rPr>
          <w:rFonts w:ascii="Century" w:hAnsi="Century"/>
          <w:lang w:bidi="ar-SA"/>
        </w:rPr>
        <w:t>Shahid</w:t>
      </w:r>
      <w:proofErr w:type="spellEnd"/>
      <w:r>
        <w:rPr>
          <w:rFonts w:ascii="Century" w:hAnsi="Century"/>
          <w:lang w:bidi="ar-SA"/>
        </w:rPr>
        <w:t xml:space="preserve"> </w:t>
      </w:r>
      <w:proofErr w:type="spellStart"/>
      <w:r>
        <w:rPr>
          <w:rFonts w:ascii="Century" w:hAnsi="Century"/>
          <w:lang w:bidi="ar-SA"/>
        </w:rPr>
        <w:t>Beheshti</w:t>
      </w:r>
      <w:proofErr w:type="spellEnd"/>
      <w:r>
        <w:rPr>
          <w:rFonts w:ascii="Century" w:hAnsi="Century"/>
          <w:lang w:bidi="ar-SA"/>
        </w:rPr>
        <w:t xml:space="preserve"> University of Medical Sciences, Tehran, Iran.</w:t>
      </w:r>
    </w:p>
    <w:p w:rsidR="008903FE" w:rsidRPr="00B66DC7" w:rsidRDefault="008903FE" w:rsidP="008903FE">
      <w:pPr>
        <w:bidi w:val="0"/>
        <w:spacing w:line="360" w:lineRule="auto"/>
        <w:jc w:val="lowKashida"/>
        <w:rPr>
          <w:rFonts w:ascii="Times New Roman" w:hAnsi="Times New Roman" w:cs="B Nazanin"/>
          <w:color w:val="000000"/>
          <w:sz w:val="28"/>
          <w:szCs w:val="28"/>
        </w:rPr>
      </w:pPr>
      <w:r>
        <w:rPr>
          <w:rFonts w:ascii="Times New Roman" w:hAnsi="Times New Roman" w:cs="B Nazanin"/>
          <w:color w:val="000000"/>
          <w:sz w:val="28"/>
          <w:szCs w:val="28"/>
          <w:vertAlign w:val="superscript"/>
        </w:rPr>
        <w:t>h</w:t>
      </w:r>
      <w:r w:rsidR="00B66DC7">
        <w:rPr>
          <w:rFonts w:ascii="Times New Roman" w:hAnsi="Times New Roman" w:cs="B Nazanin"/>
          <w:color w:val="000000"/>
          <w:sz w:val="28"/>
          <w:szCs w:val="28"/>
          <w:vertAlign w:val="superscript"/>
        </w:rPr>
        <w:t xml:space="preserve"> </w:t>
      </w:r>
      <w:r w:rsidR="00B66DC7" w:rsidRPr="00B66DC7">
        <w:rPr>
          <w:rFonts w:ascii="Times New Roman" w:hAnsi="Times New Roman" w:cs="B Nazanin"/>
          <w:color w:val="000000"/>
        </w:rPr>
        <w:t xml:space="preserve">Department of Stem Cells and Developmental Biology, </w:t>
      </w:r>
      <w:proofErr w:type="spellStart"/>
      <w:r w:rsidR="00B66DC7" w:rsidRPr="00B66DC7">
        <w:rPr>
          <w:rFonts w:ascii="Times New Roman" w:hAnsi="Times New Roman" w:cs="B Nazanin"/>
          <w:color w:val="000000"/>
        </w:rPr>
        <w:t>Royan</w:t>
      </w:r>
      <w:proofErr w:type="spellEnd"/>
      <w:r w:rsidR="00B66DC7" w:rsidRPr="00B66DC7">
        <w:rPr>
          <w:rFonts w:ascii="Times New Roman" w:hAnsi="Times New Roman" w:cs="B Nazanin"/>
          <w:color w:val="000000"/>
        </w:rPr>
        <w:t xml:space="preserve"> Institute for Stem Cell Biology and Technology, ACECR, Tehran, Iran</w:t>
      </w:r>
    </w:p>
    <w:p w:rsidR="008903FE" w:rsidRDefault="008903FE" w:rsidP="008903FE">
      <w:pPr>
        <w:bidi w:val="0"/>
        <w:spacing w:line="360" w:lineRule="auto"/>
        <w:jc w:val="lowKashida"/>
        <w:rPr>
          <w:rFonts w:ascii="Times New Roman" w:hAnsi="Times New Roman" w:cs="B Nazanin"/>
          <w:color w:val="000000"/>
          <w:sz w:val="28"/>
          <w:szCs w:val="28"/>
        </w:rPr>
      </w:pPr>
      <w:proofErr w:type="spellStart"/>
      <w:proofErr w:type="gramStart"/>
      <w:r>
        <w:rPr>
          <w:rFonts w:ascii="Times New Roman" w:hAnsi="Times New Roman" w:cs="B Nazanin"/>
          <w:color w:val="000000"/>
          <w:sz w:val="28"/>
          <w:szCs w:val="28"/>
          <w:vertAlign w:val="superscript"/>
        </w:rPr>
        <w:t>i</w:t>
      </w:r>
      <w:proofErr w:type="spellEnd"/>
      <w:proofErr w:type="gramEnd"/>
      <w:r>
        <w:rPr>
          <w:rFonts w:ascii="Times New Roman" w:hAnsi="Times New Roman" w:cs="B Nazanin"/>
          <w:color w:val="000000"/>
          <w:sz w:val="28"/>
          <w:szCs w:val="28"/>
        </w:rPr>
        <w:t xml:space="preserve"> </w:t>
      </w:r>
      <w:r>
        <w:rPr>
          <w:rFonts w:ascii="Times New Roman" w:hAnsi="Times New Roman" w:cs="B Nazanin"/>
          <w:color w:val="000000"/>
          <w:sz w:val="24"/>
          <w:szCs w:val="24"/>
        </w:rPr>
        <w:t>Department of Biology, Science and Research branch, Islamic Azad university, Tehran- Iran</w:t>
      </w:r>
    </w:p>
    <w:p w:rsidR="008903FE" w:rsidRDefault="008903FE" w:rsidP="008903FE">
      <w:pPr>
        <w:bidi w:val="0"/>
        <w:spacing w:line="360" w:lineRule="auto"/>
        <w:jc w:val="lowKashida"/>
        <w:rPr>
          <w:rFonts w:ascii="Times New Roman" w:hAnsi="Times New Roman" w:cs="B Nazanin"/>
          <w:color w:val="000000"/>
          <w:sz w:val="28"/>
          <w:szCs w:val="28"/>
          <w:vertAlign w:val="superscript"/>
        </w:rPr>
      </w:pPr>
    </w:p>
    <w:p w:rsidR="008903FE" w:rsidRDefault="008903FE" w:rsidP="008903FE">
      <w:pPr>
        <w:bidi w:val="0"/>
        <w:spacing w:line="360" w:lineRule="auto"/>
        <w:jc w:val="lowKashida"/>
        <w:rPr>
          <w:rFonts w:ascii="Times New Roman" w:hAnsi="Times New Roman" w:cs="B Nazanin"/>
          <w:color w:val="000000"/>
          <w:sz w:val="24"/>
          <w:szCs w:val="24"/>
        </w:rPr>
      </w:pPr>
      <w:r>
        <w:rPr>
          <w:rFonts w:ascii="Times New Roman" w:hAnsi="Times New Roman" w:cs="B Nazanin"/>
          <w:color w:val="000000"/>
          <w:sz w:val="24"/>
          <w:szCs w:val="24"/>
        </w:rPr>
        <w:t xml:space="preserve">Correspondence to: </w:t>
      </w:r>
      <w:r>
        <w:rPr>
          <w:rFonts w:ascii="Century" w:hAnsi="Century"/>
          <w:lang w:bidi="ar-SA"/>
        </w:rPr>
        <w:t xml:space="preserve">Sara </w:t>
      </w:r>
      <w:proofErr w:type="spellStart"/>
      <w:r>
        <w:rPr>
          <w:rFonts w:ascii="Century" w:hAnsi="Century"/>
          <w:lang w:bidi="ar-SA"/>
        </w:rPr>
        <w:t>Razi</w:t>
      </w:r>
      <w:proofErr w:type="spellEnd"/>
    </w:p>
    <w:p w:rsidR="008903FE" w:rsidRDefault="008903FE" w:rsidP="008903FE">
      <w:pPr>
        <w:bidi w:val="0"/>
        <w:spacing w:line="360" w:lineRule="auto"/>
        <w:jc w:val="lowKashida"/>
        <w:rPr>
          <w:rFonts w:ascii="Times New Roman" w:hAnsi="Times New Roman" w:cs="B Nazanin"/>
          <w:color w:val="000000"/>
          <w:sz w:val="24"/>
          <w:szCs w:val="24"/>
        </w:rPr>
      </w:pPr>
      <w:r>
        <w:rPr>
          <w:rFonts w:ascii="Times New Roman" w:hAnsi="Times New Roman" w:cs="B Nazanin"/>
          <w:color w:val="000000"/>
          <w:sz w:val="24"/>
          <w:szCs w:val="24"/>
        </w:rPr>
        <w:t xml:space="preserve">Department of Biology, Science and Research branch, Islamic Azad </w:t>
      </w:r>
      <w:proofErr w:type="gramStart"/>
      <w:r>
        <w:rPr>
          <w:rFonts w:ascii="Times New Roman" w:hAnsi="Times New Roman" w:cs="B Nazanin"/>
          <w:color w:val="000000"/>
          <w:sz w:val="24"/>
          <w:szCs w:val="24"/>
        </w:rPr>
        <w:t>university</w:t>
      </w:r>
      <w:proofErr w:type="gramEnd"/>
      <w:r>
        <w:rPr>
          <w:rFonts w:ascii="Times New Roman" w:hAnsi="Times New Roman" w:cs="B Nazanin"/>
          <w:color w:val="000000"/>
          <w:sz w:val="24"/>
          <w:szCs w:val="24"/>
        </w:rPr>
        <w:t xml:space="preserve">, Tehran- Iran and </w:t>
      </w:r>
      <w:proofErr w:type="spellStart"/>
      <w:r>
        <w:rPr>
          <w:rFonts w:ascii="Times New Roman" w:hAnsi="Times New Roman" w:cs="B Nazanin"/>
          <w:color w:val="000000"/>
          <w:sz w:val="24"/>
          <w:szCs w:val="24"/>
        </w:rPr>
        <w:t>Shahid</w:t>
      </w:r>
      <w:proofErr w:type="spellEnd"/>
      <w:r>
        <w:rPr>
          <w:rFonts w:ascii="Times New Roman" w:hAnsi="Times New Roman" w:cs="B Nazanin"/>
          <w:color w:val="000000"/>
          <w:sz w:val="24"/>
          <w:szCs w:val="24"/>
        </w:rPr>
        <w:t xml:space="preserve"> </w:t>
      </w:r>
      <w:proofErr w:type="spellStart"/>
      <w:r>
        <w:rPr>
          <w:rFonts w:ascii="Times New Roman" w:hAnsi="Times New Roman" w:cs="B Nazanin"/>
          <w:color w:val="000000"/>
          <w:sz w:val="24"/>
          <w:szCs w:val="24"/>
        </w:rPr>
        <w:t>Beheshti</w:t>
      </w:r>
      <w:proofErr w:type="spellEnd"/>
      <w:r>
        <w:rPr>
          <w:rFonts w:ascii="Times New Roman" w:hAnsi="Times New Roman" w:cs="B Nazanin"/>
          <w:color w:val="000000"/>
          <w:sz w:val="24"/>
          <w:szCs w:val="24"/>
        </w:rPr>
        <w:t xml:space="preserve"> University of Medical Sciences, Tehran, Iran</w:t>
      </w:r>
    </w:p>
    <w:p w:rsidR="008903FE" w:rsidRDefault="008903FE" w:rsidP="008903FE">
      <w:pPr>
        <w:bidi w:val="0"/>
        <w:spacing w:line="360" w:lineRule="auto"/>
        <w:jc w:val="lowKashida"/>
        <w:rPr>
          <w:rFonts w:ascii="Times New Roman" w:hAnsi="Times New Roman" w:cs="B Nazanin"/>
          <w:color w:val="000000"/>
          <w:sz w:val="24"/>
          <w:szCs w:val="24"/>
        </w:rPr>
      </w:pPr>
      <w:r>
        <w:rPr>
          <w:rFonts w:ascii="Times New Roman" w:hAnsi="Times New Roman" w:cs="B Nazanin"/>
          <w:color w:val="000000"/>
          <w:sz w:val="24"/>
          <w:szCs w:val="24"/>
        </w:rPr>
        <w:t xml:space="preserve">Telephone Number: +989353349393 </w:t>
      </w:r>
    </w:p>
    <w:p w:rsidR="008903FE" w:rsidRDefault="008903FE" w:rsidP="008903FE">
      <w:pPr>
        <w:bidi w:val="0"/>
        <w:spacing w:line="360" w:lineRule="auto"/>
        <w:jc w:val="lowKashida"/>
        <w:rPr>
          <w:rFonts w:ascii="Times New Roman" w:hAnsi="Times New Roman" w:cs="B Nazanin"/>
          <w:color w:val="000000"/>
          <w:sz w:val="24"/>
          <w:szCs w:val="24"/>
        </w:rPr>
      </w:pPr>
      <w:r>
        <w:rPr>
          <w:rFonts w:ascii="Times New Roman" w:hAnsi="Times New Roman" w:cs="B Nazanin"/>
          <w:color w:val="000000"/>
          <w:sz w:val="24"/>
          <w:szCs w:val="24"/>
        </w:rPr>
        <w:t>Email Address: S.razi63@gmail.com</w:t>
      </w:r>
    </w:p>
    <w:p w:rsidR="008903FE" w:rsidRDefault="008903FE"/>
    <w:sectPr w:rsidR="00890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Cambria"/>
    <w:panose1 w:val="00000400000000000000"/>
    <w:charset w:val="B2"/>
    <w:family w:val="auto"/>
    <w:pitch w:val="variable"/>
    <w:sig w:usb0="00002001" w:usb1="80000000" w:usb2="00000008" w:usb3="00000000" w:csb0="00000040"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DDA"/>
    <w:rsid w:val="00174E15"/>
    <w:rsid w:val="00317DDA"/>
    <w:rsid w:val="007844A7"/>
    <w:rsid w:val="008903FE"/>
    <w:rsid w:val="00B66DC7"/>
    <w:rsid w:val="00DA2442"/>
    <w:rsid w:val="00E369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BAE26"/>
  <w15:chartTrackingRefBased/>
  <w15:docId w15:val="{99964CDF-342E-4C46-A41C-C389BC8A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DDA"/>
    <w:pPr>
      <w:bidi/>
      <w:spacing w:line="256"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41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2020-10-05T20:15:00Z</dcterms:created>
  <dcterms:modified xsi:type="dcterms:W3CDTF">2020-10-07T21:33:00Z</dcterms:modified>
</cp:coreProperties>
</file>