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A5B" w:rsidRDefault="00B51A5B" w:rsidP="00B51A5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The Comparison of conventional and electronic </w:t>
      </w:r>
      <w:r w:rsidRPr="0089260F">
        <w:rPr>
          <w:rFonts w:asciiTheme="majorBidi" w:hAnsiTheme="majorBidi" w:cstheme="majorBidi"/>
          <w:b/>
          <w:bCs/>
          <w:sz w:val="28"/>
          <w:szCs w:val="28"/>
        </w:rPr>
        <w:t xml:space="preserve">cigarette smoke on the expression of </w:t>
      </w:r>
      <w:r>
        <w:rPr>
          <w:rFonts w:asciiTheme="majorBidi" w:hAnsiTheme="majorBidi" w:cstheme="majorBidi"/>
          <w:b/>
          <w:bCs/>
          <w:sz w:val="28"/>
          <w:szCs w:val="28"/>
        </w:rPr>
        <w:t>P53,</w:t>
      </w:r>
      <w:r w:rsidRPr="0089260F">
        <w:rPr>
          <w:rFonts w:asciiTheme="majorBidi" w:hAnsiTheme="majorBidi" w:cstheme="majorBidi"/>
          <w:b/>
          <w:bCs/>
          <w:sz w:val="28"/>
          <w:szCs w:val="28"/>
        </w:rPr>
        <w:t xml:space="preserve"> PTEN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, and VEGF </w:t>
      </w:r>
      <w:r w:rsidRPr="0089260F">
        <w:rPr>
          <w:rFonts w:asciiTheme="majorBidi" w:hAnsiTheme="majorBidi" w:cstheme="majorBidi"/>
          <w:b/>
          <w:bCs/>
          <w:sz w:val="28"/>
          <w:szCs w:val="28"/>
        </w:rPr>
        <w:t>gene</w:t>
      </w:r>
      <w:r>
        <w:rPr>
          <w:rFonts w:asciiTheme="majorBidi" w:hAnsiTheme="majorBidi" w:cstheme="majorBidi"/>
          <w:b/>
          <w:bCs/>
          <w:sz w:val="28"/>
          <w:szCs w:val="28"/>
        </w:rPr>
        <w:t>s</w:t>
      </w:r>
      <w:r w:rsidRPr="0089260F">
        <w:rPr>
          <w:rFonts w:asciiTheme="majorBidi" w:hAnsiTheme="majorBidi" w:cstheme="majorBidi"/>
          <w:b/>
          <w:bCs/>
          <w:sz w:val="28"/>
          <w:szCs w:val="28"/>
        </w:rPr>
        <w:t xml:space="preserve"> in rat </w:t>
      </w:r>
      <w:r>
        <w:rPr>
          <w:rFonts w:asciiTheme="majorBidi" w:hAnsiTheme="majorBidi" w:cstheme="majorBidi"/>
          <w:b/>
          <w:bCs/>
          <w:sz w:val="28"/>
          <w:szCs w:val="28"/>
        </w:rPr>
        <w:t>testis</w:t>
      </w:r>
    </w:p>
    <w:p w:rsidR="00B51A5B" w:rsidRDefault="00B51A5B" w:rsidP="00B51A5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B51A5B" w:rsidRPr="002D320D" w:rsidRDefault="00B51A5B" w:rsidP="00B51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D320D">
        <w:rPr>
          <w:rFonts w:ascii="Times New Roman" w:hAnsi="Times New Roman" w:cs="Times New Roman"/>
          <w:sz w:val="24"/>
          <w:szCs w:val="24"/>
        </w:rPr>
        <w:t>Fatemeh</w:t>
      </w:r>
      <w:proofErr w:type="spellEnd"/>
      <w:r w:rsidRPr="002D320D">
        <w:rPr>
          <w:rFonts w:ascii="Times New Roman" w:hAnsi="Times New Roman" w:cs="Times New Roman"/>
          <w:sz w:val="24"/>
          <w:szCs w:val="24"/>
        </w:rPr>
        <w:t xml:space="preserve"> Jahanshahi</w:t>
      </w:r>
      <w:r w:rsidRPr="002D320D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D32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320D">
        <w:rPr>
          <w:rFonts w:ascii="Times New Roman" w:hAnsi="Times New Roman" w:cs="Times New Roman"/>
          <w:color w:val="000000"/>
          <w:sz w:val="24"/>
          <w:szCs w:val="24"/>
        </w:rPr>
        <w:t>Parisa</w:t>
      </w:r>
      <w:proofErr w:type="spellEnd"/>
      <w:r w:rsidRPr="002D320D">
        <w:rPr>
          <w:rFonts w:ascii="Times New Roman" w:hAnsi="Times New Roman" w:cs="Times New Roman"/>
          <w:color w:val="000000"/>
          <w:sz w:val="24"/>
          <w:szCs w:val="24"/>
        </w:rPr>
        <w:t xml:space="preserve"> Zahmatkesh</w:t>
      </w:r>
      <w:r w:rsidRPr="002D320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D320D">
        <w:rPr>
          <w:rFonts w:ascii="Times New Roman" w:hAnsi="Times New Roman" w:cs="Times New Roman"/>
          <w:color w:val="000000"/>
          <w:sz w:val="24"/>
          <w:szCs w:val="24"/>
        </w:rPr>
        <w:t>Leila Zareian</w:t>
      </w:r>
      <w:r w:rsidRPr="002D320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2D320D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2D320D">
        <w:rPr>
          <w:rFonts w:ascii="Times New Roman" w:hAnsi="Times New Roman" w:cs="Times New Roman"/>
          <w:color w:val="000000"/>
          <w:sz w:val="24"/>
          <w:szCs w:val="24"/>
        </w:rPr>
        <w:t>Rahil</w:t>
      </w:r>
      <w:proofErr w:type="spellEnd"/>
      <w:r w:rsidRPr="002D320D">
        <w:rPr>
          <w:rFonts w:ascii="Times New Roman" w:hAnsi="Times New Roman" w:cs="Times New Roman"/>
          <w:color w:val="000000"/>
          <w:sz w:val="24"/>
          <w:szCs w:val="24"/>
        </w:rPr>
        <w:t xml:space="preserve"> Mashhadi</w:t>
      </w:r>
      <w:r w:rsidRPr="002D320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2D320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D320D">
        <w:rPr>
          <w:rFonts w:ascii="Times New Roman" w:hAnsi="Times New Roman" w:cs="Times New Roman"/>
          <w:color w:val="000000"/>
          <w:sz w:val="24"/>
          <w:szCs w:val="24"/>
        </w:rPr>
        <w:t>Gholamreza</w:t>
      </w:r>
      <w:proofErr w:type="spellEnd"/>
      <w:r w:rsidRPr="002D320D">
        <w:rPr>
          <w:rFonts w:ascii="Times New Roman" w:hAnsi="Times New Roman" w:cs="Times New Roman"/>
          <w:color w:val="000000"/>
          <w:sz w:val="24"/>
          <w:szCs w:val="24"/>
        </w:rPr>
        <w:t xml:space="preserve"> Mesbah</w:t>
      </w:r>
      <w:r w:rsidRPr="002D320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2D320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D320D">
        <w:rPr>
          <w:rFonts w:ascii="Times New Roman" w:hAnsi="Times New Roman" w:cs="Times New Roman"/>
          <w:color w:val="000000"/>
          <w:sz w:val="24"/>
          <w:szCs w:val="24"/>
        </w:rPr>
        <w:t>Akram</w:t>
      </w:r>
      <w:proofErr w:type="spellEnd"/>
      <w:r w:rsidRPr="002D320D">
        <w:rPr>
          <w:rFonts w:ascii="Times New Roman" w:hAnsi="Times New Roman" w:cs="Times New Roman"/>
          <w:color w:val="000000"/>
          <w:sz w:val="24"/>
          <w:szCs w:val="24"/>
        </w:rPr>
        <w:t xml:space="preserve"> Mirzaei</w:t>
      </w:r>
      <w:r w:rsidRPr="002D320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2D320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D320D">
        <w:rPr>
          <w:rFonts w:ascii="Times New Roman" w:hAnsi="Times New Roman" w:cs="Times New Roman"/>
          <w:color w:val="000000"/>
          <w:sz w:val="24"/>
          <w:szCs w:val="24"/>
        </w:rPr>
        <w:t>Behta</w:t>
      </w:r>
      <w:proofErr w:type="spellEnd"/>
      <w:r w:rsidRPr="002D32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320D">
        <w:rPr>
          <w:rFonts w:ascii="Times New Roman" w:hAnsi="Times New Roman" w:cs="Times New Roman"/>
          <w:color w:val="000000"/>
          <w:sz w:val="24"/>
          <w:szCs w:val="24"/>
        </w:rPr>
        <w:t>Keshavarz</w:t>
      </w:r>
      <w:proofErr w:type="spellEnd"/>
      <w:r w:rsidRPr="002D320D">
        <w:rPr>
          <w:rFonts w:ascii="Times New Roman" w:hAnsi="Times New Roman" w:cs="Times New Roman"/>
          <w:color w:val="000000"/>
          <w:sz w:val="24"/>
          <w:szCs w:val="24"/>
        </w:rPr>
        <w:t xml:space="preserve"> Pakseresht</w:t>
      </w:r>
      <w:r w:rsidRPr="002D320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2D320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1350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Reza Kazemi</w:t>
      </w:r>
      <w:r w:rsidRPr="00E1350A"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</w:rPr>
        <w:t>,</w:t>
      </w:r>
      <w:r w:rsidRPr="002D32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Ramin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Rahimnia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D320D">
        <w:rPr>
          <w:rFonts w:ascii="Times New Roman" w:hAnsi="Times New Roman" w:cs="Times New Roman"/>
          <w:sz w:val="24"/>
          <w:szCs w:val="24"/>
        </w:rPr>
        <w:t>Seyed</w:t>
      </w:r>
      <w:proofErr w:type="spellEnd"/>
      <w:r w:rsidRPr="002D320D">
        <w:rPr>
          <w:rFonts w:ascii="Times New Roman" w:hAnsi="Times New Roman" w:cs="Times New Roman"/>
          <w:sz w:val="24"/>
          <w:szCs w:val="24"/>
        </w:rPr>
        <w:t xml:space="preserve"> Mohammad </w:t>
      </w:r>
      <w:proofErr w:type="spellStart"/>
      <w:r w:rsidRPr="002D320D">
        <w:rPr>
          <w:rFonts w:ascii="Times New Roman" w:hAnsi="Times New Roman" w:cs="Times New Roman"/>
          <w:sz w:val="24"/>
          <w:szCs w:val="24"/>
        </w:rPr>
        <w:t>Kazem</w:t>
      </w:r>
      <w:proofErr w:type="spellEnd"/>
      <w:r w:rsidRPr="002D320D">
        <w:rPr>
          <w:rFonts w:ascii="Times New Roman" w:hAnsi="Times New Roman" w:cs="Times New Roman"/>
          <w:sz w:val="24"/>
          <w:szCs w:val="24"/>
        </w:rPr>
        <w:t xml:space="preserve"> Aghamir</w:t>
      </w:r>
      <w:r w:rsidRPr="002D320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D320D">
        <w:rPr>
          <w:rFonts w:ascii="Times New Roman" w:hAnsi="Times New Roman" w:cs="Times New Roman"/>
          <w:sz w:val="24"/>
          <w:szCs w:val="24"/>
        </w:rPr>
        <w:t xml:space="preserve">* </w:t>
      </w:r>
    </w:p>
    <w:p w:rsidR="00B51A5B" w:rsidRPr="002D320D" w:rsidRDefault="00B51A5B" w:rsidP="00B51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1A5B" w:rsidRPr="002D320D" w:rsidRDefault="00B51A5B" w:rsidP="00B51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1A5B" w:rsidRPr="002D320D" w:rsidRDefault="00B51A5B" w:rsidP="00B51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20D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B51A5B" w:rsidRPr="002D320D" w:rsidRDefault="00B51A5B" w:rsidP="00B51A5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bidi="fa-IR"/>
        </w:rPr>
      </w:pPr>
      <w:r w:rsidRPr="002D320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2D320D">
        <w:rPr>
          <w:rFonts w:ascii="Times New Roman" w:hAnsi="Times New Roman" w:cs="Times New Roman"/>
          <w:i/>
          <w:iCs/>
          <w:sz w:val="24"/>
          <w:szCs w:val="24"/>
          <w:lang w:bidi="fa-IR"/>
        </w:rPr>
        <w:t>Urology Research Center, Tehran University of Medical Sciences, Tehran, Iran</w:t>
      </w:r>
    </w:p>
    <w:p w:rsidR="00B51A5B" w:rsidRPr="002D320D" w:rsidRDefault="00B51A5B" w:rsidP="00B51A5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bidi="fa-IR"/>
        </w:rPr>
      </w:pPr>
      <w:r w:rsidRPr="002D320D">
        <w:rPr>
          <w:rFonts w:ascii="Times New Roman" w:hAnsi="Times New Roman" w:cs="Times New Roman"/>
          <w:i/>
          <w:iCs/>
          <w:sz w:val="24"/>
          <w:szCs w:val="24"/>
          <w:vertAlign w:val="superscript"/>
          <w:lang w:bidi="fa-IR"/>
        </w:rPr>
        <w:t>2</w:t>
      </w:r>
      <w:r w:rsidRPr="002D320D">
        <w:rPr>
          <w:rFonts w:ascii="Times New Roman" w:hAnsi="Times New Roman" w:cs="Times New Roman"/>
          <w:i/>
          <w:iCs/>
          <w:sz w:val="24"/>
          <w:szCs w:val="24"/>
          <w:lang w:bidi="fa-IR"/>
        </w:rPr>
        <w:t>Research Committee Member, Faculty of Medicine, Iran University of Medical Sciences, Tehran, Iran</w:t>
      </w:r>
    </w:p>
    <w:p w:rsidR="00B51A5B" w:rsidRDefault="00B51A5B" w:rsidP="00B51A5B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2D320D">
        <w:rPr>
          <w:rFonts w:ascii="Times New Roman" w:hAnsi="Times New Roman" w:cs="Times New Roman"/>
          <w:i/>
          <w:iCs/>
          <w:sz w:val="24"/>
          <w:szCs w:val="24"/>
          <w:vertAlign w:val="superscript"/>
          <w:lang w:bidi="fa-IR"/>
        </w:rPr>
        <w:t>3</w:t>
      </w:r>
      <w:r w:rsidRPr="0070340E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Department of Urology, Isfahan University of Medical Sciences, Isfahan, Iran</w:t>
      </w:r>
    </w:p>
    <w:p w:rsidR="00B51A5B" w:rsidRPr="00C17F42" w:rsidRDefault="00B51A5B" w:rsidP="00B51A5B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proofErr w:type="gramStart"/>
      <w:r w:rsidRPr="00C17F4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vertAlign w:val="superscript"/>
        </w:rPr>
        <w:t>4</w:t>
      </w:r>
      <w:proofErr w:type="gramEnd"/>
      <w:r w:rsidRPr="00C17F42">
        <w:rPr>
          <w:rFonts w:ascii="ltr-font" w:hAnsi="ltr-font"/>
          <w:color w:val="333333"/>
          <w:sz w:val="21"/>
          <w:szCs w:val="21"/>
          <w:shd w:val="clear" w:color="auto" w:fill="FFFFFF"/>
        </w:rPr>
        <w:t xml:space="preserve"> </w:t>
      </w:r>
      <w:r w:rsidRPr="00C17F42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Department of Medical Nanotechnology, School of Advanced Technologies in Medicine, Tehran University of Medical Sciences, Tehran, Iran</w:t>
      </w:r>
    </w:p>
    <w:p w:rsidR="00B51A5B" w:rsidRPr="002D320D" w:rsidRDefault="00B51A5B" w:rsidP="00B51A5B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fa-IR"/>
        </w:rPr>
      </w:pPr>
    </w:p>
    <w:p w:rsidR="00B51A5B" w:rsidRPr="002D320D" w:rsidRDefault="00B51A5B" w:rsidP="00B51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A5B" w:rsidRPr="002D320D" w:rsidRDefault="00B51A5B" w:rsidP="00B51A5B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D320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*Corresponding author</w:t>
      </w:r>
    </w:p>
    <w:p w:rsidR="00B51A5B" w:rsidRPr="002D320D" w:rsidRDefault="00B51A5B" w:rsidP="00B51A5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proofErr w:type="spellStart"/>
      <w:r w:rsidRPr="002D320D">
        <w:rPr>
          <w:rFonts w:ascii="Times New Roman" w:hAnsi="Times New Roman" w:cs="Times New Roman"/>
          <w:sz w:val="24"/>
          <w:szCs w:val="24"/>
          <w:shd w:val="clear" w:color="auto" w:fill="FFFFFF"/>
        </w:rPr>
        <w:t>Seyed</w:t>
      </w:r>
      <w:proofErr w:type="spellEnd"/>
      <w:r w:rsidRPr="002D32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Mohammad </w:t>
      </w:r>
      <w:proofErr w:type="spellStart"/>
      <w:r w:rsidRPr="002D320D">
        <w:rPr>
          <w:rFonts w:ascii="Times New Roman" w:hAnsi="Times New Roman" w:cs="Times New Roman"/>
          <w:sz w:val="24"/>
          <w:szCs w:val="24"/>
          <w:shd w:val="clear" w:color="auto" w:fill="FFFFFF"/>
        </w:rPr>
        <w:t>Kazem</w:t>
      </w:r>
      <w:proofErr w:type="spellEnd"/>
      <w:r w:rsidRPr="002D32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D320D">
        <w:rPr>
          <w:rFonts w:ascii="Times New Roman" w:hAnsi="Times New Roman" w:cs="Times New Roman"/>
          <w:sz w:val="24"/>
          <w:szCs w:val="24"/>
          <w:shd w:val="clear" w:color="auto" w:fill="FFFFFF"/>
        </w:rPr>
        <w:t>Aghamir</w:t>
      </w:r>
      <w:proofErr w:type="spellEnd"/>
    </w:p>
    <w:p w:rsidR="00B51A5B" w:rsidRPr="002D320D" w:rsidRDefault="00B51A5B" w:rsidP="00B51A5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2D32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Tel: (+9821) 6634 8560</w:t>
      </w:r>
    </w:p>
    <w:p w:rsidR="00B51A5B" w:rsidRPr="002D320D" w:rsidRDefault="00B51A5B" w:rsidP="00B51A5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D32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Fax: (+9821) 6634 8561</w:t>
      </w:r>
    </w:p>
    <w:p w:rsidR="00B51A5B" w:rsidRPr="002D320D" w:rsidRDefault="00B51A5B" w:rsidP="00B51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2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Email</w:t>
      </w:r>
      <w:r w:rsidRPr="002D320D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hyperlink r:id="rId4" w:history="1">
        <w:r w:rsidRPr="002D320D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mkaghamir@tums.ac.ir</w:t>
        </w:r>
      </w:hyperlink>
    </w:p>
    <w:p w:rsidR="00B51A5B" w:rsidRPr="002D320D" w:rsidRDefault="00B51A5B" w:rsidP="00B51A5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2D320D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Mailing Address:</w:t>
      </w:r>
      <w:r w:rsidRPr="002D32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Urology Research Center, </w:t>
      </w:r>
      <w:proofErr w:type="spellStart"/>
      <w:r w:rsidRPr="002D32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Sina</w:t>
      </w:r>
      <w:proofErr w:type="spellEnd"/>
      <w:r w:rsidRPr="002D32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Hospital, Hassan Abad Sq., Imam Khomeini Ave., Tehran, Iran</w:t>
      </w:r>
    </w:p>
    <w:p w:rsidR="00B51A5B" w:rsidRPr="002D320D" w:rsidRDefault="00B51A5B" w:rsidP="00B51A5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1A5B" w:rsidRDefault="00B51A5B" w:rsidP="00B51A5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1A5B" w:rsidRDefault="00B51A5B" w:rsidP="00B51A5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1A5B" w:rsidRDefault="00B51A5B" w:rsidP="00B51A5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B51A5B" w:rsidRDefault="00B51A5B" w:rsidP="00B51A5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B51A5B" w:rsidRDefault="00B51A5B" w:rsidP="00B51A5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B51A5B" w:rsidRDefault="00B51A5B" w:rsidP="00B51A5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B51A5B" w:rsidRDefault="00B51A5B" w:rsidP="00B51A5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B51A5B" w:rsidRDefault="00B51A5B" w:rsidP="00B51A5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B51A5B" w:rsidRDefault="00B51A5B" w:rsidP="00B51A5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B51A5B" w:rsidRDefault="00B51A5B" w:rsidP="00B51A5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B51A5B" w:rsidRPr="00721181" w:rsidRDefault="00B51A5B" w:rsidP="00B51A5B">
      <w:pPr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Abstract</w:t>
      </w:r>
    </w:p>
    <w:p w:rsidR="00B51A5B" w:rsidRDefault="00B51A5B" w:rsidP="00B51A5B">
      <w:pPr>
        <w:jc w:val="both"/>
        <w:rPr>
          <w:rFonts w:asciiTheme="majorBidi" w:hAnsiTheme="majorBidi" w:cstheme="majorBidi"/>
          <w:sz w:val="28"/>
          <w:szCs w:val="28"/>
        </w:rPr>
      </w:pPr>
      <w:r w:rsidRPr="003D1333">
        <w:rPr>
          <w:rFonts w:asciiTheme="majorBidi" w:hAnsiTheme="majorBidi" w:cstheme="majorBidi"/>
          <w:b/>
          <w:bCs/>
          <w:sz w:val="28"/>
          <w:szCs w:val="28"/>
        </w:rPr>
        <w:t>Objective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r w:rsidRPr="005B0842">
        <w:rPr>
          <w:rFonts w:asciiTheme="majorBidi" w:hAnsiTheme="majorBidi" w:cstheme="majorBidi"/>
          <w:sz w:val="28"/>
          <w:szCs w:val="28"/>
        </w:rPr>
        <w:t xml:space="preserve">widespread use of electronic cigarettes (e-cig) as a </w:t>
      </w:r>
      <w:r w:rsidRPr="005B0842">
        <w:rPr>
          <w:rFonts w:asciiTheme="majorBidi" w:hAnsiTheme="majorBidi" w:cstheme="majorBidi"/>
          <w:sz w:val="28"/>
          <w:szCs w:val="28"/>
          <w:lang w:bidi="fa-IR"/>
        </w:rPr>
        <w:t>conventional cig</w:t>
      </w:r>
      <w:r>
        <w:rPr>
          <w:rFonts w:asciiTheme="majorBidi" w:hAnsiTheme="majorBidi" w:cstheme="majorBidi"/>
          <w:sz w:val="28"/>
          <w:szCs w:val="28"/>
          <w:lang w:bidi="fa-IR"/>
        </w:rPr>
        <w:t xml:space="preserve">arette (c-cig) </w:t>
      </w:r>
      <w:r w:rsidRPr="005B0842">
        <w:rPr>
          <w:rFonts w:asciiTheme="majorBidi" w:hAnsiTheme="majorBidi" w:cstheme="majorBidi"/>
          <w:sz w:val="28"/>
          <w:szCs w:val="28"/>
          <w:lang w:bidi="fa-IR"/>
        </w:rPr>
        <w:t>alternative</w:t>
      </w:r>
      <w:r w:rsidRPr="005B0842">
        <w:rPr>
          <w:rFonts w:asciiTheme="majorBidi" w:hAnsiTheme="majorBidi" w:cstheme="majorBidi"/>
          <w:sz w:val="28"/>
          <w:szCs w:val="28"/>
        </w:rPr>
        <w:t xml:space="preserve"> and the association </w:t>
      </w:r>
      <w:r>
        <w:rPr>
          <w:rFonts w:asciiTheme="majorBidi" w:hAnsiTheme="majorBidi" w:cstheme="majorBidi"/>
          <w:sz w:val="28"/>
          <w:szCs w:val="28"/>
        </w:rPr>
        <w:t>between</w:t>
      </w:r>
      <w:r w:rsidRPr="005B0842">
        <w:rPr>
          <w:rFonts w:asciiTheme="majorBidi" w:hAnsiTheme="majorBidi" w:cstheme="majorBidi"/>
          <w:sz w:val="28"/>
          <w:szCs w:val="28"/>
        </w:rPr>
        <w:t xml:space="preserve"> smoking and urogenital cancers</w:t>
      </w:r>
      <w:r>
        <w:rPr>
          <w:rFonts w:asciiTheme="majorBidi" w:hAnsiTheme="majorBidi" w:cstheme="majorBidi"/>
          <w:sz w:val="28"/>
          <w:szCs w:val="28"/>
        </w:rPr>
        <w:t>;</w:t>
      </w:r>
      <w:r w:rsidRPr="005B0842">
        <w:rPr>
          <w:rFonts w:asciiTheme="majorBidi" w:hAnsiTheme="majorBidi" w:cstheme="majorBidi"/>
          <w:sz w:val="28"/>
          <w:szCs w:val="28"/>
        </w:rPr>
        <w:t xml:space="preserve"> in addition to the effect of tobacco smoking on inhibition of biological pathways</w:t>
      </w:r>
      <w:r>
        <w:rPr>
          <w:rFonts w:asciiTheme="majorBidi" w:hAnsiTheme="majorBidi" w:cstheme="majorBidi"/>
          <w:sz w:val="28"/>
          <w:szCs w:val="28"/>
        </w:rPr>
        <w:t>,</w:t>
      </w:r>
      <w:r w:rsidRPr="005B0842">
        <w:rPr>
          <w:rFonts w:asciiTheme="majorBidi" w:hAnsiTheme="majorBidi" w:cstheme="majorBidi"/>
          <w:sz w:val="28"/>
          <w:szCs w:val="28"/>
        </w:rPr>
        <w:t xml:space="preserve"> it has been encouraged to study their </w:t>
      </w:r>
      <w:r>
        <w:rPr>
          <w:rFonts w:asciiTheme="majorBidi" w:hAnsiTheme="majorBidi" w:cstheme="majorBidi"/>
          <w:sz w:val="28"/>
          <w:szCs w:val="28"/>
        </w:rPr>
        <w:t>impa</w:t>
      </w:r>
      <w:r w:rsidRPr="005B0842">
        <w:rPr>
          <w:rFonts w:asciiTheme="majorBidi" w:hAnsiTheme="majorBidi" w:cstheme="majorBidi"/>
          <w:sz w:val="28"/>
          <w:szCs w:val="28"/>
        </w:rPr>
        <w:t xml:space="preserve">ct on the expression of three </w:t>
      </w:r>
      <w:r>
        <w:rPr>
          <w:rFonts w:asciiTheme="majorBidi" w:hAnsiTheme="majorBidi" w:cstheme="majorBidi"/>
          <w:sz w:val="28"/>
          <w:szCs w:val="28"/>
        </w:rPr>
        <w:t>critical</w:t>
      </w:r>
      <w:r w:rsidRPr="005B0842">
        <w:rPr>
          <w:rFonts w:asciiTheme="majorBidi" w:hAnsiTheme="majorBidi" w:cstheme="majorBidi"/>
          <w:sz w:val="28"/>
          <w:szCs w:val="28"/>
        </w:rPr>
        <w:t xml:space="preserve"> genes P53, PTEN, and VEGF in groups exposed to e-cig and c-cig.</w:t>
      </w:r>
    </w:p>
    <w:p w:rsidR="00B51A5B" w:rsidRDefault="00B51A5B" w:rsidP="00B51A5B">
      <w:pPr>
        <w:jc w:val="both"/>
        <w:rPr>
          <w:rFonts w:asciiTheme="majorBidi" w:hAnsiTheme="majorBidi" w:cstheme="majorBidi"/>
          <w:sz w:val="28"/>
          <w:szCs w:val="28"/>
        </w:rPr>
      </w:pPr>
      <w:r w:rsidRPr="003D1333">
        <w:rPr>
          <w:rFonts w:asciiTheme="majorBidi" w:hAnsiTheme="majorBidi" w:cstheme="majorBidi"/>
          <w:b/>
          <w:bCs/>
          <w:sz w:val="28"/>
          <w:szCs w:val="28"/>
        </w:rPr>
        <w:t>Materials and method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r w:rsidRPr="00226E8E">
        <w:rPr>
          <w:rFonts w:asciiTheme="majorBidi" w:hAnsiTheme="majorBidi" w:cstheme="majorBidi"/>
          <w:sz w:val="28"/>
          <w:szCs w:val="28"/>
        </w:rPr>
        <w:t xml:space="preserve">In the study, 4-8week-old </w:t>
      </w:r>
      <w:proofErr w:type="spellStart"/>
      <w:r>
        <w:rPr>
          <w:rFonts w:asciiTheme="majorBidi" w:hAnsiTheme="majorBidi" w:cstheme="majorBidi"/>
          <w:sz w:val="28"/>
          <w:szCs w:val="28"/>
        </w:rPr>
        <w:t>Wistar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male </w:t>
      </w:r>
      <w:r w:rsidRPr="00226E8E">
        <w:rPr>
          <w:rFonts w:asciiTheme="majorBidi" w:hAnsiTheme="majorBidi" w:cstheme="majorBidi"/>
          <w:sz w:val="28"/>
          <w:szCs w:val="28"/>
        </w:rPr>
        <w:t>rat</w:t>
      </w:r>
      <w:r>
        <w:rPr>
          <w:rFonts w:asciiTheme="majorBidi" w:hAnsiTheme="majorBidi" w:cstheme="majorBidi"/>
          <w:sz w:val="28"/>
          <w:szCs w:val="28"/>
        </w:rPr>
        <w:t>s</w:t>
      </w:r>
      <w:r w:rsidRPr="00226E8E">
        <w:rPr>
          <w:rFonts w:asciiTheme="majorBidi" w:hAnsiTheme="majorBidi" w:cstheme="majorBidi"/>
          <w:sz w:val="28"/>
          <w:szCs w:val="28"/>
        </w:rPr>
        <w:t xml:space="preserve"> were classified into three groups</w:t>
      </w:r>
      <w:r>
        <w:rPr>
          <w:rFonts w:asciiTheme="majorBidi" w:hAnsiTheme="majorBidi" w:cstheme="majorBidi"/>
          <w:sz w:val="28"/>
          <w:szCs w:val="28"/>
        </w:rPr>
        <w:t xml:space="preserve"> (consisting of 10 rats)</w:t>
      </w:r>
      <w:r w:rsidRPr="00226E8E">
        <w:rPr>
          <w:rFonts w:asciiTheme="majorBidi" w:hAnsiTheme="majorBidi" w:cstheme="majorBidi"/>
          <w:sz w:val="28"/>
          <w:szCs w:val="28"/>
        </w:rPr>
        <w:t xml:space="preserve">: Group </w:t>
      </w:r>
      <w:r>
        <w:rPr>
          <w:rFonts w:asciiTheme="majorBidi" w:hAnsiTheme="majorBidi" w:cstheme="majorBidi"/>
          <w:sz w:val="28"/>
          <w:szCs w:val="28"/>
        </w:rPr>
        <w:t xml:space="preserve">A: </w:t>
      </w:r>
      <w:r w:rsidRPr="00226E8E">
        <w:rPr>
          <w:rFonts w:asciiTheme="majorBidi" w:hAnsiTheme="majorBidi" w:cstheme="majorBidi"/>
          <w:sz w:val="28"/>
          <w:szCs w:val="28"/>
        </w:rPr>
        <w:t>no smoke</w:t>
      </w:r>
      <w:r>
        <w:rPr>
          <w:rFonts w:asciiTheme="majorBidi" w:hAnsiTheme="majorBidi" w:cstheme="majorBidi"/>
          <w:sz w:val="28"/>
          <w:szCs w:val="28"/>
        </w:rPr>
        <w:t xml:space="preserve"> as Control group</w:t>
      </w:r>
      <w:r w:rsidRPr="00226E8E">
        <w:rPr>
          <w:rFonts w:asciiTheme="majorBidi" w:hAnsiTheme="majorBidi" w:cstheme="majorBidi"/>
          <w:sz w:val="28"/>
          <w:szCs w:val="28"/>
        </w:rPr>
        <w:t xml:space="preserve">, Group </w:t>
      </w:r>
      <w:r>
        <w:rPr>
          <w:rFonts w:asciiTheme="majorBidi" w:hAnsiTheme="majorBidi" w:cstheme="majorBidi"/>
          <w:sz w:val="28"/>
          <w:szCs w:val="28"/>
        </w:rPr>
        <w:t xml:space="preserve">B: conventional-cigarette </w:t>
      </w:r>
      <w:r w:rsidRPr="002A3F71">
        <w:rPr>
          <w:rFonts w:asciiTheme="majorBidi" w:hAnsiTheme="majorBidi" w:cstheme="majorBidi"/>
          <w:sz w:val="28"/>
          <w:szCs w:val="28"/>
        </w:rPr>
        <w:t>smoke (c-cig)</w:t>
      </w:r>
      <w:r>
        <w:rPr>
          <w:rFonts w:asciiTheme="majorBidi" w:hAnsiTheme="majorBidi" w:cstheme="majorBidi"/>
          <w:sz w:val="28"/>
          <w:szCs w:val="28"/>
        </w:rPr>
        <w:t>,</w:t>
      </w:r>
      <w:r w:rsidRPr="002A3F71">
        <w:rPr>
          <w:rFonts w:asciiTheme="majorBidi" w:hAnsiTheme="majorBidi" w:cstheme="majorBidi"/>
          <w:sz w:val="28"/>
          <w:szCs w:val="28"/>
        </w:rPr>
        <w:t xml:space="preserve"> and Group C: Electronic-cigarette smoke (e-cig). The regular cigarette and e-cig </w:t>
      </w:r>
      <w:r>
        <w:rPr>
          <w:rFonts w:asciiTheme="majorBidi" w:hAnsiTheme="majorBidi" w:cstheme="majorBidi"/>
          <w:sz w:val="28"/>
          <w:szCs w:val="28"/>
        </w:rPr>
        <w:t xml:space="preserve">are </w:t>
      </w:r>
      <w:r w:rsidRPr="002A3F71">
        <w:rPr>
          <w:rFonts w:asciiTheme="majorBidi" w:hAnsiTheme="majorBidi" w:cstheme="majorBidi"/>
          <w:sz w:val="28"/>
          <w:szCs w:val="28"/>
        </w:rPr>
        <w:t>used three times a day with the suction device for 40 minutes (total exposure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A3F71">
        <w:rPr>
          <w:rFonts w:asciiTheme="majorBidi" w:hAnsiTheme="majorBidi" w:cstheme="majorBidi"/>
          <w:sz w:val="28"/>
          <w:szCs w:val="28"/>
        </w:rPr>
        <w:t xml:space="preserve">time =120 minutes). After four months, the rats </w:t>
      </w:r>
      <w:proofErr w:type="gramStart"/>
      <w:r w:rsidRPr="002A3F71">
        <w:rPr>
          <w:rFonts w:asciiTheme="majorBidi" w:hAnsiTheme="majorBidi" w:cstheme="majorBidi"/>
          <w:sz w:val="28"/>
          <w:szCs w:val="28"/>
        </w:rPr>
        <w:t>were anesthetized</w:t>
      </w:r>
      <w:proofErr w:type="gramEnd"/>
      <w:r>
        <w:rPr>
          <w:rFonts w:asciiTheme="majorBidi" w:hAnsiTheme="majorBidi" w:cstheme="majorBidi"/>
          <w:sz w:val="28"/>
          <w:szCs w:val="28"/>
        </w:rPr>
        <w:t>,</w:t>
      </w:r>
      <w:r w:rsidRPr="002A3F71">
        <w:rPr>
          <w:rFonts w:asciiTheme="majorBidi" w:hAnsiTheme="majorBidi" w:cstheme="majorBidi"/>
          <w:sz w:val="28"/>
          <w:szCs w:val="28"/>
        </w:rPr>
        <w:t xml:space="preserve"> the testicular tissue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A3F71">
        <w:rPr>
          <w:rFonts w:asciiTheme="majorBidi" w:hAnsiTheme="majorBidi" w:cstheme="majorBidi"/>
          <w:sz w:val="28"/>
          <w:szCs w:val="28"/>
        </w:rPr>
        <w:t>was removed, tissue RNA was extracted, cDNA was made, and changes in mRNA expression of tumor suppressor gene P53, PTEN</w:t>
      </w:r>
      <w:r>
        <w:rPr>
          <w:rFonts w:asciiTheme="majorBidi" w:hAnsiTheme="majorBidi" w:cstheme="majorBidi"/>
          <w:sz w:val="28"/>
          <w:szCs w:val="28"/>
        </w:rPr>
        <w:t>,</w:t>
      </w:r>
      <w:r w:rsidRPr="002A3F71">
        <w:rPr>
          <w:rFonts w:asciiTheme="majorBidi" w:hAnsiTheme="majorBidi" w:cstheme="majorBidi"/>
          <w:sz w:val="28"/>
          <w:szCs w:val="28"/>
        </w:rPr>
        <w:t xml:space="preserve"> and VEGF angiogenesis gene expression were evaluated by real-time PCR. In addition</w:t>
      </w:r>
      <w:r>
        <w:rPr>
          <w:rFonts w:asciiTheme="majorBidi" w:hAnsiTheme="majorBidi" w:cstheme="majorBidi"/>
          <w:sz w:val="28"/>
          <w:szCs w:val="28"/>
        </w:rPr>
        <w:t>,</w:t>
      </w:r>
      <w:r w:rsidRPr="002A3F71">
        <w:rPr>
          <w:rFonts w:asciiTheme="majorBidi" w:hAnsiTheme="majorBidi" w:cstheme="majorBidi"/>
          <w:sz w:val="28"/>
          <w:szCs w:val="28"/>
        </w:rPr>
        <w:t xml:space="preserve"> histopathology </w:t>
      </w:r>
      <w:proofErr w:type="gramStart"/>
      <w:r w:rsidRPr="002A3F71">
        <w:rPr>
          <w:rFonts w:asciiTheme="majorBidi" w:hAnsiTheme="majorBidi" w:cstheme="majorBidi"/>
          <w:sz w:val="28"/>
          <w:szCs w:val="28"/>
        </w:rPr>
        <w:t>w</w:t>
      </w:r>
      <w:r>
        <w:rPr>
          <w:rFonts w:asciiTheme="majorBidi" w:hAnsiTheme="majorBidi" w:cstheme="majorBidi"/>
          <w:sz w:val="28"/>
          <w:szCs w:val="28"/>
        </w:rPr>
        <w:t>as</w:t>
      </w:r>
      <w:r w:rsidRPr="002A3F71">
        <w:rPr>
          <w:rFonts w:asciiTheme="majorBidi" w:hAnsiTheme="majorBidi" w:cstheme="majorBidi"/>
          <w:sz w:val="28"/>
          <w:szCs w:val="28"/>
        </w:rPr>
        <w:t xml:space="preserve"> compared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. </w:t>
      </w:r>
    </w:p>
    <w:p w:rsidR="00B51A5B" w:rsidRPr="005B0842" w:rsidRDefault="00B51A5B" w:rsidP="00B51A5B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B0842">
        <w:rPr>
          <w:rFonts w:asciiTheme="majorBidi" w:hAnsiTheme="majorBidi" w:cstheme="majorBidi"/>
          <w:b/>
          <w:bCs/>
          <w:sz w:val="28"/>
          <w:szCs w:val="28"/>
        </w:rPr>
        <w:t>Results</w:t>
      </w:r>
    </w:p>
    <w:p w:rsidR="00B51A5B" w:rsidRPr="005B0842" w:rsidRDefault="00B51A5B" w:rsidP="00B51A5B">
      <w:pPr>
        <w:jc w:val="both"/>
        <w:rPr>
          <w:rFonts w:asciiTheme="majorBidi" w:hAnsiTheme="majorBidi" w:cstheme="majorBidi"/>
          <w:sz w:val="28"/>
          <w:szCs w:val="28"/>
        </w:rPr>
      </w:pPr>
      <w:r w:rsidRPr="005B0842">
        <w:rPr>
          <w:rFonts w:asciiTheme="majorBidi" w:hAnsiTheme="majorBidi" w:cstheme="majorBidi"/>
          <w:sz w:val="28"/>
          <w:szCs w:val="28"/>
        </w:rPr>
        <w:t xml:space="preserve">Histopathological findings showed </w:t>
      </w:r>
      <w:r w:rsidRPr="00093D56">
        <w:rPr>
          <w:rFonts w:asciiTheme="majorBidi" w:hAnsiTheme="majorBidi" w:cstheme="majorBidi"/>
          <w:sz w:val="28"/>
          <w:szCs w:val="28"/>
        </w:rPr>
        <w:t xml:space="preserve">Mitotic figures in the </w:t>
      </w:r>
      <w:r>
        <w:rPr>
          <w:rFonts w:asciiTheme="majorBidi" w:hAnsiTheme="majorBidi" w:cstheme="majorBidi"/>
          <w:sz w:val="28"/>
          <w:szCs w:val="28"/>
        </w:rPr>
        <w:t>c-cig</w:t>
      </w:r>
      <w:r w:rsidRPr="00093D56">
        <w:rPr>
          <w:rFonts w:asciiTheme="majorBidi" w:hAnsiTheme="majorBidi" w:cstheme="majorBidi"/>
          <w:sz w:val="28"/>
          <w:szCs w:val="28"/>
        </w:rPr>
        <w:t xml:space="preserve"> groups, hyperemia, hypertrophy of smooth muscle of the vascular wall, and </w:t>
      </w:r>
      <w:r w:rsidRPr="005B0842">
        <w:rPr>
          <w:rFonts w:asciiTheme="majorBidi" w:hAnsiTheme="majorBidi" w:cstheme="majorBidi"/>
          <w:sz w:val="28"/>
          <w:szCs w:val="28"/>
        </w:rPr>
        <w:t xml:space="preserve">Expression of </w:t>
      </w:r>
      <w:r>
        <w:rPr>
          <w:rFonts w:asciiTheme="majorBidi" w:hAnsiTheme="majorBidi" w:cstheme="majorBidi"/>
          <w:sz w:val="28"/>
          <w:szCs w:val="28"/>
        </w:rPr>
        <w:t>PTEN and P53</w:t>
      </w:r>
      <w:r w:rsidRPr="005B0842">
        <w:rPr>
          <w:rFonts w:asciiTheme="majorBidi" w:hAnsiTheme="majorBidi" w:cstheme="majorBidi"/>
          <w:sz w:val="28"/>
          <w:szCs w:val="28"/>
        </w:rPr>
        <w:t xml:space="preserve"> genes </w:t>
      </w:r>
      <w:r>
        <w:rPr>
          <w:rFonts w:asciiTheme="majorBidi" w:hAnsiTheme="majorBidi" w:cstheme="majorBidi"/>
          <w:sz w:val="28"/>
          <w:szCs w:val="28"/>
        </w:rPr>
        <w:t>de</w:t>
      </w:r>
      <w:r w:rsidRPr="005B0842">
        <w:rPr>
          <w:rFonts w:asciiTheme="majorBidi" w:hAnsiTheme="majorBidi" w:cstheme="majorBidi"/>
          <w:sz w:val="28"/>
          <w:szCs w:val="28"/>
        </w:rPr>
        <w:t xml:space="preserve">creased in both </w:t>
      </w:r>
      <w:r>
        <w:rPr>
          <w:rFonts w:asciiTheme="majorBidi" w:hAnsiTheme="majorBidi" w:cstheme="majorBidi"/>
          <w:sz w:val="28"/>
          <w:szCs w:val="28"/>
        </w:rPr>
        <w:t>c-cig and e-cig</w:t>
      </w:r>
      <w:r w:rsidRPr="005B0842">
        <w:rPr>
          <w:rFonts w:asciiTheme="majorBidi" w:hAnsiTheme="majorBidi" w:cstheme="majorBidi"/>
          <w:sz w:val="28"/>
          <w:szCs w:val="28"/>
        </w:rPr>
        <w:t xml:space="preserve"> groups</w:t>
      </w:r>
      <w:r>
        <w:rPr>
          <w:rFonts w:asciiTheme="majorBidi" w:hAnsiTheme="majorBidi" w:cstheme="majorBidi"/>
          <w:sz w:val="28"/>
          <w:szCs w:val="28"/>
        </w:rPr>
        <w:t>. Reduced expression of P</w:t>
      </w:r>
      <w:r w:rsidRPr="005B0842">
        <w:rPr>
          <w:rFonts w:asciiTheme="majorBidi" w:hAnsiTheme="majorBidi" w:cstheme="majorBidi"/>
          <w:sz w:val="28"/>
          <w:szCs w:val="28"/>
        </w:rPr>
        <w:t>53</w:t>
      </w:r>
      <w:r>
        <w:rPr>
          <w:rFonts w:asciiTheme="majorBidi" w:hAnsiTheme="majorBidi" w:cstheme="majorBidi"/>
          <w:sz w:val="28"/>
          <w:szCs w:val="28"/>
        </w:rPr>
        <w:t xml:space="preserve"> was significant in </w:t>
      </w:r>
      <w:r w:rsidRPr="005B0842">
        <w:rPr>
          <w:rFonts w:asciiTheme="majorBidi" w:hAnsiTheme="majorBidi" w:cstheme="majorBidi"/>
          <w:sz w:val="28"/>
          <w:szCs w:val="28"/>
        </w:rPr>
        <w:t xml:space="preserve">both </w:t>
      </w:r>
      <w:r>
        <w:rPr>
          <w:rFonts w:asciiTheme="majorBidi" w:hAnsiTheme="majorBidi" w:cstheme="majorBidi"/>
          <w:sz w:val="28"/>
          <w:szCs w:val="28"/>
        </w:rPr>
        <w:t xml:space="preserve">e-cig and c-cig groups </w:t>
      </w:r>
      <w:r w:rsidRPr="005B0842">
        <w:rPr>
          <w:rFonts w:asciiTheme="majorBidi" w:hAnsiTheme="majorBidi" w:cstheme="majorBidi"/>
          <w:sz w:val="28"/>
          <w:szCs w:val="28"/>
        </w:rPr>
        <w:t>compared to the control group.</w:t>
      </w:r>
      <w:r>
        <w:rPr>
          <w:rFonts w:asciiTheme="majorBidi" w:hAnsiTheme="majorBidi" w:cstheme="majorBidi"/>
          <w:sz w:val="28"/>
          <w:szCs w:val="28"/>
        </w:rPr>
        <w:t xml:space="preserve"> Moreover, the reduced expression of PTEN was influential in the e-cig group compared to the c-cig and control groups. In addition, the expression of VEGF inc</w:t>
      </w:r>
      <w:r w:rsidRPr="005B0842">
        <w:rPr>
          <w:rFonts w:asciiTheme="majorBidi" w:hAnsiTheme="majorBidi" w:cstheme="majorBidi"/>
          <w:sz w:val="28"/>
          <w:szCs w:val="28"/>
        </w:rPr>
        <w:t xml:space="preserve">reased </w:t>
      </w:r>
      <w:r>
        <w:rPr>
          <w:rFonts w:asciiTheme="majorBidi" w:hAnsiTheme="majorBidi" w:cstheme="majorBidi"/>
          <w:sz w:val="28"/>
          <w:szCs w:val="28"/>
        </w:rPr>
        <w:t>significantly in the c-cig group compared to the control and e-cig.</w:t>
      </w:r>
    </w:p>
    <w:p w:rsidR="00B51A5B" w:rsidRPr="005B0842" w:rsidRDefault="00B51A5B" w:rsidP="00B51A5B">
      <w:pPr>
        <w:rPr>
          <w:rFonts w:asciiTheme="majorBidi" w:hAnsiTheme="majorBidi" w:cstheme="majorBidi"/>
          <w:b/>
          <w:bCs/>
          <w:sz w:val="28"/>
          <w:szCs w:val="28"/>
        </w:rPr>
      </w:pPr>
      <w:r w:rsidRPr="005B0842">
        <w:rPr>
          <w:rFonts w:asciiTheme="majorBidi" w:hAnsiTheme="majorBidi" w:cstheme="majorBidi"/>
          <w:b/>
          <w:bCs/>
          <w:sz w:val="28"/>
          <w:szCs w:val="28"/>
        </w:rPr>
        <w:t>Conclusion</w:t>
      </w:r>
    </w:p>
    <w:p w:rsidR="00B51A5B" w:rsidRDefault="00B51A5B" w:rsidP="00B51A5B">
      <w:pPr>
        <w:jc w:val="both"/>
        <w:rPr>
          <w:rFonts w:asciiTheme="majorBidi" w:hAnsiTheme="majorBidi" w:cstheme="majorBidi"/>
          <w:sz w:val="28"/>
          <w:szCs w:val="28"/>
        </w:rPr>
      </w:pPr>
      <w:r w:rsidRPr="005B0842">
        <w:rPr>
          <w:rFonts w:asciiTheme="majorBidi" w:hAnsiTheme="majorBidi" w:cstheme="majorBidi"/>
          <w:sz w:val="28"/>
          <w:szCs w:val="28"/>
        </w:rPr>
        <w:t xml:space="preserve">We </w:t>
      </w:r>
      <w:r>
        <w:rPr>
          <w:rFonts w:asciiTheme="majorBidi" w:hAnsiTheme="majorBidi" w:cstheme="majorBidi"/>
          <w:sz w:val="28"/>
          <w:szCs w:val="28"/>
        </w:rPr>
        <w:t>can conclude</w:t>
      </w:r>
      <w:r w:rsidRPr="005B0842">
        <w:rPr>
          <w:rFonts w:asciiTheme="majorBidi" w:hAnsiTheme="majorBidi" w:cstheme="majorBidi"/>
          <w:sz w:val="28"/>
          <w:szCs w:val="28"/>
        </w:rPr>
        <w:t xml:space="preserve"> that both </w:t>
      </w:r>
      <w:r>
        <w:rPr>
          <w:rFonts w:asciiTheme="majorBidi" w:hAnsiTheme="majorBidi" w:cstheme="majorBidi"/>
          <w:sz w:val="28"/>
          <w:szCs w:val="28"/>
        </w:rPr>
        <w:t>e-cig with decreasing P53 and PTEN genes expression and c-cig with increasing VEGF and decreasing P53 genes expression can affect testicular cancer development. It</w:t>
      </w:r>
      <w:r w:rsidRPr="005B0842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>
        <w:rPr>
          <w:rFonts w:asciiTheme="majorBidi" w:hAnsiTheme="majorBidi" w:cstheme="majorBidi"/>
          <w:sz w:val="28"/>
          <w:szCs w:val="28"/>
        </w:rPr>
        <w:t>can be concluded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that</w:t>
      </w:r>
      <w:r w:rsidRPr="005B0842">
        <w:rPr>
          <w:rFonts w:asciiTheme="majorBidi" w:hAnsiTheme="majorBidi" w:cstheme="majorBidi"/>
          <w:sz w:val="28"/>
          <w:szCs w:val="28"/>
        </w:rPr>
        <w:t xml:space="preserve"> replacing </w:t>
      </w:r>
      <w:r>
        <w:rPr>
          <w:rFonts w:asciiTheme="majorBidi" w:hAnsiTheme="majorBidi" w:cstheme="majorBidi"/>
          <w:sz w:val="28"/>
          <w:szCs w:val="28"/>
        </w:rPr>
        <w:t>a c-</w:t>
      </w:r>
      <w:r w:rsidRPr="005B0842">
        <w:rPr>
          <w:rFonts w:asciiTheme="majorBidi" w:hAnsiTheme="majorBidi" w:cstheme="majorBidi"/>
          <w:sz w:val="28"/>
          <w:szCs w:val="28"/>
        </w:rPr>
        <w:t>ci</w:t>
      </w:r>
      <w:r>
        <w:rPr>
          <w:rFonts w:asciiTheme="majorBidi" w:hAnsiTheme="majorBidi" w:cstheme="majorBidi"/>
          <w:sz w:val="28"/>
          <w:szCs w:val="28"/>
        </w:rPr>
        <w:t xml:space="preserve">g with an e-cig </w:t>
      </w:r>
      <w:r w:rsidRPr="00D65FC7">
        <w:rPr>
          <w:rFonts w:asciiTheme="majorBidi" w:hAnsiTheme="majorBidi" w:cstheme="majorBidi"/>
          <w:sz w:val="28"/>
          <w:szCs w:val="28"/>
        </w:rPr>
        <w:t xml:space="preserve">can have </w:t>
      </w:r>
      <w:r>
        <w:rPr>
          <w:rFonts w:asciiTheme="majorBidi" w:hAnsiTheme="majorBidi" w:cstheme="majorBidi"/>
          <w:sz w:val="28"/>
          <w:szCs w:val="28"/>
        </w:rPr>
        <w:t>a more negligible</w:t>
      </w:r>
      <w:r w:rsidRPr="00D65FC7">
        <w:rPr>
          <w:rFonts w:asciiTheme="majorBidi" w:hAnsiTheme="majorBidi" w:cstheme="majorBidi"/>
          <w:sz w:val="28"/>
          <w:szCs w:val="28"/>
        </w:rPr>
        <w:t xml:space="preserve"> effect on testicular cancer</w:t>
      </w:r>
      <w:r>
        <w:rPr>
          <w:rFonts w:asciiTheme="majorBidi" w:hAnsiTheme="majorBidi" w:cstheme="majorBidi"/>
          <w:sz w:val="28"/>
          <w:szCs w:val="28"/>
        </w:rPr>
        <w:t xml:space="preserve"> risk, and</w:t>
      </w:r>
      <w:r w:rsidRPr="00D65FC7">
        <w:rPr>
          <w:rFonts w:asciiTheme="majorBidi" w:hAnsiTheme="majorBidi" w:cstheme="majorBidi"/>
          <w:sz w:val="28"/>
          <w:szCs w:val="28"/>
        </w:rPr>
        <w:t xml:space="preserve"> it is better to </w:t>
      </w:r>
      <w:r>
        <w:rPr>
          <w:rFonts w:asciiTheme="majorBidi" w:hAnsiTheme="majorBidi" w:cstheme="majorBidi"/>
          <w:sz w:val="28"/>
          <w:szCs w:val="28"/>
        </w:rPr>
        <w:t>cessation.</w:t>
      </w:r>
    </w:p>
    <w:p w:rsidR="00B51A5B" w:rsidRDefault="00B51A5B" w:rsidP="00265DAF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 w:rsidRPr="00BF0E1A">
        <w:rPr>
          <w:rFonts w:asciiTheme="majorBidi" w:hAnsiTheme="majorBidi" w:cstheme="majorBidi"/>
          <w:b/>
          <w:bCs/>
          <w:sz w:val="26"/>
          <w:szCs w:val="26"/>
        </w:rPr>
        <w:t>Keyword</w:t>
      </w:r>
      <w:r>
        <w:rPr>
          <w:rFonts w:asciiTheme="majorBidi" w:hAnsiTheme="majorBidi" w:cstheme="majorBidi"/>
          <w:b/>
          <w:bCs/>
          <w:sz w:val="26"/>
          <w:szCs w:val="26"/>
        </w:rPr>
        <w:t>s</w:t>
      </w:r>
      <w:r w:rsidRPr="00BF0E1A">
        <w:rPr>
          <w:rFonts w:asciiTheme="majorBidi" w:hAnsiTheme="majorBidi" w:cstheme="majorBidi"/>
          <w:sz w:val="26"/>
          <w:szCs w:val="26"/>
        </w:rPr>
        <w:t>: conventional cigarette; electronic cigarette; tumor suppressor gene; angiogenesis pathway; rat testicular tissue; testicular cancer; smoking</w:t>
      </w:r>
      <w:bookmarkStart w:id="0" w:name="_GoBack"/>
      <w:bookmarkEnd w:id="0"/>
    </w:p>
    <w:p w:rsidR="008D0652" w:rsidRDefault="008D0652"/>
    <w:sectPr w:rsidR="008D06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tr-fon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QzNjcyNjY3sABSlko6SsGpxcWZ+XkgBYa1APVyoXIsAAAA"/>
  </w:docVars>
  <w:rsids>
    <w:rsidRoot w:val="00B51A5B"/>
    <w:rsid w:val="00265DAF"/>
    <w:rsid w:val="008D0652"/>
    <w:rsid w:val="00B5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104B8E-B2DC-4E3E-95D8-C76B836D6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A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1A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kaghamir@tums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Khatami</dc:creator>
  <cp:keywords/>
  <dc:description/>
  <cp:lastModifiedBy>Dr. Khatami</cp:lastModifiedBy>
  <cp:revision>2</cp:revision>
  <dcterms:created xsi:type="dcterms:W3CDTF">2022-07-07T03:13:00Z</dcterms:created>
  <dcterms:modified xsi:type="dcterms:W3CDTF">2022-07-07T03:20:00Z</dcterms:modified>
</cp:coreProperties>
</file>