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360" w:lineRule="auto" w:line="276"/>
        <w:jc w:val="both"/>
        <w:rPr>
          <w:rFonts w:ascii="Times New Roman" w:cs="Times New Roman" w:hAnsi="Times New Roman"/>
          <w:b/>
          <w:bCs/>
          <w:sz w:val="24"/>
          <w:szCs w:val="24"/>
        </w:rPr>
      </w:pPr>
      <w:r>
        <w:rPr>
          <w:rFonts w:ascii="Times New Roman" w:cs="Times New Roman" w:hAnsi="Times New Roman"/>
          <w:b/>
          <w:bCs/>
          <w:sz w:val="24"/>
          <w:szCs w:val="24"/>
        </w:rPr>
        <w:t>TITLE</w:t>
      </w:r>
      <w:r>
        <w:rPr>
          <w:rFonts w:ascii="Times New Roman" w:cs="Times New Roman" w:hAnsi="Times New Roman"/>
          <w:b/>
          <w:bCs/>
          <w:sz w:val="24"/>
          <w:szCs w:val="24"/>
        </w:rPr>
        <w:t xml:space="preserve">: </w:t>
      </w:r>
      <w:r>
        <w:rPr>
          <w:rFonts w:ascii="Times New Roman" w:cs="Times New Roman" w:hAnsi="Times New Roman"/>
          <w:b/>
          <w:bCs/>
          <w:sz w:val="24"/>
          <w:szCs w:val="24"/>
        </w:rPr>
        <w:t>A COMPARATIVE STUDY OF SAFETY PRACTICES AND WORKPLACE INJURIES AMONG SPRAY PAINTERS AND AUTOMECHANICS IN LAGOS, SOUTH WEST, NIGERIA</w:t>
      </w:r>
    </w:p>
    <w:p>
      <w:pPr>
        <w:pStyle w:val="style0"/>
        <w:spacing w:after="360" w:lineRule="auto" w:line="276"/>
        <w:jc w:val="both"/>
        <w:rPr>
          <w:rFonts w:ascii="Times New Roman" w:cs="Times New Roman" w:hAnsi="Times New Roman"/>
          <w:sz w:val="24"/>
          <w:szCs w:val="24"/>
        </w:rPr>
      </w:pPr>
      <w:r>
        <w:rPr>
          <w:rFonts w:ascii="Times New Roman" w:cs="Times New Roman" w:hAnsi="Times New Roman"/>
          <w:sz w:val="24"/>
          <w:szCs w:val="24"/>
        </w:rPr>
        <w:t>Authors: Ojo Omobola</w:t>
      </w:r>
      <w:r>
        <w:rPr>
          <w:rFonts w:ascii="Times New Roman" w:cs="Times New Roman" w:hAnsi="Times New Roman"/>
          <w:sz w:val="24"/>
          <w:szCs w:val="24"/>
          <w:vertAlign w:val="superscript"/>
        </w:rPr>
        <w:t>1</w:t>
      </w:r>
      <w:r>
        <w:rPr>
          <w:rFonts w:ascii="Times New Roman" w:cs="Times New Roman" w:hAnsi="Times New Roman"/>
          <w:sz w:val="24"/>
          <w:szCs w:val="24"/>
        </w:rPr>
        <w:t xml:space="preserve">, </w:t>
      </w:r>
      <w:r>
        <w:rPr>
          <w:rFonts w:cs="Times New Roman" w:hAnsi="Times New Roman"/>
          <w:sz w:val="24"/>
          <w:szCs w:val="24"/>
          <w:lang w:val="en-US"/>
        </w:rPr>
        <w:t>Modupe On</w:t>
      </w:r>
      <w:r>
        <w:rPr>
          <w:rFonts w:cs="Times New Roman" w:hAnsi="Times New Roman"/>
          <w:sz w:val="24"/>
          <w:szCs w:val="24"/>
          <w:lang w:val="en-US"/>
        </w:rPr>
        <w:t xml:space="preserve">igbogi 2, </w:t>
      </w:r>
      <w:r>
        <w:rPr>
          <w:rFonts w:ascii="Times New Roman" w:cs="Times New Roman" w:hAnsi="Times New Roman"/>
          <w:sz w:val="24"/>
          <w:szCs w:val="24"/>
        </w:rPr>
        <w:t>Onigbogi</w:t>
      </w:r>
      <w:r>
        <w:rPr>
          <w:rFonts w:ascii="Times New Roman" w:cs="Times New Roman" w:hAnsi="Times New Roman"/>
          <w:sz w:val="24"/>
          <w:szCs w:val="24"/>
        </w:rPr>
        <w:t xml:space="preserve"> Olanrewaju</w:t>
      </w:r>
      <w:r>
        <w:rPr>
          <w:rFonts w:cs="Times New Roman" w:hAnsi="Times New Roman"/>
          <w:sz w:val="24"/>
          <w:szCs w:val="24"/>
          <w:lang w:val="en-US"/>
        </w:rPr>
        <w:t>3</w:t>
      </w:r>
      <w:r>
        <w:rPr>
          <w:rFonts w:ascii="Times New Roman" w:cs="Times New Roman" w:hAnsi="Times New Roman"/>
          <w:sz w:val="24"/>
          <w:szCs w:val="24"/>
        </w:rPr>
        <w:t xml:space="preserve">, </w:t>
      </w:r>
    </w:p>
    <w:p>
      <w:pPr>
        <w:pStyle w:val="style0"/>
        <w:spacing w:after="360" w:lineRule="auto" w:line="276"/>
        <w:jc w:val="both"/>
        <w:rPr>
          <w:rFonts w:ascii="Times New Roman" w:cs="Times New Roman" w:hAnsi="Times New Roman"/>
          <w:sz w:val="24"/>
          <w:szCs w:val="24"/>
        </w:rPr>
      </w:pPr>
      <w:r>
        <w:rPr>
          <w:rFonts w:ascii="Times New Roman" w:cs="Times New Roman" w:hAnsi="Times New Roman"/>
          <w:sz w:val="24"/>
          <w:szCs w:val="24"/>
        </w:rPr>
        <w:t>Department of Community Medicine and Primary Care, Federal Medical Centre</w:t>
      </w:r>
      <w:r>
        <w:rPr>
          <w:rFonts w:cs="Times New Roman" w:hAnsi="Times New Roman"/>
          <w:sz w:val="24"/>
          <w:szCs w:val="24"/>
          <w:lang w:val="en-US"/>
        </w:rPr>
        <w:t xml:space="preserve">, </w:t>
      </w:r>
      <w:r>
        <w:rPr>
          <w:rFonts w:ascii="Times New Roman" w:cs="Times New Roman" w:hAnsi="Times New Roman"/>
          <w:sz w:val="24"/>
          <w:szCs w:val="24"/>
        </w:rPr>
        <w:t xml:space="preserve">, Abeokuta, </w:t>
      </w:r>
      <w:r>
        <w:rPr>
          <w:rFonts w:cs="Times New Roman" w:hAnsi="Times New Roman"/>
          <w:sz w:val="24"/>
          <w:szCs w:val="24"/>
          <w:lang w:val="en-US"/>
        </w:rPr>
        <w:t>Nigeria</w:t>
      </w:r>
      <w:r>
        <w:rPr>
          <w:rFonts w:ascii="Times New Roman" w:cs="Times New Roman" w:hAnsi="Times New Roman"/>
          <w:sz w:val="24"/>
          <w:szCs w:val="24"/>
          <w:vertAlign w:val="superscript"/>
        </w:rPr>
        <w:t>1</w:t>
      </w:r>
      <w:r>
        <w:rPr>
          <w:rFonts w:ascii="Times New Roman" w:cs="Times New Roman" w:hAnsi="Times New Roman"/>
          <w:sz w:val="24"/>
          <w:szCs w:val="24"/>
        </w:rPr>
        <w:t>.</w:t>
      </w:r>
    </w:p>
    <w:p>
      <w:pPr>
        <w:pStyle w:val="style0"/>
        <w:spacing w:after="360" w:lineRule="auto" w:line="276"/>
        <w:jc w:val="both"/>
        <w:rPr>
          <w:rFonts w:ascii="Times New Roman" w:cs="Times New Roman" w:hAnsi="Times New Roman"/>
          <w:sz w:val="24"/>
          <w:szCs w:val="24"/>
        </w:rPr>
      </w:pPr>
      <w:r>
        <w:rPr>
          <w:rFonts w:cs="Times New Roman" w:hAnsi="Times New Roman"/>
          <w:sz w:val="24"/>
          <w:szCs w:val="24"/>
          <w:lang w:val="en-US"/>
        </w:rPr>
        <w:t>Department of</w:t>
      </w:r>
      <w:r>
        <w:rPr>
          <w:rFonts w:cs="Times New Roman" w:hAnsi="Times New Roman"/>
          <w:sz w:val="24"/>
          <w:szCs w:val="24"/>
          <w:lang w:val="en-US"/>
        </w:rPr>
        <w:t xml:space="preserve"> </w:t>
      </w:r>
      <w:r>
        <w:rPr>
          <w:rFonts w:cs="Times New Roman" w:hAnsi="Times New Roman"/>
          <w:sz w:val="24"/>
          <w:szCs w:val="24"/>
          <w:lang w:val="en-US"/>
        </w:rPr>
        <w:t>Epide</w:t>
      </w:r>
      <w:r>
        <w:rPr>
          <w:rFonts w:cs="Times New Roman" w:hAnsi="Times New Roman"/>
          <w:sz w:val="24"/>
          <w:szCs w:val="24"/>
          <w:lang w:val="en-US"/>
        </w:rPr>
        <w:t>miology, University of Texas Health, Houston, Texas</w:t>
      </w:r>
      <w:r>
        <w:rPr>
          <w:rFonts w:cs="Times New Roman" w:hAnsi="Times New Roman"/>
          <w:sz w:val="24"/>
          <w:szCs w:val="24"/>
          <w:lang w:val="en-US"/>
        </w:rPr>
        <w:t>2.</w:t>
      </w:r>
    </w:p>
    <w:p>
      <w:pPr>
        <w:pStyle w:val="style0"/>
        <w:spacing w:after="360" w:lineRule="auto" w:line="276"/>
        <w:jc w:val="both"/>
        <w:rPr>
          <w:rFonts w:ascii="Times New Roman" w:cs="Times New Roman" w:hAnsi="Times New Roman"/>
          <w:sz w:val="24"/>
          <w:szCs w:val="24"/>
        </w:rPr>
      </w:pPr>
      <w:r>
        <w:rPr>
          <w:rFonts w:ascii="Times New Roman" w:cs="Times New Roman" w:hAnsi="Times New Roman"/>
          <w:sz w:val="24"/>
          <w:szCs w:val="24"/>
        </w:rPr>
        <w:t>Department of Community Health and Primary Care, College of Medicine, University of Lagos, Idi-Araba</w:t>
      </w:r>
      <w:r>
        <w:rPr>
          <w:rFonts w:cs="Times New Roman" w:hAnsi="Times New Roman"/>
          <w:sz w:val="24"/>
          <w:szCs w:val="24"/>
          <w:lang w:val="en-US"/>
        </w:rPr>
        <w:t>, Nigeria</w:t>
      </w:r>
      <w:r>
        <w:rPr>
          <w:rFonts w:cs="Times New Roman" w:hAnsi="Times New Roman"/>
          <w:sz w:val="24"/>
          <w:szCs w:val="24"/>
          <w:lang w:val="en-US"/>
        </w:rPr>
        <w:t>3</w:t>
      </w:r>
      <w:r>
        <w:rPr>
          <w:rFonts w:ascii="Times New Roman" w:cs="Times New Roman" w:hAnsi="Times New Roman"/>
          <w:sz w:val="24"/>
          <w:szCs w:val="24"/>
        </w:rPr>
        <w:t>.</w:t>
      </w:r>
    </w:p>
    <w:p>
      <w:pPr>
        <w:pStyle w:val="style0"/>
        <w:spacing w:after="360" w:lineRule="auto" w:line="276"/>
        <w:jc w:val="both"/>
        <w:rPr>
          <w:rFonts w:ascii="Times New Roman" w:cs="Times New Roman" w:hAnsi="Times New Roman"/>
          <w:sz w:val="24"/>
          <w:szCs w:val="24"/>
        </w:rPr>
      </w:pPr>
      <w:r>
        <w:rPr>
          <w:rFonts w:ascii="Times New Roman" w:cs="Times New Roman" w:hAnsi="Times New Roman"/>
          <w:b/>
          <w:bCs/>
          <w:sz w:val="24"/>
          <w:szCs w:val="24"/>
        </w:rPr>
        <w:t>ABSTRACT</w:t>
      </w:r>
      <w:r>
        <w:rPr>
          <w:rFonts w:ascii="Times New Roman" w:cs="Times New Roman" w:hAnsi="Times New Roman"/>
          <w:b/>
          <w:bCs/>
          <w:sz w:val="24"/>
          <w:szCs w:val="24"/>
        </w:rPr>
        <w:t xml:space="preserve">: </w:t>
      </w:r>
      <w:r>
        <w:rPr>
          <w:rFonts w:ascii="Times New Roman" w:cs="Times New Roman" w:hAnsi="Times New Roman"/>
          <w:sz w:val="24"/>
          <w:szCs w:val="24"/>
        </w:rPr>
        <w:t xml:space="preserve">In more than 80 percent of the world’s workplace that resides in the developing world disproportionately shares in the global burden of occupational injury and disease. Due to the record of low level of safety practices amongst the study </w:t>
      </w:r>
      <w:r>
        <w:rPr>
          <w:rFonts w:ascii="Times New Roman" w:cs="Times New Roman" w:hAnsi="Times New Roman"/>
          <w:sz w:val="24"/>
          <w:szCs w:val="24"/>
        </w:rPr>
        <w:t>population</w:t>
      </w:r>
      <w:r>
        <w:rPr>
          <w:rFonts w:ascii="Times New Roman" w:cs="Times New Roman" w:hAnsi="Times New Roman"/>
          <w:sz w:val="24"/>
          <w:szCs w:val="24"/>
        </w:rPr>
        <w:t>.</w:t>
      </w:r>
      <w:r>
        <w:rPr>
          <w:rFonts w:ascii="Times New Roman" w:cs="Times New Roman" w:hAnsi="Times New Roman"/>
          <w:b/>
          <w:bCs/>
          <w:sz w:val="24"/>
          <w:szCs w:val="24"/>
        </w:rPr>
        <w:t xml:space="preserve"> </w:t>
      </w:r>
      <w:r>
        <w:rPr>
          <w:rFonts w:ascii="Times New Roman" w:cs="Times New Roman" w:hAnsi="Times New Roman"/>
          <w:sz w:val="24"/>
          <w:szCs w:val="24"/>
        </w:rPr>
        <w:t>This study was carried out in order to determine and compare the prevalence and the level of safety practices and its effects on the</w:t>
      </w:r>
      <w:r>
        <w:rPr>
          <w:rFonts w:cs="Times New Roman" w:hAnsi="Times New Roman"/>
          <w:sz w:val="24"/>
          <w:szCs w:val="24"/>
          <w:lang w:val="en-US"/>
        </w:rPr>
        <w:t xml:space="preserve"> </w:t>
      </w:r>
      <w:r>
        <w:rPr>
          <w:rFonts w:ascii="Times New Roman" w:cs="Times New Roman" w:hAnsi="Times New Roman"/>
          <w:sz w:val="24"/>
          <w:szCs w:val="24"/>
        </w:rPr>
        <w:t>health of thes</w:t>
      </w:r>
      <w:r>
        <w:rPr>
          <w:rFonts w:cs="Times New Roman" w:hAnsi="Times New Roman"/>
          <w:sz w:val="24"/>
          <w:szCs w:val="24"/>
          <w:lang w:val="en-US"/>
        </w:rPr>
        <w:t xml:space="preserve">e </w:t>
      </w:r>
      <w:r>
        <w:rPr>
          <w:rFonts w:cs="Times New Roman" w:hAnsi="Times New Roman"/>
          <w:sz w:val="24"/>
          <w:szCs w:val="24"/>
          <w:lang w:val="en-US"/>
        </w:rPr>
        <w:t>automechanics</w:t>
      </w:r>
      <w:r>
        <w:rPr>
          <w:rFonts w:cs="Times New Roman" w:hAnsi="Times New Roman"/>
          <w:sz w:val="24"/>
          <w:szCs w:val="24"/>
          <w:lang w:val="en-US"/>
        </w:rPr>
        <w:t xml:space="preserve"> an</w:t>
      </w:r>
      <w:r>
        <w:rPr>
          <w:rFonts w:cs="Times New Roman" w:hAnsi="Times New Roman"/>
          <w:sz w:val="24"/>
          <w:szCs w:val="24"/>
          <w:lang w:val="en-US"/>
        </w:rPr>
        <w:t xml:space="preserve"> spraypainters</w:t>
      </w:r>
      <w:r>
        <w:rPr>
          <w:rFonts w:cs="Times New Roman" w:hAnsi="Times New Roman"/>
          <w:sz w:val="24"/>
          <w:szCs w:val="24"/>
          <w:lang w:val="en-US"/>
        </w:rPr>
        <w:t xml:space="preserve">. </w:t>
      </w:r>
      <w:r>
        <w:rPr>
          <w:rFonts w:ascii="Times New Roman" w:cs="Times New Roman" w:hAnsi="Times New Roman"/>
          <w:sz w:val="24"/>
          <w:szCs w:val="24"/>
        </w:rPr>
        <w:t xml:space="preserve">A comparative </w:t>
      </w:r>
      <w:r>
        <w:rPr>
          <w:rFonts w:ascii="Times New Roman" w:cs="Times New Roman" w:hAnsi="Times New Roman"/>
          <w:sz w:val="24"/>
          <w:szCs w:val="24"/>
        </w:rPr>
        <w:t>cross-sectional</w:t>
      </w:r>
      <w:r>
        <w:rPr>
          <w:rFonts w:ascii="Times New Roman" w:cs="Times New Roman" w:hAnsi="Times New Roman"/>
          <w:sz w:val="24"/>
          <w:szCs w:val="24"/>
        </w:rPr>
        <w:t xml:space="preserve"> study design with a multistage sampling method was used to select 180 workers amongst the Auto mechanics and 180 Spray </w:t>
      </w:r>
      <w:r>
        <w:rPr>
          <w:rFonts w:ascii="Times New Roman" w:cs="Times New Roman" w:hAnsi="Times New Roman"/>
          <w:sz w:val="24"/>
          <w:szCs w:val="24"/>
        </w:rPr>
        <w:t>painters</w:t>
      </w:r>
      <w:r>
        <w:rPr>
          <w:rFonts w:cs="Times New Roman" w:hAnsi="Times New Roman"/>
          <w:sz w:val="24"/>
          <w:szCs w:val="24"/>
          <w:lang w:val="en-US"/>
        </w:rPr>
        <w:t>. Et</w:t>
      </w:r>
      <w:r>
        <w:rPr>
          <w:rFonts w:ascii="Times New Roman" w:cs="Times New Roman" w:hAnsi="Times New Roman"/>
          <w:sz w:val="24"/>
          <w:szCs w:val="24"/>
        </w:rPr>
        <w:t>hical consent was gotten and questionnaire</w:t>
      </w:r>
      <w:r>
        <w:rPr>
          <w:rFonts w:cs="Times New Roman" w:hAnsi="Times New Roman"/>
          <w:sz w:val="24"/>
          <w:szCs w:val="24"/>
          <w:lang w:val="en-US"/>
        </w:rPr>
        <w:t>s</w:t>
      </w:r>
      <w:r>
        <w:rPr>
          <w:rFonts w:ascii="Times New Roman" w:cs="Times New Roman" w:hAnsi="Times New Roman"/>
          <w:sz w:val="24"/>
          <w:szCs w:val="24"/>
        </w:rPr>
        <w:t xml:space="preserve"> was pretested. </w:t>
      </w:r>
      <w:r>
        <w:rPr>
          <w:rFonts w:cs="Times New Roman" w:hAnsi="Times New Roman"/>
          <w:sz w:val="24"/>
          <w:szCs w:val="24"/>
          <w:lang w:val="en-US"/>
        </w:rPr>
        <w:t>The t</w:t>
      </w:r>
      <w:r>
        <w:rPr>
          <w:rFonts w:ascii="Times New Roman" w:cs="Times New Roman" w:hAnsi="Times New Roman"/>
          <w:sz w:val="24"/>
          <w:szCs w:val="24"/>
        </w:rPr>
        <w:t>rained interviewers administered questionnaire</w:t>
      </w:r>
      <w:r>
        <w:rPr>
          <w:rFonts w:cs="Times New Roman" w:hAnsi="Times New Roman"/>
          <w:sz w:val="24"/>
          <w:szCs w:val="24"/>
          <w:lang w:val="en-US"/>
        </w:rPr>
        <w:t>s</w:t>
      </w:r>
      <w:r>
        <w:rPr>
          <w:rFonts w:cs="Times New Roman" w:hAnsi="Times New Roman"/>
          <w:sz w:val="24"/>
          <w:szCs w:val="24"/>
          <w:lang w:val="en-US"/>
        </w:rPr>
        <w:t>. In</w:t>
      </w:r>
      <w:r>
        <w:rPr>
          <w:rFonts w:ascii="Times New Roman" w:cs="Times New Roman" w:hAnsi="Times New Roman"/>
          <w:sz w:val="24"/>
          <w:szCs w:val="24"/>
        </w:rPr>
        <w:t xml:space="preserve"> addition</w:t>
      </w:r>
      <w:r>
        <w:rPr>
          <w:rFonts w:cs="Times New Roman" w:hAnsi="Times New Roman"/>
          <w:sz w:val="24"/>
          <w:szCs w:val="24"/>
          <w:lang w:val="en-US"/>
        </w:rPr>
        <w:t>,</w:t>
      </w:r>
      <w:r>
        <w:rPr>
          <w:rFonts w:ascii="Times New Roman" w:cs="Times New Roman" w:hAnsi="Times New Roman"/>
          <w:sz w:val="24"/>
          <w:szCs w:val="24"/>
        </w:rPr>
        <w:t xml:space="preserve"> </w:t>
      </w:r>
      <w:r>
        <w:rPr>
          <w:rFonts w:ascii="Times New Roman" w:cs="Times New Roman" w:hAnsi="Times New Roman"/>
          <w:sz w:val="24"/>
          <w:szCs w:val="24"/>
        </w:rPr>
        <w:t xml:space="preserve">observational checklist and focus group discussion scoring system and outcome indicators were used in assessing the responses. Data was analyzed using the Epi-info version 3.5.3. The level of </w:t>
      </w:r>
      <w:r>
        <w:rPr>
          <w:rFonts w:ascii="Times New Roman" w:cs="Times New Roman" w:hAnsi="Times New Roman"/>
          <w:sz w:val="24"/>
          <w:szCs w:val="24"/>
        </w:rPr>
        <w:t>statistically</w:t>
      </w:r>
      <w:r>
        <w:rPr>
          <w:rFonts w:ascii="Times New Roman" w:cs="Times New Roman" w:hAnsi="Times New Roman"/>
          <w:sz w:val="24"/>
          <w:szCs w:val="24"/>
        </w:rPr>
        <w:t xml:space="preserve"> significant was set at P&lt;0.05.</w:t>
      </w:r>
      <w:r>
        <w:rPr>
          <w:rFonts w:ascii="Times New Roman" w:cs="Times New Roman" w:hAnsi="Times New Roman"/>
          <w:b/>
          <w:bCs/>
          <w:sz w:val="24"/>
          <w:szCs w:val="24"/>
        </w:rPr>
        <w:t xml:space="preserve"> </w:t>
      </w:r>
      <w:r>
        <w:rPr>
          <w:rFonts w:ascii="Times New Roman" w:cs="Times New Roman" w:hAnsi="Times New Roman"/>
          <w:sz w:val="24"/>
          <w:szCs w:val="24"/>
        </w:rPr>
        <w:t xml:space="preserve">Overall, the mean age of Spray painters 37.4 </w:t>
      </w:r>
      <w:r>
        <w:rPr>
          <w:rFonts w:ascii="Times New Roman" w:cs="Times New Roman" w:hAnsi="Times New Roman"/>
          <w:sz w:val="24"/>
          <w:szCs w:val="24"/>
          <w:u w:val="single"/>
        </w:rPr>
        <w:t>+</w:t>
      </w:r>
      <w:r>
        <w:rPr>
          <w:rFonts w:ascii="Times New Roman" w:cs="Times New Roman" w:hAnsi="Times New Roman"/>
          <w:sz w:val="24"/>
          <w:szCs w:val="24"/>
        </w:rPr>
        <w:t xml:space="preserve"> </w:t>
      </w:r>
      <w:r>
        <w:rPr>
          <w:rFonts w:ascii="Times New Roman" w:cs="Times New Roman" w:hAnsi="Times New Roman"/>
          <w:sz w:val="24"/>
          <w:szCs w:val="24"/>
        </w:rPr>
        <w:t xml:space="preserve">5.03 and Auto mechanics 36.6 </w:t>
      </w:r>
      <w:r>
        <w:rPr>
          <w:rFonts w:ascii="Times New Roman" w:cs="Times New Roman" w:hAnsi="Times New Roman"/>
          <w:sz w:val="24"/>
          <w:szCs w:val="24"/>
          <w:u w:val="single"/>
        </w:rPr>
        <w:t>+</w:t>
      </w:r>
      <w:r>
        <w:rPr>
          <w:rFonts w:ascii="Times New Roman" w:cs="Times New Roman" w:hAnsi="Times New Roman"/>
          <w:sz w:val="24"/>
          <w:szCs w:val="24"/>
        </w:rPr>
        <w:t xml:space="preserve"> 6.21. Awareness of safety practices amongst the two categories of workers and between 97.2 – 98.3%. The mean attitude score was 78 </w:t>
      </w:r>
      <w:r>
        <w:rPr>
          <w:rFonts w:ascii="Times New Roman" w:cs="Times New Roman" w:hAnsi="Times New Roman"/>
          <w:sz w:val="24"/>
          <w:szCs w:val="24"/>
          <w:u w:val="single"/>
        </w:rPr>
        <w:t>+</w:t>
      </w:r>
      <w:r>
        <w:rPr>
          <w:rFonts w:ascii="Times New Roman" w:cs="Times New Roman" w:hAnsi="Times New Roman"/>
          <w:sz w:val="24"/>
          <w:szCs w:val="24"/>
        </w:rPr>
        <w:t xml:space="preserve"> </w:t>
      </w:r>
      <w:r>
        <w:rPr>
          <w:rFonts w:ascii="Times New Roman" w:cs="Times New Roman" w:hAnsi="Times New Roman"/>
          <w:sz w:val="24"/>
          <w:szCs w:val="24"/>
        </w:rPr>
        <w:t xml:space="preserve">16.0 in Spray painters and was 65.6 </w:t>
      </w:r>
      <w:r>
        <w:rPr>
          <w:rFonts w:ascii="Times New Roman" w:cs="Times New Roman" w:hAnsi="Times New Roman"/>
          <w:sz w:val="24"/>
          <w:szCs w:val="24"/>
          <w:u w:val="single"/>
        </w:rPr>
        <w:t>+</w:t>
      </w:r>
      <w:r>
        <w:rPr>
          <w:rFonts w:ascii="Times New Roman" w:cs="Times New Roman" w:hAnsi="Times New Roman"/>
          <w:sz w:val="24"/>
          <w:szCs w:val="24"/>
        </w:rPr>
        <w:t xml:space="preserve"> 18.5 in Auto mechanics. There was a statistically significant difference in the mean attitude score for both groups (P=0.001). The good practices among the Spray painters and Auto mechanics was 38.2% and 14.9% respectively and this finding was statistically significant.</w:t>
      </w:r>
    </w:p>
    <w:p>
      <w:pPr>
        <w:pStyle w:val="style0"/>
        <w:spacing w:after="360" w:lineRule="auto" w:line="276"/>
        <w:jc w:val="both"/>
        <w:rPr>
          <w:rFonts w:ascii="Times New Roman" w:cs="Times New Roman" w:hAnsi="Times New Roman"/>
          <w:b/>
          <w:bCs/>
          <w:sz w:val="24"/>
          <w:szCs w:val="24"/>
        </w:rPr>
      </w:pPr>
      <w:r>
        <w:rPr>
          <w:rFonts w:ascii="Times New Roman" w:cs="Times New Roman" w:hAnsi="Times New Roman"/>
          <w:b/>
          <w:bCs/>
          <w:sz w:val="24"/>
          <w:szCs w:val="24"/>
        </w:rPr>
        <w:t>C</w:t>
      </w:r>
      <w:r>
        <w:rPr>
          <w:rFonts w:cs="Times New Roman" w:hAnsi="Times New Roman"/>
          <w:b/>
          <w:bCs/>
          <w:sz w:val="24"/>
          <w:szCs w:val="24"/>
          <w:lang w:val="en-US"/>
        </w:rPr>
        <w:t>onclusion and significance</w:t>
      </w:r>
      <w:r>
        <w:rPr>
          <w:rFonts w:ascii="Times New Roman" w:cs="Times New Roman" w:hAnsi="Times New Roman"/>
          <w:b/>
          <w:bCs/>
          <w:sz w:val="24"/>
          <w:szCs w:val="24"/>
        </w:rPr>
        <w:t xml:space="preserve">: </w:t>
      </w:r>
      <w:r>
        <w:rPr>
          <w:rFonts w:cs="Times New Roman" w:hAnsi="Times New Roman"/>
          <w:b/>
          <w:bCs/>
          <w:sz w:val="24"/>
          <w:szCs w:val="24"/>
          <w:lang w:val="en-US"/>
        </w:rPr>
        <w:t>Th</w:t>
      </w:r>
      <w:r>
        <w:rPr>
          <w:rFonts w:ascii="Times New Roman" w:cs="Times New Roman" w:hAnsi="Times New Roman"/>
          <w:sz w:val="24"/>
          <w:szCs w:val="24"/>
        </w:rPr>
        <w:t>e baseline safety knowledge of these group of workers were good, all had positive attitudes. The study showed that the occupational health services are poorly embrace</w:t>
      </w:r>
      <w:r>
        <w:rPr>
          <w:rFonts w:cs="Times New Roman" w:hAnsi="Times New Roman"/>
          <w:sz w:val="24"/>
          <w:szCs w:val="24"/>
          <w:lang w:val="en-US"/>
        </w:rPr>
        <w:t>d</w:t>
      </w:r>
      <w:r>
        <w:rPr>
          <w:rFonts w:ascii="Times New Roman" w:cs="Times New Roman" w:hAnsi="Times New Roman"/>
          <w:sz w:val="24"/>
          <w:szCs w:val="24"/>
        </w:rPr>
        <w:t xml:space="preserve"> and appeared non-existing in the informal settings. The level of education, attitude to work at the workplace play</w:t>
      </w:r>
      <w:r>
        <w:rPr>
          <w:rFonts w:cs="Times New Roman" w:hAnsi="Times New Roman"/>
          <w:sz w:val="24"/>
          <w:szCs w:val="24"/>
          <w:lang w:val="en-US"/>
        </w:rPr>
        <w:t>ed</w:t>
      </w:r>
      <w:r>
        <w:rPr>
          <w:rFonts w:ascii="Times New Roman" w:cs="Times New Roman" w:hAnsi="Times New Roman"/>
          <w:sz w:val="24"/>
          <w:szCs w:val="24"/>
        </w:rPr>
        <w:t xml:space="preserve"> a significant</w:t>
      </w:r>
      <w:r>
        <w:rPr>
          <w:rFonts w:ascii="Times New Roman" w:cs="Times New Roman" w:hAnsi="Times New Roman"/>
          <w:sz w:val="24"/>
          <w:szCs w:val="24"/>
        </w:rPr>
        <w:t xml:space="preserve"> role in determining safety practices among its workers. An improved and functional support</w:t>
      </w:r>
      <w:r>
        <w:rPr>
          <w:rFonts w:cs="Times New Roman" w:hAnsi="Times New Roman"/>
          <w:sz w:val="24"/>
          <w:szCs w:val="24"/>
          <w:lang w:val="en-US"/>
        </w:rPr>
        <w:t xml:space="preserve"> system</w:t>
      </w:r>
      <w:r>
        <w:rPr>
          <w:rFonts w:ascii="Times New Roman" w:cs="Times New Roman" w:hAnsi="Times New Roman"/>
          <w:sz w:val="24"/>
          <w:szCs w:val="24"/>
        </w:rPr>
        <w:t xml:space="preserve"> for safety and </w:t>
      </w:r>
      <w:r>
        <w:rPr>
          <w:rFonts w:cs="Times New Roman" w:hAnsi="Times New Roman"/>
          <w:sz w:val="24"/>
          <w:szCs w:val="24"/>
          <w:lang w:val="en-US"/>
        </w:rPr>
        <w:t>its</w:t>
      </w:r>
      <w:r>
        <w:rPr>
          <w:rFonts w:ascii="Times New Roman" w:cs="Times New Roman" w:hAnsi="Times New Roman"/>
          <w:sz w:val="24"/>
          <w:szCs w:val="24"/>
        </w:rPr>
        <w:t xml:space="preserve"> training is recommended.</w:t>
      </w:r>
      <w:bookmarkStart w:id="0" w:name="_GoBack"/>
      <w:bookmarkEnd w:id="0"/>
    </w:p>
    <w:sectPr>
      <w:pgSz w:w="11906" w:h="16838" w:orient="portrait"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Words>364</Words>
  <Pages>1</Pages>
  <Characters>2077</Characters>
  <Application>WPS Office</Application>
  <DocSecurity>0</DocSecurity>
  <Paragraphs>7</Paragraphs>
  <ScaleCrop>false</ScaleCrop>
  <LinksUpToDate>false</LinksUpToDate>
  <CharactersWithSpaces>2436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2019-11-19T09:17:00Z</dcterms:created>
  <dc:creator>MyCompaq</dc:creator>
  <lastModifiedBy>JKM-LX1</lastModifiedBy>
  <lastPrinted>2019-11-19T10:05:00Z</lastPrinted>
  <dcterms:modified xsi:type="dcterms:W3CDTF">2020-02-17T19:27:24Z</dcterms:modified>
  <revision>1</revision>
</coreProperties>
</file>

<file path=docProps/custom.xml><?xml version="1.0" encoding="utf-8"?>
<Properties xmlns="http://schemas.openxmlformats.org/officeDocument/2006/custom-properties" xmlns:vt="http://schemas.openxmlformats.org/officeDocument/2006/docPropsVTypes"/>
</file>