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554" w:rsidRPr="0088003E" w:rsidRDefault="003B621A" w:rsidP="006C65B8">
      <w:pPr>
        <w:pStyle w:val="Heading1"/>
        <w:spacing w:before="0" w:line="240" w:lineRule="auto"/>
        <w:ind w:left="-142"/>
        <w:rPr>
          <w:rFonts w:ascii="Arial"/>
          <w:b w:val="0"/>
          <w:sz w:val="22"/>
          <w:szCs w:val="22"/>
        </w:rPr>
      </w:pPr>
      <w:r w:rsidRPr="00810C49">
        <w:rPr>
          <w:rFonts w:ascii="Arial" w:eastAsia="Tw Cen MT" w:hAnsi="Tw Cen MT" w:cs="Tw Cen MT"/>
          <w:bCs w:val="0"/>
          <w:sz w:val="32"/>
          <w:szCs w:val="32"/>
        </w:rPr>
        <w:t xml:space="preserve">Title: </w:t>
      </w:r>
      <w:r w:rsidR="00BB3731" w:rsidRPr="006C65B8">
        <w:rPr>
          <w:rFonts w:ascii="Arial" w:eastAsia="Tw Cen MT" w:hAnsi="Tw Cen MT" w:cs="Tw Cen MT"/>
          <w:b w:val="0"/>
          <w:bCs w:val="0"/>
          <w:sz w:val="32"/>
          <w:szCs w:val="32"/>
        </w:rPr>
        <w:t>Recent advances</w:t>
      </w:r>
      <w:r w:rsidR="00445CB5" w:rsidRPr="006C65B8">
        <w:rPr>
          <w:rFonts w:ascii="Arial" w:eastAsia="Tw Cen MT" w:hAnsi="Tw Cen MT" w:cs="Tw Cen MT"/>
          <w:b w:val="0"/>
          <w:bCs w:val="0"/>
          <w:sz w:val="32"/>
          <w:szCs w:val="32"/>
        </w:rPr>
        <w:t xml:space="preserve"> on </w:t>
      </w:r>
      <w:r w:rsidR="00BB3731" w:rsidRPr="006C65B8">
        <w:rPr>
          <w:rFonts w:ascii="Arial" w:eastAsia="Tw Cen MT" w:hAnsi="Tw Cen MT" w:cs="Tw Cen MT"/>
          <w:b w:val="0"/>
          <w:bCs w:val="0"/>
          <w:sz w:val="32"/>
          <w:szCs w:val="32"/>
        </w:rPr>
        <w:t xml:space="preserve">obesity </w:t>
      </w:r>
      <w:r w:rsidR="00445CB5" w:rsidRPr="006C65B8">
        <w:rPr>
          <w:rFonts w:ascii="Arial" w:eastAsia="Tw Cen MT" w:hAnsi="Tw Cen MT" w:cs="Tw Cen MT"/>
          <w:b w:val="0"/>
          <w:bCs w:val="0"/>
          <w:sz w:val="32"/>
          <w:szCs w:val="32"/>
        </w:rPr>
        <w:t>pharmacotherapy</w:t>
      </w:r>
      <w:r w:rsidR="00445CB5" w:rsidRPr="00810C49">
        <w:rPr>
          <w:rFonts w:ascii="Arial" w:eastAsia="Tw Cen MT" w:hAnsi="Tw Cen MT" w:cs="Tw Cen MT"/>
          <w:b w:val="0"/>
          <w:sz w:val="32"/>
          <w:szCs w:val="32"/>
        </w:rPr>
        <w:t xml:space="preserve"> </w:t>
      </w:r>
      <w:r w:rsidR="00DD6A45" w:rsidRPr="00810C49">
        <w:rPr>
          <w:rFonts w:ascii="Arial" w:eastAsia="Tw Cen MT" w:hAnsi="Tw Cen MT" w:cs="Tw Cen MT"/>
          <w:b w:val="0"/>
          <w:sz w:val="32"/>
          <w:szCs w:val="32"/>
        </w:rPr>
        <w:br/>
      </w:r>
      <w:r w:rsidR="00C954D4" w:rsidRPr="0088003E">
        <w:rPr>
          <w:rFonts w:ascii="Arial"/>
          <w:b w:val="0"/>
          <w:sz w:val="22"/>
          <w:szCs w:val="22"/>
        </w:rPr>
        <w:t xml:space="preserve">Dr Marilena Vlachou, Associate Professor </w:t>
      </w:r>
      <w:bookmarkStart w:id="0" w:name="_Hlk126156699"/>
      <w:r w:rsidR="00C954D4" w:rsidRPr="0088003E">
        <w:rPr>
          <w:rFonts w:ascii="Arial"/>
          <w:b w:val="0"/>
          <w:sz w:val="22"/>
          <w:szCs w:val="22"/>
        </w:rPr>
        <w:t>National and Kapodistrian University of Athens, Greece</w:t>
      </w:r>
      <w:r w:rsidR="00032554" w:rsidRPr="0088003E">
        <w:rPr>
          <w:rFonts w:ascii="Arial"/>
          <w:b w:val="0"/>
          <w:sz w:val="22"/>
          <w:szCs w:val="22"/>
        </w:rPr>
        <w:t xml:space="preserve"> </w:t>
      </w:r>
    </w:p>
    <w:bookmarkEnd w:id="0"/>
    <w:p w:rsidR="009903D1" w:rsidRPr="0088003E" w:rsidRDefault="009903D1" w:rsidP="006C65B8">
      <w:pPr>
        <w:pStyle w:val="Heading1"/>
        <w:spacing w:before="0" w:line="240" w:lineRule="auto"/>
        <w:ind w:left="-142"/>
        <w:rPr>
          <w:rFonts w:ascii="Arial"/>
          <w:b w:val="0"/>
          <w:sz w:val="22"/>
          <w:szCs w:val="22"/>
        </w:rPr>
      </w:pPr>
      <w:r w:rsidRPr="0088003E">
        <w:rPr>
          <w:rFonts w:ascii="Arial" w:eastAsia="Tw Cen MT" w:hAnsi="Tw Cen MT" w:cs="Tw Cen MT"/>
          <w:b w:val="0"/>
          <w:sz w:val="22"/>
          <w:szCs w:val="22"/>
        </w:rPr>
        <w:t xml:space="preserve">Dr Angeliki Siamidi, Postdoctoral Fellow </w:t>
      </w:r>
      <w:r w:rsidRPr="0088003E">
        <w:rPr>
          <w:rFonts w:ascii="Arial"/>
          <w:b w:val="0"/>
          <w:sz w:val="22"/>
          <w:szCs w:val="22"/>
        </w:rPr>
        <w:t xml:space="preserve">National and Kapodistrian University of Athens, Greece </w:t>
      </w:r>
    </w:p>
    <w:p w:rsidR="009903D1" w:rsidRPr="0088003E" w:rsidRDefault="009903D1" w:rsidP="006C65B8">
      <w:pPr>
        <w:pStyle w:val="Heading1"/>
        <w:spacing w:before="0" w:line="240" w:lineRule="auto"/>
        <w:ind w:left="-142"/>
        <w:rPr>
          <w:rFonts w:ascii="Arial"/>
          <w:b w:val="0"/>
          <w:sz w:val="22"/>
          <w:szCs w:val="22"/>
        </w:rPr>
      </w:pPr>
      <w:r w:rsidRPr="0088003E">
        <w:rPr>
          <w:rFonts w:ascii="Arial" w:eastAsia="Tw Cen MT" w:hAnsi="Tw Cen MT" w:cs="Tw Cen MT"/>
          <w:b w:val="0"/>
          <w:sz w:val="22"/>
          <w:szCs w:val="22"/>
        </w:rPr>
        <w:t xml:space="preserve">Ms Chrystalla Protopapa, PhD candidate </w:t>
      </w:r>
      <w:r w:rsidRPr="0088003E">
        <w:rPr>
          <w:rFonts w:ascii="Arial"/>
          <w:b w:val="0"/>
          <w:sz w:val="22"/>
          <w:szCs w:val="22"/>
        </w:rPr>
        <w:t xml:space="preserve">National and Kapodistrian University of Athens, Greece </w:t>
      </w:r>
    </w:p>
    <w:p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rsidR="00032554" w:rsidRPr="003B621A" w:rsidRDefault="00705081" w:rsidP="009903D1">
      <w:pPr>
        <w:pStyle w:val="Heading3"/>
        <w:spacing w:before="147"/>
        <w:ind w:left="0"/>
        <w:jc w:val="both"/>
        <w:rPr>
          <w:sz w:val="24"/>
          <w:szCs w:val="24"/>
        </w:rPr>
      </w:pPr>
      <w:r>
        <w:rPr>
          <w:color w:val="BF5A14"/>
          <w:sz w:val="24"/>
          <w:szCs w:val="24"/>
        </w:rPr>
        <w:lastRenderedPageBreak/>
        <w:br/>
      </w:r>
      <w:r w:rsidR="00032554" w:rsidRPr="003B621A">
        <w:rPr>
          <w:color w:val="BF5A14"/>
          <w:sz w:val="24"/>
          <w:szCs w:val="24"/>
        </w:rPr>
        <w:t xml:space="preserve">Abstract </w:t>
      </w:r>
    </w:p>
    <w:p w:rsidR="00083735" w:rsidRPr="00810C49" w:rsidRDefault="00000EC1" w:rsidP="00083735">
      <w:pPr>
        <w:pStyle w:val="BodyText"/>
        <w:spacing w:line="338" w:lineRule="auto"/>
        <w:ind w:right="88"/>
        <w:jc w:val="both"/>
        <w:rPr>
          <w:rFonts w:ascii="Arial" w:eastAsia="Minion Pro" w:hAnsi="Arial" w:cs="Arial"/>
          <w:bCs/>
          <w:sz w:val="20"/>
          <w:szCs w:val="20"/>
        </w:rPr>
      </w:pPr>
      <w:r w:rsidRPr="00810C49">
        <w:rPr>
          <w:rFonts w:ascii="Arial" w:eastAsia="Minion Pro" w:hAnsi="Arial" w:cs="Arial"/>
          <w:bCs/>
          <w:sz w:val="20"/>
          <w:szCs w:val="20"/>
        </w:rPr>
        <w:t xml:space="preserve">Obesity is a chronic metabolic condition </w:t>
      </w:r>
      <w:r w:rsidR="00A319F7" w:rsidRPr="00810C49">
        <w:rPr>
          <w:rFonts w:ascii="Arial" w:eastAsia="Minion Pro" w:hAnsi="Arial" w:cs="Arial"/>
          <w:bCs/>
          <w:sz w:val="20"/>
          <w:szCs w:val="20"/>
        </w:rPr>
        <w:t>resulting from</w:t>
      </w:r>
      <w:r w:rsidRPr="00810C49">
        <w:rPr>
          <w:rFonts w:ascii="Arial" w:eastAsia="Minion Pro" w:hAnsi="Arial" w:cs="Arial"/>
          <w:bCs/>
          <w:sz w:val="20"/>
          <w:szCs w:val="20"/>
        </w:rPr>
        <w:t xml:space="preserve"> the excessive accumulation of adipose tissue (AT) in the body. It is related with increased mortality and morbidity with associated conditions, like diabetes, cardiovascular diseases and the development of certain types of cancers, including esophageal, pancreatic, colon, and breast cancers. The use of approved pharmacotherapy is suggested in obese or overweight adults with at least one bodyweight-related comorbidity (e.g. type 2 diabetes, hypertension or dyslipidaemia). </w:t>
      </w:r>
      <w:r w:rsidR="00A319F7" w:rsidRPr="00810C49">
        <w:rPr>
          <w:rFonts w:ascii="Arial" w:eastAsia="Minion Pro" w:hAnsi="Arial" w:cs="Arial"/>
          <w:bCs/>
          <w:sz w:val="20"/>
          <w:szCs w:val="20"/>
        </w:rPr>
        <w:t xml:space="preserve">However, </w:t>
      </w:r>
      <w:r w:rsidRPr="00810C49">
        <w:rPr>
          <w:rFonts w:ascii="Arial" w:eastAsia="Minion Pro" w:hAnsi="Arial" w:cs="Arial"/>
          <w:bCs/>
          <w:sz w:val="20"/>
          <w:szCs w:val="20"/>
        </w:rPr>
        <w:t>very few obese people (body mass index (BMI) of ≥30 kg/m</w:t>
      </w:r>
      <w:r w:rsidRPr="00810C49">
        <w:rPr>
          <w:rFonts w:ascii="Arial" w:eastAsia="Minion Pro" w:hAnsi="Arial" w:cs="Arial"/>
          <w:bCs/>
          <w:sz w:val="20"/>
          <w:szCs w:val="20"/>
          <w:vertAlign w:val="superscript"/>
        </w:rPr>
        <w:t>2</w:t>
      </w:r>
      <w:r w:rsidRPr="00810C49">
        <w:rPr>
          <w:rFonts w:ascii="Arial" w:eastAsia="Minion Pro" w:hAnsi="Arial" w:cs="Arial"/>
          <w:bCs/>
          <w:sz w:val="20"/>
          <w:szCs w:val="20"/>
        </w:rPr>
        <w:t>) or overweight (BMI of ≥25 kg/m</w:t>
      </w:r>
      <w:r w:rsidRPr="00810C49">
        <w:rPr>
          <w:rFonts w:ascii="Arial" w:eastAsia="Minion Pro" w:hAnsi="Arial" w:cs="Arial"/>
          <w:bCs/>
          <w:sz w:val="20"/>
          <w:szCs w:val="20"/>
          <w:vertAlign w:val="superscript"/>
        </w:rPr>
        <w:t>2</w:t>
      </w:r>
      <w:r w:rsidRPr="00810C49">
        <w:rPr>
          <w:rFonts w:ascii="Arial" w:eastAsia="Minion Pro" w:hAnsi="Arial" w:cs="Arial"/>
          <w:bCs/>
          <w:sz w:val="20"/>
          <w:szCs w:val="20"/>
        </w:rPr>
        <w:t xml:space="preserve">) can effectively </w:t>
      </w:r>
      <w:r w:rsidR="00A319F7" w:rsidRPr="00810C49">
        <w:rPr>
          <w:rFonts w:ascii="Arial" w:eastAsia="Minion Pro" w:hAnsi="Arial" w:cs="Arial"/>
          <w:bCs/>
          <w:sz w:val="20"/>
          <w:szCs w:val="20"/>
        </w:rPr>
        <w:t xml:space="preserve">abide </w:t>
      </w:r>
      <w:r w:rsidR="00814367" w:rsidRPr="00810C49">
        <w:rPr>
          <w:rFonts w:ascii="Arial" w:eastAsia="Minion Pro" w:hAnsi="Arial" w:cs="Arial"/>
          <w:bCs/>
          <w:sz w:val="20"/>
          <w:szCs w:val="20"/>
        </w:rPr>
        <w:t xml:space="preserve">by the prescribed drug therapy or </w:t>
      </w:r>
      <w:r w:rsidRPr="00810C49">
        <w:rPr>
          <w:rFonts w:ascii="Arial" w:eastAsia="Minion Pro" w:hAnsi="Arial" w:cs="Arial"/>
          <w:bCs/>
          <w:sz w:val="20"/>
          <w:szCs w:val="20"/>
        </w:rPr>
        <w:t xml:space="preserve">follow life style interventions, and even fewer can sustain them over a long period of time. One of the approved drugs in obesity management is the </w:t>
      </w:r>
      <w:r w:rsidR="00814367" w:rsidRPr="00810C49">
        <w:rPr>
          <w:rFonts w:ascii="Arial" w:eastAsia="Minion Pro" w:hAnsi="Arial" w:cs="Arial"/>
          <w:bCs/>
          <w:sz w:val="20"/>
          <w:szCs w:val="20"/>
        </w:rPr>
        <w:t>compounded</w:t>
      </w:r>
      <w:r w:rsidRPr="00810C49">
        <w:rPr>
          <w:rFonts w:ascii="Arial" w:eastAsia="Minion Pro" w:hAnsi="Arial" w:cs="Arial"/>
          <w:bCs/>
          <w:sz w:val="20"/>
          <w:szCs w:val="20"/>
        </w:rPr>
        <w:t xml:space="preserve"> naltrexone/bupropion, which was developed by joining these two brain regions acting agents, already approved for other indications (naltrexone for opioid and alcohol addiction and bupropion for depression and smoking cessation), in a single solid pharmaceutical formulation, which regulates food intake and body weight</w:t>
      </w:r>
      <w:r w:rsidR="00814367" w:rsidRPr="00810C49">
        <w:rPr>
          <w:rFonts w:ascii="Arial" w:eastAsia="Minion Pro" w:hAnsi="Arial" w:cs="Arial"/>
          <w:bCs/>
          <w:sz w:val="20"/>
          <w:szCs w:val="20"/>
        </w:rPr>
        <w:t>; this combination is available under the trade name</w:t>
      </w:r>
      <w:r w:rsidRPr="00810C49">
        <w:rPr>
          <w:rFonts w:ascii="Arial" w:eastAsia="Minion Pro" w:hAnsi="Arial" w:cs="Arial"/>
          <w:bCs/>
          <w:sz w:val="20"/>
          <w:szCs w:val="20"/>
        </w:rPr>
        <w:t xml:space="preserve"> Contrave</w:t>
      </w:r>
      <w:r w:rsidRPr="00810C49">
        <w:rPr>
          <w:rFonts w:ascii="Arial" w:eastAsia="Minion Pro" w:hAnsi="Arial" w:cs="Arial"/>
          <w:bCs/>
          <w:sz w:val="20"/>
          <w:szCs w:val="20"/>
          <w:vertAlign w:val="superscript"/>
        </w:rPr>
        <w:t>®</w:t>
      </w:r>
      <w:r w:rsidRPr="00810C49">
        <w:rPr>
          <w:rFonts w:ascii="Arial" w:eastAsia="Minion Pro" w:hAnsi="Arial" w:cs="Arial"/>
          <w:bCs/>
          <w:sz w:val="20"/>
          <w:szCs w:val="20"/>
        </w:rPr>
        <w:t xml:space="preserve"> in the US or Mysimba</w:t>
      </w:r>
      <w:r w:rsidRPr="00810C49">
        <w:rPr>
          <w:rFonts w:ascii="Arial" w:eastAsia="Minion Pro" w:hAnsi="Arial" w:cs="Arial"/>
          <w:bCs/>
          <w:sz w:val="20"/>
          <w:szCs w:val="20"/>
          <w:vertAlign w:val="superscript"/>
        </w:rPr>
        <w:t>®</w:t>
      </w:r>
      <w:r w:rsidRPr="00810C49">
        <w:rPr>
          <w:rFonts w:ascii="Arial" w:eastAsia="Minion Pro" w:hAnsi="Arial" w:cs="Arial"/>
          <w:bCs/>
          <w:sz w:val="20"/>
          <w:szCs w:val="20"/>
        </w:rPr>
        <w:t xml:space="preserve"> in Europe (Orexigen Therapeutics, Inc.). </w:t>
      </w:r>
      <w:r w:rsidR="002F2D03" w:rsidRPr="00810C49">
        <w:rPr>
          <w:rFonts w:ascii="Arial" w:eastAsia="Minion Pro" w:hAnsi="Arial" w:cs="Arial"/>
          <w:bCs/>
          <w:sz w:val="20"/>
          <w:szCs w:val="20"/>
        </w:rPr>
        <w:t>T</w:t>
      </w:r>
      <w:r w:rsidRPr="00810C49">
        <w:rPr>
          <w:rFonts w:ascii="Arial" w:eastAsia="Minion Pro" w:hAnsi="Arial" w:cs="Arial"/>
          <w:bCs/>
          <w:sz w:val="20"/>
          <w:szCs w:val="20"/>
        </w:rPr>
        <w:t>here are</w:t>
      </w:r>
      <w:r w:rsidR="002F2D03" w:rsidRPr="00810C49">
        <w:rPr>
          <w:rFonts w:ascii="Arial" w:eastAsia="Minion Pro" w:hAnsi="Arial" w:cs="Arial"/>
          <w:bCs/>
          <w:sz w:val="20"/>
          <w:szCs w:val="20"/>
        </w:rPr>
        <w:t>, though,</w:t>
      </w:r>
      <w:r w:rsidRPr="00810C49">
        <w:rPr>
          <w:rFonts w:ascii="Arial" w:eastAsia="Minion Pro" w:hAnsi="Arial" w:cs="Arial"/>
          <w:bCs/>
          <w:sz w:val="20"/>
          <w:szCs w:val="20"/>
        </w:rPr>
        <w:t xml:space="preserve"> concerns regarding cardiovascular-related side effects of these </w:t>
      </w:r>
      <w:r w:rsidR="00083735" w:rsidRPr="00810C49">
        <w:rPr>
          <w:rFonts w:ascii="Arial" w:eastAsia="Minion Pro" w:hAnsi="Arial" w:cs="Arial"/>
          <w:bCs/>
          <w:sz w:val="20"/>
          <w:szCs w:val="20"/>
        </w:rPr>
        <w:t>drug</w:t>
      </w:r>
      <w:r w:rsidRPr="00810C49">
        <w:rPr>
          <w:rFonts w:ascii="Arial" w:eastAsia="Minion Pro" w:hAnsi="Arial" w:cs="Arial"/>
          <w:bCs/>
          <w:sz w:val="20"/>
          <w:szCs w:val="20"/>
        </w:rPr>
        <w:t xml:space="preserve"> carriers. </w:t>
      </w:r>
      <w:r w:rsidR="002F2D03" w:rsidRPr="00810C49">
        <w:rPr>
          <w:rFonts w:ascii="Arial" w:eastAsia="Minion Pro" w:hAnsi="Arial" w:cs="Arial"/>
          <w:bCs/>
          <w:sz w:val="20"/>
          <w:szCs w:val="20"/>
        </w:rPr>
        <w:t xml:space="preserve">Thus, </w:t>
      </w:r>
      <w:r w:rsidRPr="00810C49">
        <w:rPr>
          <w:rFonts w:ascii="Arial" w:eastAsia="Minion Pro" w:hAnsi="Arial" w:cs="Arial"/>
          <w:bCs/>
          <w:sz w:val="20"/>
          <w:szCs w:val="20"/>
        </w:rPr>
        <w:t>there is a need for the development of new forms of pharmacotherapy (new treatment regimens) to develop effective, safe, long-term effective therapy for the treatment of obesity.</w:t>
      </w:r>
      <w:r w:rsidR="00083735" w:rsidRPr="00810C49">
        <w:rPr>
          <w:rFonts w:ascii="Arial" w:eastAsia="Minion Pro" w:hAnsi="Arial" w:cs="Arial"/>
          <w:bCs/>
          <w:sz w:val="20"/>
          <w:szCs w:val="20"/>
        </w:rPr>
        <w:t xml:space="preserve"> </w:t>
      </w:r>
    </w:p>
    <w:p w:rsidR="00083735" w:rsidRPr="00810C49" w:rsidRDefault="00083735" w:rsidP="00083735">
      <w:pPr>
        <w:pStyle w:val="BodyText"/>
        <w:spacing w:line="338" w:lineRule="auto"/>
        <w:ind w:right="88"/>
        <w:jc w:val="both"/>
        <w:rPr>
          <w:rFonts w:ascii="Arial" w:eastAsia="Minion Pro" w:hAnsi="Arial" w:cs="Arial"/>
          <w:bCs/>
          <w:sz w:val="20"/>
          <w:szCs w:val="20"/>
        </w:rPr>
      </w:pPr>
      <w:r w:rsidRPr="00810C49">
        <w:rPr>
          <w:rFonts w:ascii="Arial" w:hAnsi="Arial" w:cs="Arial"/>
          <w:sz w:val="20"/>
          <w:szCs w:val="20"/>
        </w:rPr>
        <w:t>Our research team is currently working on the production of multilayered tablets of naltrexone/bupropion, comprising of combinations of biopolymers with physicochemical properties compatible with the stereoelectronic features of both naltrexone and bupropion. Preliminary data indicate that these preparations lead to the release of the compounded two drugs by an overlapping sustained/controlled mechanism, which is expected to result to effective anti-obesity therapy with less adverse effects.</w:t>
      </w:r>
    </w:p>
    <w:p w:rsidR="00032554" w:rsidRDefault="00032554" w:rsidP="00DD1A36">
      <w:pPr>
        <w:pStyle w:val="Heading3"/>
        <w:jc w:val="both"/>
        <w:rPr>
          <w:rFonts w:ascii="Calibri" w:hAnsi="Calibri"/>
        </w:rPr>
      </w:pPr>
      <w:r>
        <w:rPr>
          <w:b w:val="0"/>
        </w:rPr>
        <w:br w:type="column"/>
      </w:r>
    </w:p>
    <w:p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p>
    <w:p w:rsidR="00032554" w:rsidRDefault="00032554" w:rsidP="00DD1A36">
      <w:pPr>
        <w:pStyle w:val="BodyText"/>
        <w:jc w:val="both"/>
        <w:rPr>
          <w:rFonts w:ascii="Calibri"/>
          <w:sz w:val="20"/>
        </w:rPr>
      </w:pPr>
    </w:p>
    <w:p w:rsidR="00DD1A36" w:rsidRPr="003B621A" w:rsidRDefault="00736919" w:rsidP="003B621A">
      <w:pPr>
        <w:pStyle w:val="BodyText"/>
        <w:spacing w:line="40" w:lineRule="exact"/>
        <w:ind w:left="2202"/>
        <w:jc w:val="both"/>
        <w:rPr>
          <w:rFonts w:ascii="Calibri"/>
          <w:sz w:val="4"/>
        </w:rPr>
      </w:pPr>
      <w:r>
        <w:rPr>
          <w:rFonts w:ascii="Calibri"/>
          <w:noProof/>
          <w:sz w:val="4"/>
          <w:lang w:val="el-GR" w:eastAsia="el-GR"/>
        </w:rPr>
        <mc:AlternateContent>
          <mc:Choice Requires="wpg">
            <w:drawing>
              <wp:inline distT="0" distB="0" distL="0" distR="0">
                <wp:extent cx="3975735" cy="25400"/>
                <wp:effectExtent l="1270" t="2540" r="4445" b="635"/>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8"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09B9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5/7nweQIAAHs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eoEMAAAADaAAAADwAAAGRycy9kb3ducmV2LnhtbERPy04CMRTdm/APzSVhJy2GEDNSiEKM&#10;GFc8XLi7mV6nE9rboa3D8Pd2YeLy5LyX68E70VNMbWANs6kCQVwH03Kj4XR8vX8EkTKyQReYNNwo&#10;wXo1ultiZcKV99QfciNKCKcKNdicu0rKVFvymKahIy7cd4gec4GxkSbitYR7Jx+UWkiPLZcGix1t&#10;LNXnw4/XoPaXhVVb937uX3L/9eY+5p9t1HoyHp6fQGQa8r/4z70zGsrWcqXcALn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nqBDAAAAA2gAAAA8AAAAAAAAAAAAAAAAA&#10;oQIAAGRycy9kb3ducmV2LnhtbFBLBQYAAAAABAAEAPkAAACOAwAAAAA=&#10;" strokecolor="#004080" strokeweight="2pt"/>
                <w10:anchorlock/>
              </v:group>
            </w:pict>
          </mc:Fallback>
        </mc:AlternateContent>
      </w:r>
      <w:r w:rsidR="00032554">
        <w:rPr>
          <w:noProof/>
        </w:rPr>
        <w:t xml:space="preserve">           </w:t>
      </w:r>
    </w:p>
    <w:p w:rsidR="00032554" w:rsidRDefault="00032554" w:rsidP="00445CB5">
      <w:pPr>
        <w:spacing w:before="92"/>
        <w:ind w:right="1648"/>
        <w:jc w:val="both"/>
        <w:rPr>
          <w:rFonts w:ascii="Arial"/>
          <w:color w:val="BF5A14"/>
        </w:rPr>
      </w:pPr>
      <w:r>
        <w:rPr>
          <w:noProof/>
        </w:rPr>
        <w:t xml:space="preserve"> </w:t>
      </w:r>
      <w:r w:rsidR="00C954D4" w:rsidRPr="00C954D4">
        <w:rPr>
          <w:noProof/>
          <w:lang w:val="el-GR" w:eastAsia="el-GR"/>
        </w:rPr>
        <w:drawing>
          <wp:inline distT="0" distB="0" distL="0" distR="0">
            <wp:extent cx="955640" cy="1274929"/>
            <wp:effectExtent l="19050" t="0" r="0" b="0"/>
            <wp:docPr id="2" name="Picture 2" descr="C:\Users\USER\Desktop\photos M VLACHOU\MARILENA VLACH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s M VLACHOU\MARILENA VLACHOU.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1921" cy="1283309"/>
                    </a:xfrm>
                    <a:prstGeom prst="rect">
                      <a:avLst/>
                    </a:prstGeom>
                    <a:noFill/>
                    <a:ln>
                      <a:noFill/>
                    </a:ln>
                  </pic:spPr>
                </pic:pic>
              </a:graphicData>
            </a:graphic>
          </wp:inline>
        </w:drawing>
      </w:r>
      <w:r w:rsidR="004351F7">
        <w:rPr>
          <w:noProof/>
        </w:rPr>
        <w:t xml:space="preserve"> </w:t>
      </w:r>
      <w:r w:rsidR="003B621A">
        <w:rPr>
          <w:noProof/>
        </w:rPr>
        <w:br/>
      </w:r>
      <w:r w:rsidRPr="003B621A">
        <w:rPr>
          <w:b/>
          <w:color w:val="E36C0A" w:themeColor="accent6" w:themeShade="BF"/>
          <w:sz w:val="28"/>
          <w:szCs w:val="28"/>
        </w:rPr>
        <w:t>Biography</w:t>
      </w:r>
    </w:p>
    <w:p w:rsidR="00C954D4" w:rsidRPr="00C954D4" w:rsidRDefault="00C954D4" w:rsidP="00C954D4">
      <w:pPr>
        <w:jc w:val="both"/>
        <w:rPr>
          <w:rFonts w:ascii="Times New Roman" w:eastAsia="Batang" w:hAnsi="Times New Roman" w:cs="Times New Roman"/>
          <w:lang w:eastAsia="ko-KR"/>
        </w:rPr>
      </w:pPr>
      <w:r w:rsidRPr="00C954D4">
        <w:t xml:space="preserve">Marilena Vlachou is an Associate Professor at the National and Kapodistrian University of Athens (NKUoA), Greece. She obtained her Pharmacy and PhD (Pharmaceutical Technology) degrees from the NKUoA. Just prior to obtaining her PhD degree she moved to the University of Rhode Island, U.S.A., as a Visiting Research Scientist, to conduct cutting edge research related to Pharmaceutical Technology techniques. In NKUoA, she teaches, at both undergraduate and postgraduate level, courses related to the fields of Pharmaceutical Technology, Physical Pharmacy and Nanotechnology. </w:t>
      </w:r>
      <w:bookmarkStart w:id="1" w:name="_Hlk39063026"/>
      <w:r w:rsidRPr="00C954D4">
        <w:t xml:space="preserve">She has </w:t>
      </w:r>
      <w:bookmarkEnd w:id="1"/>
      <w:r w:rsidRPr="00C954D4">
        <w:t xml:space="preserve">co-authored the textbook entitled “Pharmaceutical Technology I: </w:t>
      </w:r>
      <w:r w:rsidRPr="00736919">
        <w:t>Principles of Physical Pharmacy and Nanotechnology”, and many book</w:t>
      </w:r>
      <w:bookmarkStart w:id="2" w:name="_GoBack"/>
      <w:bookmarkEnd w:id="2"/>
      <w:r w:rsidRPr="00736919">
        <w:t xml:space="preserve"> chapters. She has presented her research work in more than seventy (70) International Scientific Conferences and she has published more than sixty </w:t>
      </w:r>
      <w:r w:rsidR="002F2D03" w:rsidRPr="00736919">
        <w:t xml:space="preserve">five </w:t>
      </w:r>
      <w:r w:rsidRPr="00736919">
        <w:t>(6</w:t>
      </w:r>
      <w:r w:rsidR="002F2D03" w:rsidRPr="00736919">
        <w:t>5</w:t>
      </w:r>
      <w:r w:rsidRPr="00736919">
        <w:t>) articles in peer-reviewed Journals.</w:t>
      </w:r>
    </w:p>
    <w:p w:rsidR="003B621A" w:rsidRDefault="003B621A" w:rsidP="003B621A">
      <w:pPr>
        <w:jc w:val="both"/>
      </w:pPr>
    </w:p>
    <w:p w:rsidR="00711700" w:rsidRPr="003B621A" w:rsidRDefault="00711700" w:rsidP="003B621A">
      <w:pPr>
        <w:jc w:val="both"/>
        <w:rPr>
          <w:b/>
          <w:color w:val="E36C0A" w:themeColor="accent6" w:themeShade="BF"/>
        </w:rPr>
      </w:pPr>
      <w:r w:rsidRPr="003B621A">
        <w:rPr>
          <w:b/>
          <w:color w:val="E36C0A" w:themeColor="accent6" w:themeShade="BF"/>
        </w:rPr>
        <w:t>Name:</w:t>
      </w:r>
      <w:r w:rsidR="00C954D4">
        <w:rPr>
          <w:b/>
          <w:color w:val="E36C0A" w:themeColor="accent6" w:themeShade="BF"/>
        </w:rPr>
        <w:t xml:space="preserve"> Marilena Vachou</w:t>
      </w:r>
    </w:p>
    <w:p w:rsidR="00711700" w:rsidRPr="003B621A" w:rsidRDefault="00711700" w:rsidP="003B621A">
      <w:pPr>
        <w:jc w:val="both"/>
        <w:rPr>
          <w:b/>
          <w:color w:val="E36C0A" w:themeColor="accent6" w:themeShade="BF"/>
        </w:rPr>
      </w:pPr>
      <w:r w:rsidRPr="003B621A">
        <w:rPr>
          <w:b/>
          <w:color w:val="E36C0A" w:themeColor="accent6" w:themeShade="BF"/>
        </w:rPr>
        <w:t>Affiliation:</w:t>
      </w:r>
      <w:r w:rsidR="00C954D4" w:rsidRPr="00C954D4">
        <w:rPr>
          <w:b/>
          <w:color w:val="E36C0A" w:themeColor="accent6" w:themeShade="BF"/>
        </w:rPr>
        <w:t xml:space="preserve"> Associate Professor</w:t>
      </w:r>
    </w:p>
    <w:p w:rsidR="00711700" w:rsidRPr="003B621A" w:rsidRDefault="00711700" w:rsidP="003B621A">
      <w:pPr>
        <w:jc w:val="both"/>
        <w:rPr>
          <w:b/>
          <w:color w:val="E36C0A" w:themeColor="accent6" w:themeShade="BF"/>
        </w:rPr>
      </w:pPr>
      <w:r w:rsidRPr="003B621A">
        <w:rPr>
          <w:b/>
          <w:color w:val="E36C0A" w:themeColor="accent6" w:themeShade="BF"/>
        </w:rPr>
        <w:t>University:</w:t>
      </w:r>
      <w:r w:rsidR="00C954D4" w:rsidRPr="00C954D4">
        <w:rPr>
          <w:b/>
          <w:color w:val="E36C0A" w:themeColor="accent6" w:themeShade="BF"/>
        </w:rPr>
        <w:t xml:space="preserve"> National and Kapodistrian University of Athens</w:t>
      </w:r>
    </w:p>
    <w:p w:rsidR="00711700" w:rsidRPr="003B621A" w:rsidRDefault="00711700" w:rsidP="003B621A">
      <w:pPr>
        <w:jc w:val="both"/>
        <w:rPr>
          <w:b/>
          <w:color w:val="E36C0A" w:themeColor="accent6" w:themeShade="BF"/>
        </w:rPr>
      </w:pPr>
      <w:r w:rsidRPr="003B621A">
        <w:rPr>
          <w:b/>
          <w:color w:val="E36C0A" w:themeColor="accent6" w:themeShade="BF"/>
        </w:rPr>
        <w:t>Country:</w:t>
      </w:r>
      <w:r w:rsidR="00C954D4">
        <w:rPr>
          <w:b/>
          <w:color w:val="E36C0A" w:themeColor="accent6" w:themeShade="BF"/>
        </w:rPr>
        <w:t xml:space="preserve"> Greece</w:t>
      </w:r>
    </w:p>
    <w:p w:rsidR="00C954D4" w:rsidRDefault="00711700" w:rsidP="003B621A">
      <w:pPr>
        <w:jc w:val="both"/>
        <w:rPr>
          <w:b/>
          <w:color w:val="E36C0A" w:themeColor="accent6" w:themeShade="BF"/>
        </w:rPr>
      </w:pPr>
      <w:r w:rsidRPr="003B621A">
        <w:rPr>
          <w:b/>
          <w:color w:val="E36C0A" w:themeColor="accent6" w:themeShade="BF"/>
        </w:rPr>
        <w:t>Email:</w:t>
      </w:r>
      <w:r w:rsidR="00C954D4">
        <w:rPr>
          <w:b/>
          <w:color w:val="E36C0A" w:themeColor="accent6" w:themeShade="BF"/>
        </w:rPr>
        <w:t xml:space="preserve"> vlachou@pharm.uoa.gr</w:t>
      </w:r>
    </w:p>
    <w:p w:rsidR="006C65B8" w:rsidRPr="003B621A" w:rsidRDefault="00C954D4" w:rsidP="006C65B8">
      <w:pPr>
        <w:rPr>
          <w:b/>
          <w:color w:val="E36C0A" w:themeColor="accent6" w:themeShade="BF"/>
        </w:rPr>
        <w:sectPr w:rsidR="006C65B8" w:rsidRPr="003B621A" w:rsidSect="00DD1A36">
          <w:type w:val="continuous"/>
          <w:pgSz w:w="11910" w:h="16840"/>
          <w:pgMar w:top="1740" w:right="1420" w:bottom="840" w:left="620" w:header="720" w:footer="720" w:gutter="0"/>
          <w:cols w:space="720"/>
        </w:sectPr>
      </w:pPr>
      <w:r w:rsidRPr="003B621A">
        <w:rPr>
          <w:b/>
          <w:color w:val="E36C0A" w:themeColor="accent6" w:themeShade="BF"/>
        </w:rPr>
        <w:t>Tel:</w:t>
      </w:r>
      <w:r>
        <w:rPr>
          <w:b/>
          <w:color w:val="E36C0A" w:themeColor="accent6" w:themeShade="BF"/>
        </w:rPr>
        <w:t xml:space="preserve"> +30</w:t>
      </w:r>
      <w:r w:rsidR="007B7DBA">
        <w:rPr>
          <w:b/>
          <w:color w:val="E36C0A" w:themeColor="accent6" w:themeShade="BF"/>
        </w:rPr>
        <w:t>6973237656</w:t>
      </w:r>
    </w:p>
    <w:p w:rsidR="00C954D4" w:rsidRPr="003B621A" w:rsidRDefault="00C954D4" w:rsidP="006C65B8">
      <w:pPr>
        <w:jc w:val="both"/>
        <w:rPr>
          <w:b/>
          <w:color w:val="E36C0A" w:themeColor="accent6" w:themeShade="BF"/>
        </w:rPr>
      </w:pPr>
    </w:p>
    <w:sectPr w:rsidR="00C954D4"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28E" w:rsidRDefault="0081228E">
      <w:r>
        <w:separator/>
      </w:r>
    </w:p>
  </w:endnote>
  <w:endnote w:type="continuationSeparator" w:id="0">
    <w:p w:rsidR="0081228E" w:rsidRDefault="0081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36919">
    <w:pPr>
      <w:pStyle w:val="BodyText"/>
      <w:spacing w:line="14" w:lineRule="auto"/>
      <w:rPr>
        <w:sz w:val="20"/>
      </w:rPr>
    </w:pPr>
    <w:r>
      <w:rPr>
        <w:noProof/>
        <w:lang w:val="el-GR" w:eastAsia="el-GR"/>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HzIKw/rAQAAvQMAAA4AAAAAAAAAAAAAAAAALgIAAGRycy9lMm9E&#10;b2MueG1sUEsBAi0AFAAGAAgAAAAhAGYLEIXhAAAADAEAAA8AAAAAAAAAAAAAAAAARQQAAGRycy9k&#10;b3ducmV2LnhtbFBLBQYAAAAABAAEAPMAAABTBQAA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l-GR" w:eastAsia="el-GR"/>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zjCM4uoBAAC9AwAADgAAAAAAAAAAAAAAAAAuAgAAZHJzL2Uyb0Rv&#10;Yy54bWxQSwECLQAUAAYACAAAACEAdakfneEAAAANAQAADwAAAAAAAAAAAAAAAABEBAAAZHJzL2Rv&#10;d25yZXYueG1sUEsFBgAAAAAEAAQA8wAAAFIFA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l-GR" w:eastAsia="el-GR"/>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W+l/AOkBAAC9AwAADgAAAAAAAAAAAAAAAAAuAgAAZHJzL2Uyb0Rv&#10;Yy54bWxQSwECLQAUAAYACAAAACEA4y1yTuIAAAAOAQAADwAAAAAAAAAAAAAAAABDBAAAZHJzL2Rv&#10;d25yZXYueG1sUEsFBgAAAAAEAAQA8wAAAFIFAAAA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28E" w:rsidRDefault="0081228E">
      <w:r>
        <w:separator/>
      </w:r>
    </w:p>
  </w:footnote>
  <w:footnote w:type="continuationSeparator" w:id="0">
    <w:p w:rsidR="0081228E" w:rsidRDefault="00812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36919">
    <w:pPr>
      <w:pStyle w:val="BodyText"/>
      <w:spacing w:line="14" w:lineRule="auto"/>
      <w:rPr>
        <w:sz w:val="20"/>
      </w:rPr>
    </w:pPr>
    <w:r>
      <w:rPr>
        <w:noProof/>
        <w:lang w:val="el-GR" w:eastAsia="el-GR"/>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rsidR="00AE3E37" w:rsidRPr="005B3A56" w:rsidRDefault="0081228E">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" filled="f" stroked="f">
              <v:textbox inset="0,0,0,0">
                <w:txbxContent>
                  <w:p w:rsidR="00AE3E37" w:rsidRPr="005B3A56" w:rsidRDefault="0081228E">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l-GR" w:eastAsia="el-GR"/>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8PTDFOoBAAC9AwAADgAAAAAAAAAAAAAAAAAuAgAAZHJzL2Uyb0RvYy54&#10;bWxQSwECLQAUAAYACAAAACEAvZFAFt4AAAAKAQAADwAAAAAAAAAAAAAAAABEBAAAZHJzL2Rvd25y&#10;ZXYueG1sUEsFBgAAAAAEAAQA8wAAAE8FA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554"/>
    <w:rsid w:val="00000EC1"/>
    <w:rsid w:val="000066D5"/>
    <w:rsid w:val="00012369"/>
    <w:rsid w:val="00024046"/>
    <w:rsid w:val="00032554"/>
    <w:rsid w:val="00064E09"/>
    <w:rsid w:val="00083735"/>
    <w:rsid w:val="0008550C"/>
    <w:rsid w:val="000925EE"/>
    <w:rsid w:val="002F2D03"/>
    <w:rsid w:val="003B621A"/>
    <w:rsid w:val="003E0C88"/>
    <w:rsid w:val="00430533"/>
    <w:rsid w:val="004351F7"/>
    <w:rsid w:val="00445CB5"/>
    <w:rsid w:val="004917DE"/>
    <w:rsid w:val="004A12F9"/>
    <w:rsid w:val="00501B5C"/>
    <w:rsid w:val="0053586C"/>
    <w:rsid w:val="005C67CB"/>
    <w:rsid w:val="006C65B8"/>
    <w:rsid w:val="00705081"/>
    <w:rsid w:val="00711700"/>
    <w:rsid w:val="00736919"/>
    <w:rsid w:val="00737737"/>
    <w:rsid w:val="007B7DBA"/>
    <w:rsid w:val="00810C49"/>
    <w:rsid w:val="0081228E"/>
    <w:rsid w:val="00814367"/>
    <w:rsid w:val="0088003E"/>
    <w:rsid w:val="008A4884"/>
    <w:rsid w:val="0090222C"/>
    <w:rsid w:val="009903D1"/>
    <w:rsid w:val="00A319F7"/>
    <w:rsid w:val="00A423C9"/>
    <w:rsid w:val="00BB3731"/>
    <w:rsid w:val="00BD0D31"/>
    <w:rsid w:val="00BE1E19"/>
    <w:rsid w:val="00BF509F"/>
    <w:rsid w:val="00BF5E98"/>
    <w:rsid w:val="00C954D4"/>
    <w:rsid w:val="00CD6A1D"/>
    <w:rsid w:val="00D264E4"/>
    <w:rsid w:val="00D97E44"/>
    <w:rsid w:val="00DB0F77"/>
    <w:rsid w:val="00DD1A36"/>
    <w:rsid w:val="00DD6A45"/>
    <w:rsid w:val="00E550DB"/>
    <w:rsid w:val="00E860F5"/>
    <w:rsid w:val="00F300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D96A6D-0FDC-436F-973D-CFE5F9FB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2989</Characters>
  <Application>Microsoft Office Word</Application>
  <DocSecurity>0</DocSecurity>
  <Lines>24</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Marilena</cp:lastModifiedBy>
  <cp:revision>2</cp:revision>
  <dcterms:created xsi:type="dcterms:W3CDTF">2023-02-02T12:36:00Z</dcterms:created>
  <dcterms:modified xsi:type="dcterms:W3CDTF">2023-02-02T12:36:00Z</dcterms:modified>
</cp:coreProperties>
</file>