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25236" w:rsidRPr="00925236" w:rsidRDefault="00B35AAB" w:rsidP="00494130">
      <w:pPr>
        <w:pStyle w:val="1"/>
        <w:spacing w:before="170"/>
        <w:ind w:left="0"/>
        <w:rPr>
          <w:color w:val="337AB7"/>
        </w:rPr>
      </w:pPr>
      <w:r>
        <w:rPr>
          <w:color w:val="337AB7"/>
        </w:rPr>
        <w:t>S</w:t>
      </w:r>
      <w:r w:rsidRPr="00B35AAB">
        <w:rPr>
          <w:color w:val="337AB7"/>
        </w:rPr>
        <w:t>pecialized products to improve the performance of athletes</w:t>
      </w:r>
    </w:p>
    <w:p w:rsidR="005973B9" w:rsidRDefault="00B35AAB" w:rsidP="005973B9">
      <w:pPr>
        <w:pStyle w:val="a3"/>
        <w:spacing w:before="73" w:line="198" w:lineRule="exact"/>
        <w:ind w:left="100" w:right="5987"/>
        <w:rPr>
          <w:rFonts w:ascii="Arial"/>
        </w:rPr>
      </w:pPr>
      <w:r>
        <w:rPr>
          <w:rFonts w:ascii="Arial"/>
        </w:rPr>
        <w:t xml:space="preserve">Emil </w:t>
      </w:r>
      <w:proofErr w:type="spellStart"/>
      <w:r>
        <w:rPr>
          <w:rFonts w:ascii="Arial"/>
        </w:rPr>
        <w:t>Mukhamejanov</w:t>
      </w:r>
      <w:proofErr w:type="spellEnd"/>
      <w:r w:rsidR="005973B9">
        <w:rPr>
          <w:rFonts w:ascii="Arial"/>
        </w:rPr>
        <w:t xml:space="preserve">, </w:t>
      </w:r>
      <w:r>
        <w:rPr>
          <w:rFonts w:ascii="Arial"/>
        </w:rPr>
        <w:t>DM Professor</w:t>
      </w:r>
      <w:r w:rsidR="005973B9">
        <w:rPr>
          <w:rFonts w:ascii="Arial"/>
        </w:rPr>
        <w:t xml:space="preserve">, </w:t>
      </w:r>
      <w:r w:rsidRPr="00B35AAB">
        <w:rPr>
          <w:rFonts w:ascii="Arial"/>
        </w:rPr>
        <w:t>Kazakhstan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t>Abstract</w:t>
      </w:r>
      <w:r w:rsidR="00404E5B">
        <w:rPr>
          <w:color w:val="BF5A14"/>
        </w:rPr>
        <w:t xml:space="preserve"> (300 word limit)</w:t>
      </w:r>
    </w:p>
    <w:p w:rsidR="008C4567" w:rsidRDefault="008C4567" w:rsidP="00985BAB">
      <w:pPr>
        <w:pStyle w:val="a3"/>
        <w:spacing w:before="90" w:line="278" w:lineRule="auto"/>
        <w:ind w:left="100"/>
        <w:jc w:val="both"/>
        <w:rPr>
          <w:rFonts w:ascii="Calibri" w:hAnsi="Calibri" w:cs="Calibri"/>
        </w:rPr>
      </w:pPr>
      <w:r w:rsidRPr="008C4567">
        <w:rPr>
          <w:rFonts w:ascii="Calibri" w:hAnsi="Calibri" w:cs="Calibri"/>
        </w:rPr>
        <w:t xml:space="preserve">The main task of nutrition for athletes is to create an apparatus for movement (muscles) and provide them with an energy reserve (glycogen). These processes occur during the absorptive period. In our report, we will focus on the energy supply of physical activity. The performance of intensive physical work </w:t>
      </w:r>
      <w:proofErr w:type="gramStart"/>
      <w:r w:rsidRPr="008C4567">
        <w:rPr>
          <w:rFonts w:ascii="Calibri" w:hAnsi="Calibri" w:cs="Calibri"/>
        </w:rPr>
        <w:t>is carried out</w:t>
      </w:r>
      <w:proofErr w:type="gramEnd"/>
      <w:r w:rsidRPr="008C4567">
        <w:rPr>
          <w:rFonts w:ascii="Calibri" w:hAnsi="Calibri" w:cs="Calibri"/>
        </w:rPr>
        <w:t xml:space="preserve"> due to the energy of glucose, the reserves of which are limited. With the depletion of glycogen r</w:t>
      </w:r>
      <w:bookmarkStart w:id="0" w:name="_GoBack"/>
      <w:bookmarkEnd w:id="0"/>
      <w:r w:rsidRPr="008C4567">
        <w:rPr>
          <w:rFonts w:ascii="Calibri" w:hAnsi="Calibri" w:cs="Calibri"/>
        </w:rPr>
        <w:t xml:space="preserve">eserves, further provision of physical activity </w:t>
      </w:r>
      <w:proofErr w:type="gramStart"/>
      <w:r w:rsidRPr="008C4567">
        <w:rPr>
          <w:rFonts w:ascii="Calibri" w:hAnsi="Calibri" w:cs="Calibri"/>
        </w:rPr>
        <w:t>is carried out</w:t>
      </w:r>
      <w:proofErr w:type="gramEnd"/>
      <w:r w:rsidRPr="008C4567">
        <w:rPr>
          <w:rFonts w:ascii="Calibri" w:hAnsi="Calibri" w:cs="Calibri"/>
        </w:rPr>
        <w:t xml:space="preserve"> due to its endogenous synthesis. </w:t>
      </w:r>
      <w:proofErr w:type="gramStart"/>
      <w:r w:rsidRPr="008C4567">
        <w:rPr>
          <w:rFonts w:ascii="Calibri" w:hAnsi="Calibri" w:cs="Calibri"/>
        </w:rPr>
        <w:t>But</w:t>
      </w:r>
      <w:proofErr w:type="gramEnd"/>
      <w:r w:rsidRPr="008C4567">
        <w:rPr>
          <w:rFonts w:ascii="Calibri" w:hAnsi="Calibri" w:cs="Calibri"/>
        </w:rPr>
        <w:t xml:space="preserve"> amino acids are used as a substrate or catabolism of functional proteins, primarily muscle proteins, occurs, which leads to the development of muscle weakness.</w:t>
      </w:r>
    </w:p>
    <w:p w:rsidR="00AE3E37" w:rsidRDefault="008C4567">
      <w:pPr>
        <w:pStyle w:val="3"/>
        <w:spacing w:before="74"/>
      </w:pPr>
      <w:r w:rsidRPr="008C4567">
        <w:rPr>
          <w:rFonts w:ascii="Calibri" w:eastAsia="Tw Cen MT" w:hAnsi="Calibri" w:cs="Calibri"/>
          <w:b w:val="0"/>
          <w:bCs w:val="0"/>
          <w:sz w:val="18"/>
          <w:szCs w:val="18"/>
        </w:rPr>
        <w:t xml:space="preserve">We have developed a specialized Top Energy product, which contains ingredients to ensure the process of gluconeogenesis. The intake of such a product before the training or competitive process preserves functional proteins, which helps to increase the athlete's performance. To improve the process of energy generation, we have developed a specialized product Fuco-Bar, which, when taken, increases the efficiency of the energy generation process. The product </w:t>
      </w:r>
      <w:proofErr w:type="gramStart"/>
      <w:r w:rsidRPr="008C4567">
        <w:rPr>
          <w:rFonts w:ascii="Calibri" w:eastAsia="Tw Cen MT" w:hAnsi="Calibri" w:cs="Calibri"/>
          <w:b w:val="0"/>
          <w:bCs w:val="0"/>
          <w:sz w:val="18"/>
          <w:szCs w:val="18"/>
        </w:rPr>
        <w:t>was tested on athletes and showed high efficiency</w:t>
      </w:r>
      <w:proofErr w:type="gramEnd"/>
      <w:r w:rsidRPr="008C4567">
        <w:rPr>
          <w:rFonts w:ascii="Calibri" w:eastAsia="Tw Cen MT" w:hAnsi="Calibri" w:cs="Calibri"/>
          <w:b w:val="0"/>
          <w:bCs w:val="0"/>
          <w:sz w:val="18"/>
          <w:szCs w:val="18"/>
        </w:rPr>
        <w:t xml:space="preserve">. The main amount of energy </w:t>
      </w:r>
      <w:proofErr w:type="gramStart"/>
      <w:r w:rsidRPr="008C4567">
        <w:rPr>
          <w:rFonts w:ascii="Calibri" w:eastAsia="Tw Cen MT" w:hAnsi="Calibri" w:cs="Calibri"/>
          <w:b w:val="0"/>
          <w:bCs w:val="0"/>
          <w:sz w:val="18"/>
          <w:szCs w:val="18"/>
        </w:rPr>
        <w:t>is formed</w:t>
      </w:r>
      <w:proofErr w:type="gramEnd"/>
      <w:r w:rsidRPr="008C4567">
        <w:rPr>
          <w:rFonts w:ascii="Calibri" w:eastAsia="Tw Cen MT" w:hAnsi="Calibri" w:cs="Calibri"/>
          <w:b w:val="0"/>
          <w:bCs w:val="0"/>
          <w:sz w:val="18"/>
          <w:szCs w:val="18"/>
        </w:rPr>
        <w:t xml:space="preserve"> under aerobic conditions in the process of biological oxidation. Therefore, we have created a product with the inclusion of water-soluble coenzyme Q10. This helped to improve the efficiency of the energy generation process. These products </w:t>
      </w:r>
      <w:proofErr w:type="gramStart"/>
      <w:r w:rsidRPr="008C4567">
        <w:rPr>
          <w:rFonts w:ascii="Calibri" w:eastAsia="Tw Cen MT" w:hAnsi="Calibri" w:cs="Calibri"/>
          <w:b w:val="0"/>
          <w:bCs w:val="0"/>
          <w:sz w:val="18"/>
          <w:szCs w:val="18"/>
        </w:rPr>
        <w:t>have been developed</w:t>
      </w:r>
      <w:proofErr w:type="gramEnd"/>
      <w:r w:rsidRPr="008C4567">
        <w:rPr>
          <w:rFonts w:ascii="Calibri" w:eastAsia="Tw Cen MT" w:hAnsi="Calibri" w:cs="Calibri"/>
          <w:b w:val="0"/>
          <w:bCs w:val="0"/>
          <w:sz w:val="18"/>
          <w:szCs w:val="18"/>
        </w:rPr>
        <w:t xml:space="preserve"> in Kazakhstan and commercial production has begun.</w:t>
      </w:r>
      <w:r w:rsidR="00A9710C" w:rsidRPr="008C4567">
        <w:rPr>
          <w:b w:val="0"/>
        </w:rPr>
        <w:br w:type="column"/>
      </w:r>
      <w:r w:rsidR="00A9710C">
        <w:rPr>
          <w:color w:val="BF5A14"/>
        </w:rPr>
        <w:t>Image</w:t>
      </w:r>
    </w:p>
    <w:p w:rsidR="00C6726C" w:rsidRPr="00C6726C" w:rsidRDefault="00C6726C">
      <w:pPr>
        <w:pStyle w:val="a3"/>
        <w:spacing w:before="2"/>
        <w:rPr>
          <w:rFonts w:asciiTheme="minorHAnsi" w:hAnsiTheme="minorHAnsi"/>
          <w:noProof/>
          <w:lang w:eastAsia="ru-RU"/>
        </w:rPr>
      </w:pPr>
      <w:r w:rsidRPr="00C6726C">
        <w:rPr>
          <w:rFonts w:asciiTheme="minorHAnsi" w:hAnsiTheme="minorHAnsi"/>
          <w:noProof/>
          <w:lang w:eastAsia="ru-RU"/>
        </w:rPr>
        <w:t xml:space="preserve">          </w:t>
      </w:r>
      <w:r w:rsidRPr="00112ED7">
        <w:rPr>
          <w:noProof/>
          <w:lang w:val="ru-RU" w:eastAsia="ru-RU"/>
        </w:rPr>
        <w:drawing>
          <wp:inline distT="0" distB="0" distL="0" distR="0" wp14:anchorId="06741599" wp14:editId="2E6D462E">
            <wp:extent cx="2482403" cy="1500461"/>
            <wp:effectExtent l="0" t="0" r="0" b="508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33722" cy="1531480"/>
                    </a:xfrm>
                    <a:prstGeom prst="rect">
                      <a:avLst/>
                    </a:prstGeom>
                    <a:noFill/>
                    <a:ln>
                      <a:noFill/>
                    </a:ln>
                  </pic:spPr>
                </pic:pic>
              </a:graphicData>
            </a:graphic>
          </wp:inline>
        </w:drawing>
      </w:r>
    </w:p>
    <w:p w:rsidR="00AE3E37" w:rsidRPr="00C6726C" w:rsidRDefault="00C6726C">
      <w:pPr>
        <w:pStyle w:val="a3"/>
        <w:spacing w:before="2"/>
        <w:rPr>
          <w:rFonts w:asciiTheme="minorHAnsi" w:hAnsiTheme="minorHAnsi"/>
          <w:b/>
          <w:sz w:val="16"/>
        </w:rPr>
      </w:pPr>
      <w:r w:rsidRPr="00C6726C">
        <w:rPr>
          <w:rFonts w:asciiTheme="minorHAnsi" w:hAnsiTheme="minorHAnsi"/>
          <w:noProof/>
          <w:lang w:eastAsia="ru-RU"/>
        </w:rPr>
        <w:t xml:space="preserve">     </w:t>
      </w:r>
      <w:r>
        <w:rPr>
          <w:rFonts w:asciiTheme="minorHAnsi" w:hAnsiTheme="minorHAnsi"/>
          <w:noProof/>
          <w:lang w:eastAsia="ru-RU"/>
        </w:rPr>
        <w:t xml:space="preserve">Fig 1. </w:t>
      </w:r>
      <w:r w:rsidRPr="00C6726C">
        <w:rPr>
          <w:rFonts w:asciiTheme="minorHAnsi" w:hAnsiTheme="minorHAnsi"/>
          <w:noProof/>
          <w:lang w:eastAsia="ru-RU"/>
        </w:rPr>
        <w:t>Model of the relationship between the metabolism of proteins, fats and carbohydrates using exogenous and endogenous food flow to maintain glucose homeostasis</w:t>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985BAB" w:rsidP="005973B9">
      <w:pPr>
        <w:pStyle w:val="a5"/>
        <w:numPr>
          <w:ilvl w:val="0"/>
          <w:numId w:val="3"/>
        </w:numPr>
        <w:tabs>
          <w:tab w:val="left" w:pos="384"/>
        </w:tabs>
        <w:spacing w:line="216" w:lineRule="exact"/>
        <w:ind w:right="137" w:hanging="283"/>
        <w:rPr>
          <w:sz w:val="18"/>
        </w:rPr>
      </w:pPr>
      <w:proofErr w:type="spellStart"/>
      <w:r w:rsidRPr="00985BAB">
        <w:rPr>
          <w:sz w:val="18"/>
          <w:szCs w:val="18"/>
        </w:rPr>
        <w:t>E.Muchamejanov</w:t>
      </w:r>
      <w:proofErr w:type="spellEnd"/>
      <w:r w:rsidRPr="00985BAB">
        <w:rPr>
          <w:sz w:val="18"/>
          <w:szCs w:val="18"/>
        </w:rPr>
        <w:t xml:space="preserve">, </w:t>
      </w:r>
      <w:proofErr w:type="spellStart"/>
      <w:r w:rsidRPr="00985BAB">
        <w:rPr>
          <w:sz w:val="18"/>
          <w:szCs w:val="18"/>
        </w:rPr>
        <w:t>A.Kulnasarov</w:t>
      </w:r>
      <w:proofErr w:type="spellEnd"/>
      <w:r w:rsidRPr="00985BAB">
        <w:rPr>
          <w:sz w:val="18"/>
          <w:szCs w:val="18"/>
        </w:rPr>
        <w:t xml:space="preserve">, </w:t>
      </w:r>
      <w:proofErr w:type="spellStart"/>
      <w:r w:rsidRPr="00985BAB">
        <w:rPr>
          <w:sz w:val="18"/>
          <w:szCs w:val="18"/>
        </w:rPr>
        <w:t>S.Karakov</w:t>
      </w:r>
      <w:proofErr w:type="spellEnd"/>
      <w:r w:rsidRPr="00985BAB">
        <w:rPr>
          <w:sz w:val="18"/>
          <w:szCs w:val="18"/>
        </w:rPr>
        <w:t xml:space="preserve">, </w:t>
      </w:r>
      <w:proofErr w:type="spellStart"/>
      <w:r w:rsidRPr="00985BAB">
        <w:rPr>
          <w:sz w:val="18"/>
          <w:szCs w:val="18"/>
        </w:rPr>
        <w:t>D.Shakenov</w:t>
      </w:r>
      <w:proofErr w:type="spellEnd"/>
      <w:r w:rsidRPr="00985BAB">
        <w:rPr>
          <w:sz w:val="18"/>
          <w:szCs w:val="18"/>
        </w:rPr>
        <w:t xml:space="preserve">, </w:t>
      </w:r>
      <w:proofErr w:type="spellStart"/>
      <w:r w:rsidRPr="00985BAB">
        <w:rPr>
          <w:sz w:val="18"/>
          <w:szCs w:val="18"/>
        </w:rPr>
        <w:t>V.Belyavskaya</w:t>
      </w:r>
      <w:proofErr w:type="spellEnd"/>
      <w:r w:rsidRPr="00985BAB">
        <w:rPr>
          <w:sz w:val="18"/>
          <w:szCs w:val="18"/>
        </w:rPr>
        <w:t xml:space="preserve">. (2020). Nutrition base of the anti-doping products development for the athletes working efficiency </w:t>
      </w:r>
      <w:proofErr w:type="spellStart"/>
      <w:r w:rsidRPr="00985BAB">
        <w:rPr>
          <w:sz w:val="18"/>
          <w:szCs w:val="18"/>
        </w:rPr>
        <w:t>encreasment</w:t>
      </w:r>
      <w:proofErr w:type="spellEnd"/>
      <w:r w:rsidRPr="00985BAB">
        <w:rPr>
          <w:sz w:val="18"/>
          <w:szCs w:val="18"/>
        </w:rPr>
        <w:t>. World Journal of Advanced Research and Reviews, 6(1), 218-232.</w:t>
      </w:r>
    </w:p>
    <w:p w:rsidR="005973B9" w:rsidRPr="009708D3" w:rsidRDefault="001D6FAD" w:rsidP="009708D3">
      <w:pPr>
        <w:pStyle w:val="a5"/>
        <w:numPr>
          <w:ilvl w:val="0"/>
          <w:numId w:val="3"/>
        </w:numPr>
        <w:tabs>
          <w:tab w:val="left" w:pos="384"/>
        </w:tabs>
        <w:spacing w:before="0" w:line="216" w:lineRule="exact"/>
        <w:ind w:right="138" w:hanging="283"/>
        <w:rPr>
          <w:sz w:val="18"/>
          <w:szCs w:val="18"/>
        </w:rPr>
      </w:pPr>
      <w:proofErr w:type="spellStart"/>
      <w:r w:rsidRPr="009708D3">
        <w:rPr>
          <w:sz w:val="18"/>
          <w:szCs w:val="18"/>
        </w:rPr>
        <w:t>E.Mukhamejanov</w:t>
      </w:r>
      <w:proofErr w:type="spellEnd"/>
      <w:r w:rsidRPr="009708D3">
        <w:rPr>
          <w:sz w:val="18"/>
          <w:szCs w:val="18"/>
        </w:rPr>
        <w:t xml:space="preserve">, </w:t>
      </w:r>
      <w:proofErr w:type="spellStart"/>
      <w:r w:rsidR="00A82066" w:rsidRPr="009708D3">
        <w:rPr>
          <w:sz w:val="18"/>
          <w:szCs w:val="18"/>
        </w:rPr>
        <w:t>M.</w:t>
      </w:r>
      <w:r w:rsidRPr="009708D3">
        <w:rPr>
          <w:sz w:val="18"/>
          <w:szCs w:val="18"/>
        </w:rPr>
        <w:t>Nurumov</w:t>
      </w:r>
      <w:proofErr w:type="spellEnd"/>
      <w:r w:rsidRPr="009708D3">
        <w:rPr>
          <w:sz w:val="18"/>
          <w:szCs w:val="18"/>
        </w:rPr>
        <w:t xml:space="preserve">, </w:t>
      </w:r>
      <w:proofErr w:type="spellStart"/>
      <w:r w:rsidRPr="009708D3">
        <w:rPr>
          <w:sz w:val="18"/>
          <w:szCs w:val="18"/>
        </w:rPr>
        <w:t>D</w:t>
      </w:r>
      <w:r w:rsidR="00A82066" w:rsidRPr="009708D3">
        <w:rPr>
          <w:sz w:val="18"/>
          <w:szCs w:val="18"/>
        </w:rPr>
        <w:t>.</w:t>
      </w:r>
      <w:r w:rsidRPr="009708D3">
        <w:rPr>
          <w:sz w:val="18"/>
          <w:szCs w:val="18"/>
        </w:rPr>
        <w:t>Shakenov</w:t>
      </w:r>
      <w:proofErr w:type="spellEnd"/>
      <w:r w:rsidR="00A82066" w:rsidRPr="009708D3">
        <w:rPr>
          <w:sz w:val="18"/>
          <w:szCs w:val="18"/>
        </w:rPr>
        <w:t>,</w:t>
      </w:r>
      <w:r w:rsidRPr="009708D3">
        <w:rPr>
          <w:sz w:val="18"/>
          <w:szCs w:val="18"/>
        </w:rPr>
        <w:t xml:space="preserve"> </w:t>
      </w:r>
      <w:proofErr w:type="spellStart"/>
      <w:r w:rsidRPr="009708D3">
        <w:rPr>
          <w:sz w:val="18"/>
          <w:szCs w:val="18"/>
        </w:rPr>
        <w:t>Z</w:t>
      </w:r>
      <w:r w:rsidR="00A82066" w:rsidRPr="009708D3">
        <w:rPr>
          <w:sz w:val="18"/>
          <w:szCs w:val="18"/>
        </w:rPr>
        <w:t>.</w:t>
      </w:r>
      <w:r w:rsidRPr="009708D3">
        <w:rPr>
          <w:sz w:val="18"/>
          <w:szCs w:val="18"/>
        </w:rPr>
        <w:t>Anayatova</w:t>
      </w:r>
      <w:proofErr w:type="spellEnd"/>
      <w:r w:rsidRPr="009708D3">
        <w:rPr>
          <w:sz w:val="18"/>
          <w:szCs w:val="18"/>
        </w:rPr>
        <w:t xml:space="preserve"> “</w:t>
      </w:r>
      <w:proofErr w:type="spellStart"/>
      <w:r w:rsidRPr="009708D3">
        <w:rPr>
          <w:sz w:val="18"/>
          <w:szCs w:val="18"/>
        </w:rPr>
        <w:t>Fuco</w:t>
      </w:r>
      <w:proofErr w:type="spellEnd"/>
      <w:r w:rsidRPr="009708D3">
        <w:rPr>
          <w:sz w:val="18"/>
          <w:szCs w:val="18"/>
        </w:rPr>
        <w:t xml:space="preserve">-Bar” - A product that improves an Athlete’s performance J </w:t>
      </w:r>
      <w:proofErr w:type="spellStart"/>
      <w:r w:rsidRPr="009708D3">
        <w:rPr>
          <w:sz w:val="18"/>
          <w:szCs w:val="18"/>
        </w:rPr>
        <w:t>Nutr</w:t>
      </w:r>
      <w:proofErr w:type="spellEnd"/>
      <w:r w:rsidRPr="009708D3">
        <w:rPr>
          <w:sz w:val="18"/>
          <w:szCs w:val="18"/>
        </w:rPr>
        <w:t xml:space="preserve"> Food </w:t>
      </w:r>
      <w:proofErr w:type="spellStart"/>
      <w:r w:rsidRPr="009708D3">
        <w:rPr>
          <w:sz w:val="18"/>
          <w:szCs w:val="18"/>
        </w:rPr>
        <w:t>Sci</w:t>
      </w:r>
      <w:proofErr w:type="spellEnd"/>
      <w:r w:rsidRPr="009708D3">
        <w:rPr>
          <w:sz w:val="18"/>
          <w:szCs w:val="18"/>
        </w:rPr>
        <w:t xml:space="preserve"> 2019, Volume 9 Page 27</w:t>
      </w:r>
    </w:p>
    <w:p w:rsidR="009708D3" w:rsidRPr="009708D3" w:rsidRDefault="009708D3" w:rsidP="00837D8F">
      <w:pPr>
        <w:pStyle w:val="a5"/>
        <w:numPr>
          <w:ilvl w:val="0"/>
          <w:numId w:val="3"/>
        </w:numPr>
        <w:shd w:val="clear" w:color="auto" w:fill="FFFFFF"/>
        <w:spacing w:before="0"/>
        <w:ind w:right="-1196"/>
        <w:rPr>
          <w:rFonts w:asciiTheme="minorHAnsi" w:hAnsiTheme="minorHAnsi" w:cstheme="minorHAnsi"/>
          <w:sz w:val="18"/>
          <w:szCs w:val="18"/>
        </w:rPr>
      </w:pPr>
      <w:proofErr w:type="spellStart"/>
      <w:r w:rsidRPr="009708D3">
        <w:rPr>
          <w:rFonts w:asciiTheme="minorHAnsi" w:hAnsiTheme="minorHAnsi" w:cstheme="minorHAnsi"/>
          <w:bCs/>
          <w:spacing w:val="-1"/>
          <w:sz w:val="18"/>
          <w:szCs w:val="18"/>
        </w:rPr>
        <w:t>E.Mukhamedzhanov</w:t>
      </w:r>
      <w:proofErr w:type="spellEnd"/>
      <w:r w:rsidRPr="009708D3">
        <w:rPr>
          <w:rFonts w:asciiTheme="minorHAnsi" w:hAnsiTheme="minorHAnsi" w:cstheme="minorHAnsi"/>
          <w:bCs/>
          <w:spacing w:val="-1"/>
          <w:sz w:val="18"/>
          <w:szCs w:val="18"/>
        </w:rPr>
        <w:t xml:space="preserve">, </w:t>
      </w:r>
      <w:proofErr w:type="spellStart"/>
      <w:r w:rsidRPr="009708D3">
        <w:rPr>
          <w:rFonts w:asciiTheme="minorHAnsi" w:hAnsiTheme="minorHAnsi" w:cstheme="minorHAnsi"/>
          <w:bCs/>
          <w:spacing w:val="-1"/>
          <w:sz w:val="18"/>
          <w:szCs w:val="18"/>
        </w:rPr>
        <w:t>S.S.Erdzhanova</w:t>
      </w:r>
      <w:proofErr w:type="spellEnd"/>
      <w:r w:rsidRPr="009708D3">
        <w:rPr>
          <w:rFonts w:asciiTheme="minorHAnsi" w:hAnsiTheme="minorHAnsi" w:cstheme="minorHAnsi"/>
          <w:bCs/>
          <w:spacing w:val="-1"/>
          <w:sz w:val="18"/>
          <w:szCs w:val="18"/>
        </w:rPr>
        <w:t xml:space="preserve">, </w:t>
      </w:r>
      <w:proofErr w:type="spellStart"/>
      <w:r w:rsidRPr="009708D3">
        <w:rPr>
          <w:rFonts w:asciiTheme="minorHAnsi" w:hAnsiTheme="minorHAnsi" w:cstheme="minorHAnsi"/>
          <w:bCs/>
          <w:spacing w:val="-1"/>
          <w:sz w:val="18"/>
          <w:szCs w:val="18"/>
        </w:rPr>
        <w:t>O.V.Esurev</w:t>
      </w:r>
      <w:proofErr w:type="spellEnd"/>
      <w:r w:rsidRPr="009708D3">
        <w:rPr>
          <w:rFonts w:asciiTheme="minorHAnsi" w:hAnsiTheme="minorHAnsi" w:cstheme="minorHAnsi"/>
          <w:bCs/>
          <w:spacing w:val="-1"/>
          <w:sz w:val="18"/>
          <w:szCs w:val="18"/>
        </w:rPr>
        <w:t xml:space="preserve">, </w:t>
      </w:r>
    </w:p>
    <w:p w:rsidR="009708D3" w:rsidRDefault="009708D3" w:rsidP="0052120D">
      <w:pPr>
        <w:pStyle w:val="a5"/>
        <w:shd w:val="clear" w:color="auto" w:fill="FFFFFF"/>
        <w:spacing w:before="0"/>
        <w:ind w:right="-1196" w:firstLine="0"/>
        <w:rPr>
          <w:rFonts w:asciiTheme="minorHAnsi" w:hAnsiTheme="minorHAnsi" w:cstheme="minorHAnsi"/>
          <w:bCs/>
          <w:sz w:val="18"/>
          <w:szCs w:val="18"/>
        </w:rPr>
      </w:pPr>
      <w:proofErr w:type="spellStart"/>
      <w:proofErr w:type="gramStart"/>
      <w:r w:rsidRPr="009708D3">
        <w:rPr>
          <w:rFonts w:asciiTheme="minorHAnsi" w:hAnsiTheme="minorHAnsi" w:cstheme="minorHAnsi"/>
          <w:bCs/>
          <w:spacing w:val="-1"/>
          <w:sz w:val="18"/>
          <w:szCs w:val="18"/>
        </w:rPr>
        <w:t>A.K.Kulnazarov</w:t>
      </w:r>
      <w:proofErr w:type="spellEnd"/>
      <w:r w:rsidRPr="009708D3">
        <w:rPr>
          <w:rFonts w:asciiTheme="minorHAnsi" w:hAnsiTheme="minorHAnsi" w:cstheme="minorHAnsi"/>
          <w:bCs/>
          <w:sz w:val="18"/>
          <w:szCs w:val="18"/>
        </w:rPr>
        <w:t xml:space="preserve">  THE</w:t>
      </w:r>
      <w:proofErr w:type="gramEnd"/>
      <w:r w:rsidRPr="009708D3">
        <w:rPr>
          <w:rFonts w:asciiTheme="minorHAnsi" w:hAnsiTheme="minorHAnsi" w:cstheme="minorHAnsi"/>
          <w:bCs/>
          <w:sz w:val="18"/>
          <w:szCs w:val="18"/>
        </w:rPr>
        <w:t xml:space="preserve"> ALGORITHM OF FOOD IN THE PROCESS </w:t>
      </w:r>
      <w:r w:rsidR="0052120D">
        <w:rPr>
          <w:rFonts w:asciiTheme="minorHAnsi" w:hAnsiTheme="minorHAnsi" w:cstheme="minorHAnsi"/>
          <w:bCs/>
          <w:sz w:val="18"/>
          <w:szCs w:val="18"/>
        </w:rPr>
        <w:t xml:space="preserve">                      </w:t>
      </w:r>
      <w:r w:rsidRPr="009708D3">
        <w:rPr>
          <w:rFonts w:asciiTheme="minorHAnsi" w:hAnsiTheme="minorHAnsi" w:cstheme="minorHAnsi"/>
          <w:bCs/>
          <w:sz w:val="18"/>
          <w:szCs w:val="18"/>
        </w:rPr>
        <w:t xml:space="preserve">OF EXTREME ACTIVITIES      Science and world. 2013. </w:t>
      </w:r>
      <w:r w:rsidRPr="009708D3">
        <w:rPr>
          <w:rFonts w:asciiTheme="minorHAnsi" w:hAnsiTheme="minorHAnsi" w:cstheme="minorHAnsi"/>
          <w:sz w:val="18"/>
          <w:szCs w:val="18"/>
        </w:rPr>
        <w:t xml:space="preserve">№ </w:t>
      </w:r>
      <w:r w:rsidRPr="009708D3">
        <w:rPr>
          <w:rFonts w:asciiTheme="minorHAnsi" w:hAnsiTheme="minorHAnsi" w:cstheme="minorHAnsi"/>
          <w:bCs/>
          <w:sz w:val="18"/>
          <w:szCs w:val="18"/>
        </w:rPr>
        <w:t>3 (3). 45-49</w:t>
      </w:r>
    </w:p>
    <w:p w:rsidR="00F93217" w:rsidRPr="009708D3" w:rsidRDefault="00F93217" w:rsidP="0052120D">
      <w:pPr>
        <w:pStyle w:val="a5"/>
        <w:shd w:val="clear" w:color="auto" w:fill="FFFFFF"/>
        <w:spacing w:before="0"/>
        <w:ind w:right="-1196" w:firstLine="0"/>
        <w:rPr>
          <w:rFonts w:asciiTheme="minorHAnsi" w:hAnsiTheme="minorHAnsi" w:cstheme="minorHAnsi"/>
          <w:sz w:val="18"/>
          <w:szCs w:val="18"/>
        </w:rPr>
      </w:pPr>
    </w:p>
    <w:p w:rsidR="00F93217" w:rsidRDefault="00F93217" w:rsidP="00F93217">
      <w:pPr>
        <w:pStyle w:val="a3"/>
        <w:numPr>
          <w:ilvl w:val="0"/>
          <w:numId w:val="3"/>
        </w:numPr>
        <w:spacing w:before="85" w:line="216" w:lineRule="exact"/>
        <w:ind w:right="138"/>
        <w:jc w:val="both"/>
        <w:rPr>
          <w:rFonts w:asciiTheme="minorHAnsi" w:hAnsiTheme="minorHAnsi" w:cstheme="minorHAnsi"/>
        </w:rPr>
      </w:pPr>
      <w:r w:rsidRPr="00F93217">
        <w:rPr>
          <w:rFonts w:asciiTheme="minorHAnsi" w:hAnsiTheme="minorHAnsi" w:cstheme="minorHAnsi"/>
        </w:rPr>
        <w:t xml:space="preserve">EK </w:t>
      </w:r>
      <w:proofErr w:type="spellStart"/>
      <w:r w:rsidRPr="00F93217">
        <w:rPr>
          <w:rFonts w:asciiTheme="minorHAnsi" w:hAnsiTheme="minorHAnsi" w:cstheme="minorHAnsi"/>
        </w:rPr>
        <w:t>Mukhamejanov</w:t>
      </w:r>
      <w:proofErr w:type="spellEnd"/>
      <w:r w:rsidRPr="00F93217">
        <w:rPr>
          <w:rFonts w:asciiTheme="minorHAnsi" w:hAnsiTheme="minorHAnsi" w:cstheme="minorHAnsi"/>
        </w:rPr>
        <w:t>., et al. “Two Pyramids - Two Products Phase Nutrition - New Model Nutrition of Humans”. EC Nutrition 14.1 (2019): 114-119</w:t>
      </w:r>
      <w:r>
        <w:rPr>
          <w:rFonts w:asciiTheme="minorHAnsi" w:hAnsiTheme="minorHAnsi" w:cstheme="minorHAnsi"/>
        </w:rPr>
        <w:t xml:space="preserve"> </w:t>
      </w:r>
    </w:p>
    <w:p w:rsidR="005973B9" w:rsidRPr="00A33ABD" w:rsidRDefault="00F93217" w:rsidP="00F93217">
      <w:pPr>
        <w:pStyle w:val="a3"/>
        <w:numPr>
          <w:ilvl w:val="0"/>
          <w:numId w:val="3"/>
        </w:numPr>
        <w:spacing w:before="85" w:line="216" w:lineRule="exact"/>
        <w:ind w:right="138"/>
        <w:jc w:val="both"/>
        <w:rPr>
          <w:rFonts w:asciiTheme="minorHAnsi" w:hAnsiTheme="minorHAnsi" w:cstheme="minorHAnsi"/>
        </w:rPr>
      </w:pPr>
      <w:r w:rsidRPr="00A33ABD">
        <w:rPr>
          <w:rFonts w:asciiTheme="minorHAnsi" w:hAnsiTheme="minorHAnsi" w:cstheme="minorHAnsi"/>
        </w:rPr>
        <w:t xml:space="preserve"> </w:t>
      </w:r>
      <w:proofErr w:type="spellStart"/>
      <w:r w:rsidR="00A33ABD" w:rsidRPr="00A33ABD">
        <w:rPr>
          <w:rFonts w:asciiTheme="minorHAnsi" w:hAnsiTheme="minorHAnsi" w:cstheme="minorHAnsi"/>
        </w:rPr>
        <w:t>E</w:t>
      </w:r>
      <w:r w:rsidR="00A33ABD">
        <w:rPr>
          <w:rFonts w:asciiTheme="minorHAnsi" w:hAnsiTheme="minorHAnsi" w:cstheme="minorHAnsi"/>
        </w:rPr>
        <w:t>.</w:t>
      </w:r>
      <w:r w:rsidR="00A33ABD" w:rsidRPr="00A33ABD">
        <w:rPr>
          <w:rFonts w:asciiTheme="minorHAnsi" w:hAnsiTheme="minorHAnsi" w:cstheme="minorHAnsi"/>
        </w:rPr>
        <w:t>M</w:t>
      </w:r>
      <w:r w:rsidR="00A33ABD">
        <w:rPr>
          <w:rFonts w:asciiTheme="minorHAnsi" w:hAnsiTheme="minorHAnsi" w:cstheme="minorHAnsi"/>
        </w:rPr>
        <w:t>ukhamejanov</w:t>
      </w:r>
      <w:proofErr w:type="spellEnd"/>
      <w:r w:rsidR="00A33ABD">
        <w:rPr>
          <w:rFonts w:asciiTheme="minorHAnsi" w:hAnsiTheme="minorHAnsi" w:cstheme="minorHAnsi"/>
        </w:rPr>
        <w:t>,</w:t>
      </w:r>
      <w:r w:rsidR="00A33ABD" w:rsidRPr="00A33ABD">
        <w:rPr>
          <w:rFonts w:asciiTheme="minorHAnsi" w:hAnsiTheme="minorHAnsi" w:cstheme="minorHAnsi"/>
        </w:rPr>
        <w:t xml:space="preserve"> </w:t>
      </w:r>
      <w:proofErr w:type="spellStart"/>
      <w:r w:rsidR="00A33ABD" w:rsidRPr="00A33ABD">
        <w:rPr>
          <w:rFonts w:asciiTheme="minorHAnsi" w:hAnsiTheme="minorHAnsi" w:cstheme="minorHAnsi"/>
        </w:rPr>
        <w:t>V</w:t>
      </w:r>
      <w:r w:rsidR="00A33ABD">
        <w:rPr>
          <w:rFonts w:asciiTheme="minorHAnsi" w:hAnsiTheme="minorHAnsi" w:cstheme="minorHAnsi"/>
        </w:rPr>
        <w:t>.Kurilenko</w:t>
      </w:r>
      <w:proofErr w:type="spellEnd"/>
      <w:r w:rsidR="00A33ABD" w:rsidRPr="00A33ABD">
        <w:rPr>
          <w:rFonts w:asciiTheme="minorHAnsi" w:hAnsiTheme="minorHAnsi" w:cstheme="minorHAnsi"/>
        </w:rPr>
        <w:t xml:space="preserve">. (2020). </w:t>
      </w:r>
      <w:proofErr w:type="spellStart"/>
      <w:r w:rsidR="00A33ABD" w:rsidRPr="00A33ABD">
        <w:rPr>
          <w:rFonts w:asciiTheme="minorHAnsi" w:hAnsiTheme="minorHAnsi" w:cstheme="minorHAnsi"/>
        </w:rPr>
        <w:t>Fucoidan</w:t>
      </w:r>
      <w:proofErr w:type="spellEnd"/>
      <w:r w:rsidR="00A33ABD" w:rsidRPr="00A33ABD">
        <w:rPr>
          <w:rFonts w:asciiTheme="minorHAnsi" w:hAnsiTheme="minorHAnsi" w:cstheme="minorHAnsi"/>
        </w:rPr>
        <w:t>: A nutraceutical for metabolic and regulatory systems homeostasis maintenance. World Journal of Advanced Research and Reviews, 6(1), 255-264</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val="ru-RU" w:eastAsia="ru-RU"/>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826ED39"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925236" w:rsidRDefault="008756E6" w:rsidP="00925236">
      <w:pPr>
        <w:spacing w:before="92"/>
        <w:ind w:right="4234"/>
        <w:jc w:val="both"/>
        <w:rPr>
          <w:noProof/>
        </w:rPr>
      </w:pPr>
      <w:r>
        <w:rPr>
          <w:noProof/>
        </w:rPr>
        <w:t xml:space="preserve">              </w:t>
      </w:r>
      <w:r w:rsidR="00B35AAB">
        <w:rPr>
          <w:noProof/>
          <w:lang w:val="ru-RU" w:eastAsia="ru-RU"/>
        </w:rPr>
        <w:drawing>
          <wp:inline distT="0" distB="0" distL="0" distR="0" wp14:anchorId="7A3B6118" wp14:editId="5308C2F7">
            <wp:extent cx="667501" cy="890001"/>
            <wp:effectExtent l="0" t="0" r="0" b="5715"/>
            <wp:docPr id="3" name="Рисунок 3" descr="C:\Users\Виктор\Desktop\конференции\2018\Singapur\документы\фот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Виктор\Desktop\конференции\2018\Singapur\документы\фото.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84065" cy="912086"/>
                    </a:xfrm>
                    <a:prstGeom prst="rect">
                      <a:avLst/>
                    </a:prstGeom>
                    <a:noFill/>
                    <a:ln>
                      <a:noFill/>
                    </a:ln>
                  </pic:spPr>
                </pic:pic>
              </a:graphicData>
            </a:graphic>
          </wp:inline>
        </w:drawing>
      </w:r>
      <w:r w:rsidR="00802E3F">
        <w:rPr>
          <w:noProof/>
        </w:rPr>
        <w:t xml:space="preserve"> </w:t>
      </w:r>
    </w:p>
    <w:p w:rsidR="00AE3E37" w:rsidRDefault="0092523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rsidR="00B35AAB" w:rsidRPr="00B35AAB" w:rsidRDefault="00B35AAB" w:rsidP="00B35AAB">
      <w:pPr>
        <w:ind w:firstLine="709"/>
        <w:jc w:val="both"/>
        <w:rPr>
          <w:rFonts w:asciiTheme="minorHAnsi" w:hAnsiTheme="minorHAnsi" w:cstheme="minorHAnsi"/>
          <w:sz w:val="18"/>
          <w:szCs w:val="18"/>
        </w:rPr>
      </w:pPr>
      <w:r w:rsidRPr="00B35AAB">
        <w:rPr>
          <w:rFonts w:asciiTheme="minorHAnsi" w:hAnsiTheme="minorHAnsi" w:cstheme="minorHAnsi"/>
          <w:sz w:val="18"/>
          <w:szCs w:val="18"/>
        </w:rPr>
        <w:t xml:space="preserve">Emil </w:t>
      </w:r>
      <w:proofErr w:type="spellStart"/>
      <w:r w:rsidRPr="00B35AAB">
        <w:rPr>
          <w:rFonts w:asciiTheme="minorHAnsi" w:hAnsiTheme="minorHAnsi" w:cstheme="minorHAnsi"/>
          <w:sz w:val="18"/>
          <w:szCs w:val="18"/>
        </w:rPr>
        <w:t>Mukhamejanov</w:t>
      </w:r>
      <w:proofErr w:type="spellEnd"/>
      <w:r w:rsidRPr="00B35AAB">
        <w:rPr>
          <w:rFonts w:asciiTheme="minorHAnsi" w:hAnsiTheme="minorHAnsi" w:cstheme="minorHAnsi"/>
          <w:sz w:val="18"/>
          <w:szCs w:val="18"/>
        </w:rPr>
        <w:t xml:space="preserve"> doctor of medical sciences, professor. </w:t>
      </w:r>
      <w:proofErr w:type="gramStart"/>
      <w:r w:rsidRPr="00B35AAB">
        <w:rPr>
          <w:rFonts w:asciiTheme="minorHAnsi" w:hAnsiTheme="minorHAnsi" w:cstheme="minorHAnsi"/>
          <w:sz w:val="18"/>
          <w:szCs w:val="18"/>
        </w:rPr>
        <w:t>In  1964</w:t>
      </w:r>
      <w:proofErr w:type="gramEnd"/>
      <w:r w:rsidRPr="00B35AAB">
        <w:rPr>
          <w:rFonts w:asciiTheme="minorHAnsi" w:hAnsiTheme="minorHAnsi" w:cstheme="minorHAnsi"/>
          <w:sz w:val="18"/>
          <w:szCs w:val="18"/>
        </w:rPr>
        <w:t>-1972, he worked in the Institute of Physiology, responsible for the regulation of muscle contraction. In 1974-1991, he worked in the Institute of nutrition, responsible for the regulation of energy metabolism and metabolic diseases. Developed metabolic model of balanced diet coupled with effects of toxic compounds, physical activity and dietary factors. Has developed specialized nutrition products for athletes and for the prevention and treatment of metabolic diseases. Currently working in the national scientific and practical center of physical culture.</w:t>
      </w:r>
    </w:p>
    <w:p w:rsidR="00AE3E37" w:rsidRDefault="00A9710C">
      <w:pPr>
        <w:spacing w:before="62"/>
        <w:ind w:left="4217" w:right="4235"/>
        <w:jc w:val="center"/>
        <w:rPr>
          <w:rFonts w:ascii="Arial"/>
          <w:sz w:val="14"/>
        </w:rPr>
      </w:pPr>
      <w:r>
        <w:rPr>
          <w:rFonts w:ascii="Arial"/>
          <w:sz w:val="14"/>
        </w:rPr>
        <w:t>Email:</w:t>
      </w:r>
      <w:r w:rsidR="00B35AAB" w:rsidRPr="00B35AAB">
        <w:rPr>
          <w:rFonts w:ascii="Arial"/>
          <w:sz w:val="14"/>
        </w:rPr>
        <w:t xml:space="preserve"> </w:t>
      </w:r>
      <w:r w:rsidR="00B35AAB">
        <w:rPr>
          <w:rFonts w:ascii="Arial"/>
          <w:sz w:val="14"/>
        </w:rPr>
        <w:t xml:space="preserve">labpharma@mail.ru </w:t>
      </w:r>
    </w:p>
    <w:p w:rsidR="00AE3E37" w:rsidRDefault="00292ED9" w:rsidP="00B35AAB">
      <w:pPr>
        <w:pStyle w:val="a3"/>
        <w:spacing w:before="2"/>
        <w:rPr>
          <w:rFonts w:ascii="Minion Pro"/>
          <w:sz w:val="24"/>
        </w:rPr>
        <w:sectPr w:rsidR="00AE3E37">
          <w:type w:val="continuous"/>
          <w:pgSz w:w="11910" w:h="16840"/>
          <w:pgMar w:top="1740" w:right="600" w:bottom="840" w:left="620" w:header="720" w:footer="720" w:gutter="0"/>
          <w:cols w:space="720"/>
        </w:sectPr>
      </w:pPr>
      <w:r>
        <w:rPr>
          <w:noProof/>
          <w:lang w:val="ru-RU" w:eastAsia="ru-RU"/>
        </w:rPr>
        <mc:AlternateContent>
          <mc:Choice Requires="wps">
            <w:drawing>
              <wp:anchor distT="0" distB="0" distL="0" distR="0" simplePos="0" relativeHeight="251659776"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260A15" id="Line 3" o:spid="_x0000_s1026" style="position:absolute;z-index:251659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422" w:rsidRDefault="00CC6422">
      <w:r>
        <w:separator/>
      </w:r>
    </w:p>
  </w:endnote>
  <w:endnote w:type="continuationSeparator" w:id="0">
    <w:p w:rsidR="00CC6422" w:rsidRDefault="00CC6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Impact">
    <w:panose1 w:val="020B080603090205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val="ru-RU" w:eastAsia="ru-RU"/>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ru-RU" w:eastAsia="ru-RU"/>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422" w:rsidRDefault="00CC6422">
      <w:r>
        <w:separator/>
      </w:r>
    </w:p>
  </w:footnote>
  <w:footnote w:type="continuationSeparator" w:id="0">
    <w:p w:rsidR="00CC6422" w:rsidRDefault="00CC64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AE3E37">
    <w:pPr>
      <w:pStyle w:val="a3"/>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052F0"/>
    <w:rsid w:val="000C329C"/>
    <w:rsid w:val="000E2911"/>
    <w:rsid w:val="001263DF"/>
    <w:rsid w:val="001D6FAD"/>
    <w:rsid w:val="00292ED9"/>
    <w:rsid w:val="00404E5B"/>
    <w:rsid w:val="00414F7B"/>
    <w:rsid w:val="004355DC"/>
    <w:rsid w:val="004749B4"/>
    <w:rsid w:val="00494130"/>
    <w:rsid w:val="004F3523"/>
    <w:rsid w:val="0052120D"/>
    <w:rsid w:val="005973B9"/>
    <w:rsid w:val="005B3A56"/>
    <w:rsid w:val="006060CE"/>
    <w:rsid w:val="0063497F"/>
    <w:rsid w:val="00802E3F"/>
    <w:rsid w:val="00830E07"/>
    <w:rsid w:val="00873DF0"/>
    <w:rsid w:val="008756E6"/>
    <w:rsid w:val="008C4567"/>
    <w:rsid w:val="00925236"/>
    <w:rsid w:val="009708D3"/>
    <w:rsid w:val="009722D3"/>
    <w:rsid w:val="00985BAB"/>
    <w:rsid w:val="009B2D44"/>
    <w:rsid w:val="00A07E82"/>
    <w:rsid w:val="00A33ABD"/>
    <w:rsid w:val="00A36563"/>
    <w:rsid w:val="00A82066"/>
    <w:rsid w:val="00A9710C"/>
    <w:rsid w:val="00AE3E37"/>
    <w:rsid w:val="00B21A57"/>
    <w:rsid w:val="00B35AAB"/>
    <w:rsid w:val="00B91720"/>
    <w:rsid w:val="00C33602"/>
    <w:rsid w:val="00C6726C"/>
    <w:rsid w:val="00CC6422"/>
    <w:rsid w:val="00CD6F55"/>
    <w:rsid w:val="00DE3104"/>
    <w:rsid w:val="00E65AA7"/>
    <w:rsid w:val="00E752B4"/>
    <w:rsid w:val="00F55252"/>
    <w:rsid w:val="00F72EEA"/>
    <w:rsid w:val="00F84CAE"/>
    <w:rsid w:val="00F9321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76A499"/>
  <w15:docId w15:val="{146F5F83-270F-4A3A-9CE7-64E35AF17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Верхний колонтитул Знак"/>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Нижний колонтитул Знак"/>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Текст выноски Знак"/>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Основной текст Знак"/>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808789">
      <w:bodyDiv w:val="1"/>
      <w:marLeft w:val="0"/>
      <w:marRight w:val="0"/>
      <w:marTop w:val="0"/>
      <w:marBottom w:val="0"/>
      <w:divBdr>
        <w:top w:val="none" w:sz="0" w:space="0" w:color="auto"/>
        <w:left w:val="none" w:sz="0" w:space="0" w:color="auto"/>
        <w:bottom w:val="none" w:sz="0" w:space="0" w:color="auto"/>
        <w:right w:val="none" w:sz="0" w:space="0" w:color="auto"/>
      </w:divBdr>
      <w:divsChild>
        <w:div w:id="829442996">
          <w:marLeft w:val="0"/>
          <w:marRight w:val="0"/>
          <w:marTop w:val="0"/>
          <w:marBottom w:val="0"/>
          <w:divBdr>
            <w:top w:val="none" w:sz="0" w:space="0" w:color="auto"/>
            <w:left w:val="none" w:sz="0" w:space="0" w:color="auto"/>
            <w:bottom w:val="none" w:sz="0" w:space="0" w:color="auto"/>
            <w:right w:val="none" w:sz="0" w:space="0" w:color="auto"/>
          </w:divBdr>
          <w:divsChild>
            <w:div w:id="453597231">
              <w:marLeft w:val="0"/>
              <w:marRight w:val="0"/>
              <w:marTop w:val="0"/>
              <w:marBottom w:val="0"/>
              <w:divBdr>
                <w:top w:val="none" w:sz="0" w:space="0" w:color="auto"/>
                <w:left w:val="none" w:sz="0" w:space="0" w:color="auto"/>
                <w:bottom w:val="none" w:sz="0" w:space="0" w:color="auto"/>
                <w:right w:val="none" w:sz="0" w:space="0" w:color="auto"/>
              </w:divBdr>
            </w:div>
          </w:divsChild>
        </w:div>
        <w:div w:id="35012767">
          <w:marLeft w:val="0"/>
          <w:marRight w:val="0"/>
          <w:marTop w:val="100"/>
          <w:marBottom w:val="0"/>
          <w:divBdr>
            <w:top w:val="none" w:sz="0" w:space="0" w:color="auto"/>
            <w:left w:val="none" w:sz="0" w:space="0" w:color="auto"/>
            <w:bottom w:val="none" w:sz="0" w:space="0" w:color="auto"/>
            <w:right w:val="none" w:sz="0" w:space="0" w:color="auto"/>
          </w:divBdr>
          <w:divsChild>
            <w:div w:id="1462454837">
              <w:marLeft w:val="0"/>
              <w:marRight w:val="0"/>
              <w:marTop w:val="0"/>
              <w:marBottom w:val="0"/>
              <w:divBdr>
                <w:top w:val="none" w:sz="0" w:space="0" w:color="auto"/>
                <w:left w:val="none" w:sz="0" w:space="0" w:color="auto"/>
                <w:bottom w:val="none" w:sz="0" w:space="0" w:color="auto"/>
                <w:right w:val="none" w:sz="0" w:space="0" w:color="auto"/>
              </w:divBdr>
              <w:divsChild>
                <w:div w:id="2090229055">
                  <w:marLeft w:val="0"/>
                  <w:marRight w:val="0"/>
                  <w:marTop w:val="0"/>
                  <w:marBottom w:val="0"/>
                  <w:divBdr>
                    <w:top w:val="none" w:sz="0" w:space="0" w:color="auto"/>
                    <w:left w:val="none" w:sz="0" w:space="0" w:color="auto"/>
                    <w:bottom w:val="none" w:sz="0" w:space="0" w:color="auto"/>
                    <w:right w:val="none" w:sz="0" w:space="0" w:color="auto"/>
                  </w:divBdr>
                  <w:divsChild>
                    <w:div w:id="199511869">
                      <w:marLeft w:val="0"/>
                      <w:marRight w:val="0"/>
                      <w:marTop w:val="0"/>
                      <w:marBottom w:val="0"/>
                      <w:divBdr>
                        <w:top w:val="none" w:sz="0" w:space="0" w:color="auto"/>
                        <w:left w:val="none" w:sz="0" w:space="0" w:color="auto"/>
                        <w:bottom w:val="none" w:sz="0" w:space="0" w:color="auto"/>
                        <w:right w:val="none" w:sz="0" w:space="0" w:color="auto"/>
                      </w:divBdr>
                      <w:divsChild>
                        <w:div w:id="1531065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5710097">
          <w:marLeft w:val="0"/>
          <w:marRight w:val="0"/>
          <w:marTop w:val="0"/>
          <w:marBottom w:val="0"/>
          <w:divBdr>
            <w:top w:val="none" w:sz="0" w:space="0" w:color="auto"/>
            <w:left w:val="none" w:sz="0" w:space="0" w:color="auto"/>
            <w:bottom w:val="none" w:sz="0" w:space="0" w:color="auto"/>
            <w:right w:val="none" w:sz="0" w:space="0" w:color="auto"/>
          </w:divBdr>
          <w:divsChild>
            <w:div w:id="326519602">
              <w:marLeft w:val="0"/>
              <w:marRight w:val="0"/>
              <w:marTop w:val="0"/>
              <w:marBottom w:val="0"/>
              <w:divBdr>
                <w:top w:val="none" w:sz="0" w:space="0" w:color="auto"/>
                <w:left w:val="none" w:sz="0" w:space="0" w:color="auto"/>
                <w:bottom w:val="none" w:sz="0" w:space="0" w:color="auto"/>
                <w:right w:val="none" w:sz="0" w:space="0" w:color="auto"/>
              </w:divBdr>
              <w:divsChild>
                <w:div w:id="1108279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79808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Pages>
  <Words>524</Words>
  <Characters>2991</Characters>
  <Application>Microsoft Office Word</Application>
  <DocSecurity>0</DocSecurity>
  <Lines>24</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11</cp:revision>
  <dcterms:created xsi:type="dcterms:W3CDTF">2020-12-31T06:05:00Z</dcterms:created>
  <dcterms:modified xsi:type="dcterms:W3CDTF">2022-01-28T18:12:00Z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