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B7E7D" w14:textId="50706CDF" w:rsidR="00800336" w:rsidRPr="006B2E23" w:rsidRDefault="006B2E23" w:rsidP="006B2E23">
      <w:pPr>
        <w:spacing w:line="360" w:lineRule="auto"/>
        <w:jc w:val="center"/>
        <w:rPr>
          <w:rFonts w:cstheme="minorHAnsi"/>
          <w:b/>
          <w:bCs/>
          <w:sz w:val="28"/>
          <w:szCs w:val="28"/>
        </w:rPr>
      </w:pPr>
      <w:r w:rsidRPr="006B2E23">
        <w:rPr>
          <w:rFonts w:cstheme="minorHAnsi"/>
          <w:b/>
          <w:bCs/>
          <w:sz w:val="28"/>
          <w:szCs w:val="28"/>
        </w:rPr>
        <w:t>Euthanasia</w:t>
      </w:r>
      <w:r w:rsidR="006F6109">
        <w:rPr>
          <w:rFonts w:cstheme="minorHAnsi"/>
          <w:b/>
          <w:bCs/>
          <w:sz w:val="28"/>
          <w:szCs w:val="28"/>
        </w:rPr>
        <w:t xml:space="preserve"> in older patients </w:t>
      </w:r>
      <w:r w:rsidR="0043358C">
        <w:rPr>
          <w:rFonts w:cstheme="minorHAnsi"/>
          <w:b/>
          <w:bCs/>
          <w:sz w:val="28"/>
          <w:szCs w:val="28"/>
        </w:rPr>
        <w:t>with multiple geriatric syndromes</w:t>
      </w:r>
      <w:r w:rsidR="00706C62" w:rsidRPr="006B2E23">
        <w:rPr>
          <w:rFonts w:cstheme="minorHAnsi"/>
          <w:b/>
          <w:bCs/>
          <w:sz w:val="28"/>
          <w:szCs w:val="28"/>
        </w:rPr>
        <w:t xml:space="preserve">; </w:t>
      </w:r>
      <w:r w:rsidRPr="006B2E23">
        <w:rPr>
          <w:rFonts w:cstheme="minorHAnsi"/>
          <w:b/>
          <w:bCs/>
          <w:sz w:val="28"/>
          <w:szCs w:val="28"/>
        </w:rPr>
        <w:t>Are we there yet?</w:t>
      </w:r>
    </w:p>
    <w:p w14:paraId="0019D360" w14:textId="0C2E057E" w:rsidR="00AD0E69" w:rsidRPr="00CB0035" w:rsidRDefault="00AD0E69" w:rsidP="00AD0E69">
      <w:pPr>
        <w:spacing w:line="360" w:lineRule="auto"/>
        <w:jc w:val="both"/>
        <w:rPr>
          <w:rFonts w:cstheme="minorHAnsi"/>
          <w:sz w:val="24"/>
          <w:szCs w:val="24"/>
        </w:rPr>
      </w:pPr>
      <w:r w:rsidRPr="00CB0035">
        <w:rPr>
          <w:rFonts w:cstheme="minorHAnsi"/>
          <w:sz w:val="24"/>
          <w:szCs w:val="24"/>
        </w:rPr>
        <w:t>Euthanasia is commonly regarded as a means in which a patient’s death, in an incurable or terminal condition is hastened to alleviate their excessive suffering, either through the use or abstention of clinical measures</w:t>
      </w:r>
      <w:r w:rsidR="007B0DD1" w:rsidRPr="00CB0035">
        <w:rPr>
          <w:rFonts w:cstheme="minorHAnsi"/>
          <w:sz w:val="24"/>
          <w:szCs w:val="24"/>
        </w:rPr>
        <w:t xml:space="preserve"> (1)</w:t>
      </w:r>
      <w:r w:rsidRPr="00CB0035">
        <w:rPr>
          <w:rFonts w:cstheme="minorHAnsi"/>
          <w:sz w:val="24"/>
          <w:szCs w:val="24"/>
        </w:rPr>
        <w:t xml:space="preserve">.  </w:t>
      </w:r>
    </w:p>
    <w:p w14:paraId="1E77C766" w14:textId="23ED3BB8" w:rsidR="00FF4B5B" w:rsidRPr="00CB0035" w:rsidRDefault="00FF4B5B" w:rsidP="00AD0E69">
      <w:pPr>
        <w:spacing w:line="360" w:lineRule="auto"/>
        <w:jc w:val="both"/>
        <w:rPr>
          <w:rFonts w:cstheme="minorHAnsi"/>
          <w:sz w:val="24"/>
          <w:szCs w:val="24"/>
        </w:rPr>
      </w:pP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>Within Europe,</w:t>
      </w:r>
      <w:r w:rsidR="00F66A11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>Italy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</w:t>
      </w:r>
      <w:r w:rsidR="00F66A11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and the UK 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>deem eu</w:t>
      </w:r>
      <w:r w:rsidR="00613D09" w:rsidRPr="00CB0035">
        <w:rPr>
          <w:rFonts w:cstheme="minorHAnsi"/>
          <w:color w:val="374151"/>
          <w:sz w:val="24"/>
          <w:szCs w:val="24"/>
          <w:shd w:val="clear" w:color="auto" w:fill="F7F7F8"/>
        </w:rPr>
        <w:t>thanasia/assisted suicide (EAS) as</w:t>
      </w:r>
      <w:r w:rsidR="00B47F95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illegal. </w:t>
      </w:r>
      <w:r w:rsidR="00613D09" w:rsidRPr="00CB0035">
        <w:rPr>
          <w:rFonts w:cstheme="minorHAnsi"/>
          <w:color w:val="374151"/>
          <w:sz w:val="24"/>
          <w:szCs w:val="24"/>
          <w:shd w:val="clear" w:color="auto" w:fill="F7F7F8"/>
        </w:rPr>
        <w:t>Germany and Sweden allow passive euthanasia</w:t>
      </w:r>
      <w:r w:rsidR="002C01A6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i.e., withdrawal of </w:t>
      </w:r>
      <w:r w:rsidR="00613D09" w:rsidRPr="00CB0035">
        <w:rPr>
          <w:rFonts w:cstheme="minorHAnsi"/>
          <w:color w:val="374151"/>
          <w:sz w:val="24"/>
          <w:szCs w:val="24"/>
          <w:shd w:val="clear" w:color="auto" w:fill="F7F7F8"/>
        </w:rPr>
        <w:t>life-sustaining treatments</w:t>
      </w:r>
      <w:r w:rsidR="002C01A6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. </w:t>
      </w:r>
      <w:r w:rsidR="00613D09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Spain permits both passive </w:t>
      </w:r>
      <w:r w:rsidR="00D318D8" w:rsidRPr="00CB0035">
        <w:rPr>
          <w:rFonts w:cstheme="minorHAnsi"/>
          <w:color w:val="374151"/>
          <w:sz w:val="24"/>
          <w:szCs w:val="24"/>
          <w:shd w:val="clear" w:color="auto" w:fill="F7F7F8"/>
        </w:rPr>
        <w:t>EAS</w:t>
      </w:r>
      <w:r w:rsidR="00613D09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but does not legalize active euthanasia. In Switzerland, individuals have the option of resorting to assisted suicide by paying EUR 10,000</w:t>
      </w:r>
      <w:r w:rsidR="001162B2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. 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However, Belgium, </w:t>
      </w:r>
      <w:r w:rsidR="00B47F95" w:rsidRPr="00CB0035">
        <w:rPr>
          <w:rFonts w:cstheme="minorHAnsi"/>
          <w:color w:val="374151"/>
          <w:sz w:val="24"/>
          <w:szCs w:val="24"/>
          <w:shd w:val="clear" w:color="auto" w:fill="F7F7F8"/>
        </w:rPr>
        <w:t>Luxembourg</w:t>
      </w:r>
      <w:r w:rsidR="00B47F95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, and 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>the</w:t>
      </w:r>
      <w:r w:rsidR="00A35320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</w:t>
      </w:r>
      <w:r w:rsidR="00A468F2" w:rsidRPr="00CB0035">
        <w:rPr>
          <w:rFonts w:cstheme="minorHAnsi"/>
          <w:color w:val="374151"/>
          <w:sz w:val="24"/>
          <w:szCs w:val="24"/>
          <w:shd w:val="clear" w:color="auto" w:fill="F7F7F8"/>
        </w:rPr>
        <w:t>Dutch</w:t>
      </w:r>
      <w:r w:rsidR="00A35320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society 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have </w:t>
      </w:r>
      <w:r w:rsidR="00D318D8" w:rsidRPr="00CB0035">
        <w:rPr>
          <w:rFonts w:cstheme="minorHAnsi"/>
          <w:color w:val="374151"/>
          <w:sz w:val="24"/>
          <w:szCs w:val="24"/>
          <w:shd w:val="clear" w:color="auto" w:fill="F7F7F8"/>
        </w:rPr>
        <w:t>complete</w:t>
      </w:r>
      <w:r w:rsidR="00BF4E15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ly 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>legali</w:t>
      </w:r>
      <w:r w:rsidR="00CD2A4E" w:rsidRPr="00CB0035">
        <w:rPr>
          <w:rFonts w:cstheme="minorHAnsi"/>
          <w:color w:val="374151"/>
          <w:sz w:val="24"/>
          <w:szCs w:val="24"/>
          <w:shd w:val="clear" w:color="auto" w:fill="F7F7F8"/>
        </w:rPr>
        <w:t>s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ed </w:t>
      </w:r>
      <w:r w:rsidR="00B47F95" w:rsidRPr="00CB0035">
        <w:rPr>
          <w:rFonts w:cstheme="minorHAnsi"/>
          <w:color w:val="374151"/>
          <w:sz w:val="24"/>
          <w:szCs w:val="24"/>
          <w:shd w:val="clear" w:color="auto" w:fill="F7F7F8"/>
        </w:rPr>
        <w:t>EAS</w:t>
      </w:r>
      <w:r w:rsidR="00BF4E15" w:rsidRPr="00CB0035">
        <w:rPr>
          <w:rFonts w:cstheme="minorHAnsi"/>
          <w:color w:val="374151"/>
          <w:sz w:val="24"/>
          <w:szCs w:val="24"/>
          <w:shd w:val="clear" w:color="auto" w:fill="F7F7F8"/>
        </w:rPr>
        <w:t>.</w:t>
      </w:r>
    </w:p>
    <w:p w14:paraId="5B7C149F" w14:textId="7011206E" w:rsidR="00705835" w:rsidRPr="00CB0035" w:rsidRDefault="00B8480C" w:rsidP="00706C62">
      <w:pPr>
        <w:spacing w:line="360" w:lineRule="auto"/>
        <w:jc w:val="both"/>
        <w:rPr>
          <w:rFonts w:cstheme="minorHAnsi"/>
          <w:sz w:val="24"/>
          <w:szCs w:val="24"/>
          <w:shd w:val="clear" w:color="auto" w:fill="F7F7F8"/>
        </w:rPr>
      </w:pPr>
      <w:r w:rsidRPr="00CB0035">
        <w:rPr>
          <w:rFonts w:cstheme="minorHAnsi"/>
          <w:sz w:val="24"/>
          <w:szCs w:val="24"/>
          <w:shd w:val="clear" w:color="auto" w:fill="F7F7F8"/>
        </w:rPr>
        <w:t>It is noteworthy that</w:t>
      </w:r>
      <w:r w:rsidR="002D7BC5" w:rsidRPr="00CB0035">
        <w:rPr>
          <w:rFonts w:cstheme="minorHAnsi"/>
          <w:sz w:val="24"/>
          <w:szCs w:val="24"/>
          <w:shd w:val="clear" w:color="auto" w:fill="F7F7F8"/>
        </w:rPr>
        <w:t xml:space="preserve"> </w:t>
      </w:r>
      <w:r w:rsidRPr="00CB0035">
        <w:rPr>
          <w:rFonts w:cstheme="minorHAnsi"/>
          <w:sz w:val="24"/>
          <w:szCs w:val="24"/>
          <w:shd w:val="clear" w:color="auto" w:fill="F7F7F8"/>
        </w:rPr>
        <w:t>t</w:t>
      </w:r>
      <w:r w:rsidR="00A63325" w:rsidRPr="00CB0035">
        <w:rPr>
          <w:rFonts w:cstheme="minorHAnsi"/>
          <w:sz w:val="24"/>
          <w:szCs w:val="24"/>
          <w:shd w:val="clear" w:color="auto" w:fill="F7F7F8"/>
        </w:rPr>
        <w:t>he</w:t>
      </w:r>
      <w:r w:rsidR="00A63325" w:rsidRPr="00CB0035">
        <w:rPr>
          <w:rFonts w:cstheme="minorHAnsi"/>
          <w:sz w:val="24"/>
          <w:szCs w:val="24"/>
          <w:shd w:val="clear" w:color="auto" w:fill="F7F7F8"/>
        </w:rPr>
        <w:t xml:space="preserve"> Dutch Regional Euthanasia Review Committees (RTE) </w:t>
      </w:r>
      <w:r w:rsidR="0096174B" w:rsidRPr="00CB0035">
        <w:rPr>
          <w:rFonts w:cstheme="minorHAnsi"/>
          <w:sz w:val="24"/>
          <w:szCs w:val="24"/>
          <w:shd w:val="clear" w:color="auto" w:fill="F7F7F8"/>
        </w:rPr>
        <w:t xml:space="preserve">have </w:t>
      </w:r>
      <w:r w:rsidR="00180714" w:rsidRPr="00CB0035">
        <w:rPr>
          <w:rFonts w:cstheme="minorHAnsi"/>
          <w:sz w:val="24"/>
          <w:szCs w:val="24"/>
          <w:shd w:val="clear" w:color="auto" w:fill="F7F7F8"/>
        </w:rPr>
        <w:t>reported a growing trend</w:t>
      </w:r>
      <w:r w:rsidR="00E81C27" w:rsidRPr="00CB0035">
        <w:rPr>
          <w:rFonts w:cstheme="minorHAnsi"/>
          <w:sz w:val="24"/>
          <w:szCs w:val="24"/>
          <w:shd w:val="clear" w:color="auto" w:fill="F7F7F8"/>
        </w:rPr>
        <w:t xml:space="preserve"> in</w:t>
      </w:r>
      <w:r w:rsidR="00A63325" w:rsidRPr="00CB0035">
        <w:rPr>
          <w:rFonts w:cstheme="minorHAnsi"/>
          <w:sz w:val="24"/>
          <w:szCs w:val="24"/>
          <w:shd w:val="clear" w:color="auto" w:fill="F7F7F8"/>
        </w:rPr>
        <w:t xml:space="preserve"> </w:t>
      </w:r>
      <w:r w:rsidRPr="00CB0035">
        <w:rPr>
          <w:rFonts w:cstheme="minorHAnsi"/>
          <w:sz w:val="24"/>
          <w:szCs w:val="24"/>
          <w:shd w:val="clear" w:color="auto" w:fill="F7F7F8"/>
        </w:rPr>
        <w:t>EAS</w:t>
      </w:r>
      <w:r w:rsidR="00A67147" w:rsidRPr="00CB0035">
        <w:rPr>
          <w:rFonts w:cstheme="minorHAnsi"/>
          <w:sz w:val="24"/>
          <w:szCs w:val="24"/>
          <w:shd w:val="clear" w:color="auto" w:fill="F7F7F8"/>
        </w:rPr>
        <w:t xml:space="preserve"> </w:t>
      </w:r>
      <w:r w:rsidR="00A63325" w:rsidRPr="00CB0035">
        <w:rPr>
          <w:rFonts w:cstheme="minorHAnsi"/>
          <w:sz w:val="24"/>
          <w:szCs w:val="24"/>
          <w:shd w:val="clear" w:color="auto" w:fill="F7F7F8"/>
        </w:rPr>
        <w:t xml:space="preserve">cases involving older </w:t>
      </w:r>
      <w:r w:rsidR="002F0943" w:rsidRPr="00CB0035">
        <w:rPr>
          <w:rFonts w:cstheme="minorHAnsi"/>
          <w:sz w:val="24"/>
          <w:szCs w:val="24"/>
          <w:shd w:val="clear" w:color="auto" w:fill="F7F7F8"/>
        </w:rPr>
        <w:t>patient</w:t>
      </w:r>
      <w:r w:rsidR="00A63325" w:rsidRPr="00CB0035">
        <w:rPr>
          <w:rFonts w:cstheme="minorHAnsi"/>
          <w:sz w:val="24"/>
          <w:szCs w:val="24"/>
          <w:shd w:val="clear" w:color="auto" w:fill="F7F7F8"/>
        </w:rPr>
        <w:t>s with multiple geriatric syndromes (MGS)</w:t>
      </w:r>
      <w:r w:rsidR="00A07A3E" w:rsidRPr="00CB0035">
        <w:rPr>
          <w:rFonts w:cstheme="minorHAnsi"/>
          <w:sz w:val="24"/>
          <w:szCs w:val="24"/>
          <w:shd w:val="clear" w:color="auto" w:fill="F7F7F8"/>
        </w:rPr>
        <w:t xml:space="preserve"> (</w:t>
      </w:r>
      <w:r w:rsidR="00F66A11" w:rsidRPr="00CB0035">
        <w:rPr>
          <w:rFonts w:cstheme="minorHAnsi"/>
          <w:sz w:val="24"/>
          <w:szCs w:val="24"/>
          <w:shd w:val="clear" w:color="auto" w:fill="F7F7F8"/>
        </w:rPr>
        <w:t>2</w:t>
      </w:r>
      <w:r w:rsidR="007C201F" w:rsidRPr="00CB0035">
        <w:rPr>
          <w:rFonts w:cstheme="minorHAnsi"/>
          <w:sz w:val="24"/>
          <w:szCs w:val="24"/>
          <w:shd w:val="clear" w:color="auto" w:fill="F7F7F8"/>
        </w:rPr>
        <w:t>)</w:t>
      </w:r>
      <w:r w:rsidR="00705835" w:rsidRPr="00CB0035">
        <w:rPr>
          <w:rFonts w:cstheme="minorHAnsi"/>
          <w:sz w:val="24"/>
          <w:szCs w:val="24"/>
          <w:shd w:val="clear" w:color="auto" w:fill="F7F7F8"/>
        </w:rPr>
        <w:t>.</w:t>
      </w:r>
      <w:r w:rsidR="00E81C27" w:rsidRPr="00CB0035">
        <w:rPr>
          <w:rFonts w:cstheme="minorHAnsi"/>
          <w:sz w:val="24"/>
          <w:szCs w:val="24"/>
          <w:shd w:val="clear" w:color="auto" w:fill="F7F7F8"/>
        </w:rPr>
        <w:t xml:space="preserve"> </w:t>
      </w:r>
      <w:r w:rsidR="005B4BCC" w:rsidRPr="00CB0035">
        <w:rPr>
          <w:rFonts w:cstheme="minorHAnsi"/>
          <w:sz w:val="24"/>
          <w:szCs w:val="24"/>
          <w:shd w:val="clear" w:color="auto" w:fill="F7F7F8"/>
        </w:rPr>
        <w:t xml:space="preserve"> In 2022, </w:t>
      </w:r>
      <w:r w:rsidR="00456CA3" w:rsidRPr="00CB0035">
        <w:rPr>
          <w:rFonts w:cstheme="minorHAnsi"/>
          <w:sz w:val="24"/>
          <w:szCs w:val="24"/>
          <w:shd w:val="clear" w:color="auto" w:fill="F7F7F8"/>
        </w:rPr>
        <w:t>RTE reported 4.3%</w:t>
      </w:r>
      <w:r w:rsidR="00734DFF" w:rsidRPr="00CB0035">
        <w:rPr>
          <w:rFonts w:cstheme="minorHAnsi"/>
          <w:sz w:val="24"/>
          <w:szCs w:val="24"/>
          <w:shd w:val="clear" w:color="auto" w:fill="F7F7F8"/>
        </w:rPr>
        <w:t xml:space="preserve"> increase in euthanasia relating to multiple geriatric syndromes </w:t>
      </w:r>
      <w:r w:rsidR="00CA43FB" w:rsidRPr="00CB0035">
        <w:rPr>
          <w:rFonts w:cstheme="minorHAnsi"/>
          <w:sz w:val="24"/>
          <w:szCs w:val="24"/>
          <w:shd w:val="clear" w:color="auto" w:fill="F7F7F8"/>
        </w:rPr>
        <w:t>when com</w:t>
      </w:r>
      <w:r w:rsidR="00153789" w:rsidRPr="00CB0035">
        <w:rPr>
          <w:rFonts w:cstheme="minorHAnsi"/>
          <w:sz w:val="24"/>
          <w:szCs w:val="24"/>
          <w:shd w:val="clear" w:color="auto" w:fill="F7F7F8"/>
        </w:rPr>
        <w:t xml:space="preserve">pared to </w:t>
      </w:r>
      <w:r w:rsidR="00503F07" w:rsidRPr="00CB0035">
        <w:rPr>
          <w:rFonts w:cstheme="minorHAnsi"/>
          <w:sz w:val="24"/>
          <w:szCs w:val="24"/>
          <w:shd w:val="clear" w:color="auto" w:fill="F7F7F8"/>
        </w:rPr>
        <w:t>previous years</w:t>
      </w:r>
      <w:r w:rsidR="00F66A11" w:rsidRPr="00CB0035">
        <w:rPr>
          <w:rFonts w:cstheme="minorHAnsi"/>
          <w:sz w:val="24"/>
          <w:szCs w:val="24"/>
          <w:shd w:val="clear" w:color="auto" w:fill="F7F7F8"/>
        </w:rPr>
        <w:t xml:space="preserve"> (3)</w:t>
      </w:r>
      <w:r w:rsidR="00503F07" w:rsidRPr="00CB0035">
        <w:rPr>
          <w:rFonts w:cstheme="minorHAnsi"/>
          <w:sz w:val="24"/>
          <w:szCs w:val="24"/>
          <w:shd w:val="clear" w:color="auto" w:fill="F7F7F8"/>
        </w:rPr>
        <w:t xml:space="preserve">. </w:t>
      </w:r>
      <w:r w:rsidR="009B4407" w:rsidRPr="00CB0035">
        <w:rPr>
          <w:rFonts w:cstheme="minorHAnsi"/>
          <w:sz w:val="24"/>
          <w:szCs w:val="24"/>
          <w:shd w:val="clear" w:color="auto" w:fill="F7F7F8"/>
        </w:rPr>
        <w:t xml:space="preserve"> </w:t>
      </w:r>
      <w:r w:rsidR="009B4407" w:rsidRPr="00CB0035">
        <w:rPr>
          <w:rFonts w:cstheme="minorHAnsi"/>
          <w:color w:val="232323"/>
          <w:sz w:val="24"/>
          <w:szCs w:val="24"/>
          <w:shd w:val="clear" w:color="auto" w:fill="FFFFFF"/>
        </w:rPr>
        <w:t>"Geriatric syndrome refer</w:t>
      </w:r>
      <w:r w:rsidR="009B4407" w:rsidRPr="00CB0035">
        <w:rPr>
          <w:rFonts w:cstheme="minorHAnsi"/>
          <w:color w:val="232323"/>
          <w:sz w:val="24"/>
          <w:szCs w:val="24"/>
          <w:shd w:val="clear" w:color="auto" w:fill="FFFFFF"/>
        </w:rPr>
        <w:t>s</w:t>
      </w:r>
      <w:r w:rsidR="009B4407" w:rsidRPr="00CB0035">
        <w:rPr>
          <w:rFonts w:cstheme="minorHAnsi"/>
          <w:color w:val="232323"/>
          <w:sz w:val="24"/>
          <w:szCs w:val="24"/>
          <w:shd w:val="clear" w:color="auto" w:fill="FFFFFF"/>
        </w:rPr>
        <w:t xml:space="preserve"> to common health conditions in older adults that do not fit into distinct organ-based disease</w:t>
      </w:r>
      <w:r w:rsidR="00A27E67" w:rsidRPr="00CB0035">
        <w:rPr>
          <w:rFonts w:cstheme="minorHAnsi"/>
          <w:color w:val="232323"/>
          <w:sz w:val="24"/>
          <w:szCs w:val="24"/>
          <w:shd w:val="clear" w:color="auto" w:fill="FFFFFF"/>
        </w:rPr>
        <w:t>s</w:t>
      </w:r>
      <w:r w:rsidR="009B4407" w:rsidRPr="00CB0035">
        <w:rPr>
          <w:rFonts w:cstheme="minorHAnsi"/>
          <w:color w:val="232323"/>
          <w:sz w:val="24"/>
          <w:szCs w:val="24"/>
          <w:shd w:val="clear" w:color="auto" w:fill="FFFFFF"/>
        </w:rPr>
        <w:t xml:space="preserve"> and often have multifactorial causes. </w:t>
      </w:r>
      <w:r w:rsidR="006F1E10" w:rsidRPr="00CB0035">
        <w:rPr>
          <w:rFonts w:cstheme="minorHAnsi"/>
          <w:color w:val="232323"/>
          <w:sz w:val="24"/>
          <w:szCs w:val="24"/>
          <w:shd w:val="clear" w:color="auto" w:fill="FFFFFF"/>
        </w:rPr>
        <w:t>They range from</w:t>
      </w:r>
      <w:r w:rsidR="009B4407" w:rsidRPr="00CB0035">
        <w:rPr>
          <w:rFonts w:cstheme="minorHAnsi"/>
          <w:color w:val="232323"/>
          <w:sz w:val="24"/>
          <w:szCs w:val="24"/>
          <w:shd w:val="clear" w:color="auto" w:fill="FFFFFF"/>
        </w:rPr>
        <w:t xml:space="preserve"> cognitive impairment, delirium, incontinence, malnutrition, falls</w:t>
      </w:r>
      <w:r w:rsidR="006F1E10" w:rsidRPr="00CB0035">
        <w:rPr>
          <w:rFonts w:cstheme="minorHAnsi"/>
          <w:color w:val="232323"/>
          <w:sz w:val="24"/>
          <w:szCs w:val="24"/>
          <w:shd w:val="clear" w:color="auto" w:fill="FFFFFF"/>
        </w:rPr>
        <w:t>/</w:t>
      </w:r>
      <w:r w:rsidR="009B4407" w:rsidRPr="00CB0035">
        <w:rPr>
          <w:rFonts w:cstheme="minorHAnsi"/>
          <w:color w:val="232323"/>
          <w:sz w:val="24"/>
          <w:szCs w:val="24"/>
          <w:shd w:val="clear" w:color="auto" w:fill="FFFFFF"/>
        </w:rPr>
        <w:t>gait disorders, pressure ulcers, sleep disorders, sensory deficits, fatigue, and dizziness.</w:t>
      </w:r>
      <w:r w:rsidR="001540D1" w:rsidRPr="00CB0035">
        <w:rPr>
          <w:rFonts w:cstheme="minorHAnsi"/>
          <w:color w:val="232323"/>
          <w:sz w:val="24"/>
          <w:szCs w:val="24"/>
          <w:shd w:val="clear" w:color="auto" w:fill="FFFFFF"/>
        </w:rPr>
        <w:t>”</w:t>
      </w:r>
      <w:r w:rsidR="009B4407" w:rsidRPr="00CB0035">
        <w:rPr>
          <w:rFonts w:cstheme="minorHAnsi"/>
          <w:color w:val="232323"/>
          <w:sz w:val="24"/>
          <w:szCs w:val="24"/>
          <w:shd w:val="clear" w:color="auto" w:fill="FFFFFF"/>
        </w:rPr>
        <w:t xml:space="preserve"> </w:t>
      </w:r>
      <w:r w:rsidR="00FA6C15" w:rsidRPr="00CB0035">
        <w:rPr>
          <w:rFonts w:cstheme="minorHAnsi"/>
          <w:color w:val="232323"/>
          <w:sz w:val="24"/>
          <w:szCs w:val="24"/>
          <w:shd w:val="clear" w:color="auto" w:fill="FFFFFF"/>
        </w:rPr>
        <w:t xml:space="preserve">(5) </w:t>
      </w:r>
      <w:r w:rsidR="009B4407" w:rsidRPr="00CB0035">
        <w:rPr>
          <w:rFonts w:cstheme="minorHAnsi"/>
          <w:color w:val="232323"/>
          <w:sz w:val="24"/>
          <w:szCs w:val="24"/>
          <w:shd w:val="clear" w:color="auto" w:fill="FFFFFF"/>
        </w:rPr>
        <w:t xml:space="preserve">These conditions may have a major impact on quality of life and </w:t>
      </w:r>
      <w:r w:rsidR="001540D1" w:rsidRPr="00CB0035">
        <w:rPr>
          <w:rFonts w:cstheme="minorHAnsi"/>
          <w:color w:val="232323"/>
          <w:sz w:val="24"/>
          <w:szCs w:val="24"/>
          <w:shd w:val="clear" w:color="auto" w:fill="FFFFFF"/>
        </w:rPr>
        <w:t>disability.</w:t>
      </w:r>
    </w:p>
    <w:p w14:paraId="61DAFB7D" w14:textId="297267CA" w:rsidR="004D7666" w:rsidRPr="00CB0035" w:rsidRDefault="00271C6F" w:rsidP="00706C62">
      <w:pPr>
        <w:spacing w:line="360" w:lineRule="auto"/>
        <w:jc w:val="both"/>
        <w:rPr>
          <w:rFonts w:cstheme="minorHAnsi"/>
          <w:color w:val="374151"/>
          <w:sz w:val="24"/>
          <w:szCs w:val="24"/>
          <w:shd w:val="clear" w:color="auto" w:fill="F7F7F8"/>
        </w:rPr>
      </w:pP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While the acceptance of </w:t>
      </w:r>
      <w:r w:rsidR="00855FAC" w:rsidRPr="00CB0035">
        <w:rPr>
          <w:rFonts w:cstheme="minorHAnsi"/>
          <w:color w:val="374151"/>
          <w:sz w:val="24"/>
          <w:szCs w:val="24"/>
          <w:shd w:val="clear" w:color="auto" w:fill="F7F7F8"/>
        </w:rPr>
        <w:t>euthanasia/ assisted dying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in </w:t>
      </w:r>
      <w:r w:rsidR="008A5797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multiple geriatric </w:t>
      </w:r>
      <w:r w:rsidR="00CB0035" w:rsidRPr="00CB0035">
        <w:rPr>
          <w:rFonts w:cstheme="minorHAnsi"/>
          <w:color w:val="374151"/>
          <w:sz w:val="24"/>
          <w:szCs w:val="24"/>
          <w:shd w:val="clear" w:color="auto" w:fill="F7F7F8"/>
        </w:rPr>
        <w:t>syndromes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is growing in Dutch society, </w:t>
      </w:r>
      <w:r w:rsidR="00BF4E15" w:rsidRPr="00CB0035">
        <w:rPr>
          <w:rFonts w:cstheme="minorHAnsi"/>
          <w:color w:val="374151"/>
          <w:sz w:val="24"/>
          <w:szCs w:val="24"/>
          <w:shd w:val="clear" w:color="auto" w:fill="F7F7F8"/>
        </w:rPr>
        <w:t>most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Dutch physicians remain hesitant to </w:t>
      </w:r>
      <w:r w:rsidR="00BF4E15" w:rsidRPr="00CB0035">
        <w:rPr>
          <w:rFonts w:cstheme="minorHAnsi"/>
          <w:color w:val="374151"/>
          <w:sz w:val="24"/>
          <w:szCs w:val="24"/>
          <w:shd w:val="clear" w:color="auto" w:fill="F7F7F8"/>
        </w:rPr>
        <w:t>fulfil</w:t>
      </w:r>
      <w:r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requests for EAS</w:t>
      </w:r>
      <w:r w:rsidR="0005024A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(</w:t>
      </w:r>
      <w:r w:rsidR="00F66A11" w:rsidRPr="00CB0035">
        <w:rPr>
          <w:rFonts w:cstheme="minorHAnsi"/>
          <w:color w:val="374151"/>
          <w:sz w:val="24"/>
          <w:szCs w:val="24"/>
          <w:shd w:val="clear" w:color="auto" w:fill="F7F7F8"/>
        </w:rPr>
        <w:t>1</w:t>
      </w:r>
      <w:r w:rsidR="0005024A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). It is believed that </w:t>
      </w:r>
      <w:r w:rsidR="000C677B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requests by </w:t>
      </w:r>
      <w:r w:rsidR="00C257F6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patients with </w:t>
      </w:r>
      <w:r w:rsidR="00C934AC" w:rsidRPr="00CB0035">
        <w:rPr>
          <w:rFonts w:cstheme="minorHAnsi"/>
          <w:color w:val="374151"/>
          <w:sz w:val="24"/>
          <w:szCs w:val="24"/>
          <w:shd w:val="clear" w:color="auto" w:fill="F7F7F8"/>
        </w:rPr>
        <w:t>MGS a</w:t>
      </w:r>
      <w:r w:rsidR="00855FAC" w:rsidRPr="00CB0035">
        <w:rPr>
          <w:rFonts w:cstheme="minorHAnsi"/>
          <w:color w:val="374151"/>
          <w:sz w:val="24"/>
          <w:szCs w:val="24"/>
          <w:shd w:val="clear" w:color="auto" w:fill="F7F7F8"/>
        </w:rPr>
        <w:t>re</w:t>
      </w:r>
      <w:r w:rsidR="00A87623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significantly more intricate compared to patients with terminal illnesses</w:t>
      </w:r>
      <w:r w:rsidR="00BE0D97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due to </w:t>
      </w:r>
      <w:r w:rsidR="00BE0D97" w:rsidRPr="00CB0035">
        <w:rPr>
          <w:rFonts w:cstheme="minorHAnsi"/>
          <w:sz w:val="24"/>
          <w:szCs w:val="24"/>
          <w:shd w:val="clear" w:color="auto" w:fill="F7F7F8"/>
        </w:rPr>
        <w:t xml:space="preserve">safeguarding </w:t>
      </w:r>
      <w:r w:rsidR="00BE0D97" w:rsidRPr="00CB0035">
        <w:rPr>
          <w:rFonts w:cstheme="minorHAnsi"/>
          <w:sz w:val="24"/>
          <w:szCs w:val="24"/>
          <w:shd w:val="clear" w:color="auto" w:fill="F7F7F8"/>
        </w:rPr>
        <w:t xml:space="preserve">of </w:t>
      </w:r>
      <w:r w:rsidR="00BE0D97" w:rsidRPr="00CB0035">
        <w:rPr>
          <w:rFonts w:cstheme="minorHAnsi"/>
          <w:sz w:val="24"/>
          <w:szCs w:val="24"/>
          <w:shd w:val="clear" w:color="auto" w:fill="F7F7F8"/>
        </w:rPr>
        <w:t>vulnerable patients</w:t>
      </w:r>
      <w:r w:rsidR="00A87623" w:rsidRPr="00CB0035">
        <w:rPr>
          <w:rFonts w:cstheme="minorHAnsi"/>
          <w:color w:val="374151"/>
          <w:sz w:val="24"/>
          <w:szCs w:val="24"/>
          <w:shd w:val="clear" w:color="auto" w:fill="F7F7F8"/>
        </w:rPr>
        <w:t>. Th</w:t>
      </w:r>
      <w:r w:rsidR="00007709" w:rsidRPr="00CB0035">
        <w:rPr>
          <w:rFonts w:cstheme="minorHAnsi"/>
          <w:color w:val="374151"/>
          <w:sz w:val="24"/>
          <w:szCs w:val="24"/>
          <w:shd w:val="clear" w:color="auto" w:fill="F7F7F8"/>
        </w:rPr>
        <w:t>i</w:t>
      </w:r>
      <w:r w:rsidR="00A87623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s </w:t>
      </w:r>
      <w:r w:rsidR="00C934AC" w:rsidRPr="00CB0035">
        <w:rPr>
          <w:rFonts w:cstheme="minorHAnsi"/>
          <w:color w:val="374151"/>
          <w:sz w:val="24"/>
          <w:szCs w:val="24"/>
          <w:shd w:val="clear" w:color="auto" w:fill="F7F7F8"/>
        </w:rPr>
        <w:t>stem</w:t>
      </w:r>
      <w:r w:rsidR="00007709" w:rsidRPr="00CB0035">
        <w:rPr>
          <w:rFonts w:cstheme="minorHAnsi"/>
          <w:color w:val="374151"/>
          <w:sz w:val="24"/>
          <w:szCs w:val="24"/>
          <w:shd w:val="clear" w:color="auto" w:fill="F7F7F8"/>
        </w:rPr>
        <w:t>s</w:t>
      </w:r>
      <w:r w:rsidR="00D84424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from not only</w:t>
      </w:r>
      <w:r w:rsidR="00A87623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ethical </w:t>
      </w:r>
      <w:r w:rsidR="00D84424" w:rsidRPr="00CB0035">
        <w:rPr>
          <w:rFonts w:cstheme="minorHAnsi"/>
          <w:color w:val="374151"/>
          <w:sz w:val="24"/>
          <w:szCs w:val="24"/>
          <w:shd w:val="clear" w:color="auto" w:fill="F7F7F8"/>
        </w:rPr>
        <w:t>but also</w:t>
      </w:r>
      <w:r w:rsidR="00A87623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medic</w:t>
      </w:r>
      <w:r w:rsidR="00D84424" w:rsidRPr="00CB0035">
        <w:rPr>
          <w:rFonts w:cstheme="minorHAnsi"/>
          <w:color w:val="374151"/>
          <w:sz w:val="24"/>
          <w:szCs w:val="24"/>
          <w:shd w:val="clear" w:color="auto" w:fill="F7F7F8"/>
        </w:rPr>
        <w:t>o-legal</w:t>
      </w:r>
      <w:r w:rsidR="00A87623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considerations</w:t>
      </w:r>
      <w:r w:rsidR="0005024A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. </w:t>
      </w:r>
      <w:r w:rsidR="00A87623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For instance, determining the point at which </w:t>
      </w:r>
      <w:r w:rsidR="008A5797" w:rsidRPr="00CB0035">
        <w:rPr>
          <w:rFonts w:cstheme="minorHAnsi"/>
          <w:color w:val="374151"/>
          <w:sz w:val="24"/>
          <w:szCs w:val="24"/>
          <w:shd w:val="clear" w:color="auto" w:fill="F7F7F8"/>
        </w:rPr>
        <w:t>MGS</w:t>
      </w:r>
      <w:r w:rsidR="00A87623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leads to intolerable suffering with no likelihood of improvement poses challenges. Additionally, there are questions about </w:t>
      </w:r>
      <w:r w:rsidR="000C4B21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the necessary expertise </w:t>
      </w:r>
      <w:r w:rsidR="000C4B21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of </w:t>
      </w:r>
      <w:r w:rsidR="00A87623" w:rsidRPr="00CB0035">
        <w:rPr>
          <w:rFonts w:cstheme="minorHAnsi"/>
          <w:color w:val="374151"/>
          <w:sz w:val="24"/>
          <w:szCs w:val="24"/>
          <w:shd w:val="clear" w:color="auto" w:fill="F7F7F8"/>
        </w:rPr>
        <w:t>healthcare professionals to adequately assess this level of suffering. Moreover, these requests raise concerns about whether they arise due to a societal tendency to perceive natural age-related decline as a pathological condition.</w:t>
      </w:r>
      <w:r w:rsidR="00C64809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 </w:t>
      </w:r>
      <w:r w:rsidR="00AD0514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Alternatively, </w:t>
      </w:r>
      <w:r w:rsidR="00AD0514" w:rsidRPr="00CB0035">
        <w:rPr>
          <w:sz w:val="24"/>
          <w:szCs w:val="24"/>
        </w:rPr>
        <w:t xml:space="preserve">The </w:t>
      </w:r>
      <w:r w:rsidR="00AD0514" w:rsidRPr="00CB0035">
        <w:rPr>
          <w:sz w:val="24"/>
          <w:szCs w:val="24"/>
        </w:rPr>
        <w:t>RTE</w:t>
      </w:r>
      <w:r w:rsidR="00AD0514" w:rsidRPr="00CB0035">
        <w:rPr>
          <w:sz w:val="24"/>
          <w:szCs w:val="24"/>
        </w:rPr>
        <w:t xml:space="preserve"> </w:t>
      </w:r>
      <w:r w:rsidR="00AD0514" w:rsidRPr="00CB0035">
        <w:rPr>
          <w:sz w:val="24"/>
          <w:szCs w:val="24"/>
        </w:rPr>
        <w:t>argue that</w:t>
      </w:r>
      <w:r w:rsidR="00AD0514" w:rsidRPr="00CB0035">
        <w:rPr>
          <w:sz w:val="24"/>
          <w:szCs w:val="24"/>
        </w:rPr>
        <w:t xml:space="preserve"> the Euthanasia Code</w:t>
      </w:r>
      <w:r w:rsidR="00940347" w:rsidRPr="00CB0035">
        <w:rPr>
          <w:sz w:val="24"/>
          <w:szCs w:val="24"/>
        </w:rPr>
        <w:t xml:space="preserve"> (2022)</w:t>
      </w:r>
      <w:r w:rsidR="00AD0514" w:rsidRPr="00CB0035">
        <w:rPr>
          <w:sz w:val="24"/>
          <w:szCs w:val="24"/>
        </w:rPr>
        <w:t xml:space="preserve"> </w:t>
      </w:r>
      <w:r w:rsidR="00DF2613" w:rsidRPr="00CB0035">
        <w:rPr>
          <w:sz w:val="24"/>
          <w:szCs w:val="24"/>
        </w:rPr>
        <w:t>i</w:t>
      </w:r>
      <w:r w:rsidR="00AD0514" w:rsidRPr="00CB0035">
        <w:rPr>
          <w:sz w:val="24"/>
          <w:szCs w:val="24"/>
        </w:rPr>
        <w:t xml:space="preserve">s a practical guide for physicians, to give them prior insight </w:t>
      </w:r>
      <w:r w:rsidR="00C64809" w:rsidRPr="00CB0035">
        <w:rPr>
          <w:sz w:val="24"/>
          <w:szCs w:val="24"/>
        </w:rPr>
        <w:t>and guidance into</w:t>
      </w:r>
      <w:r w:rsidR="00AD0514" w:rsidRPr="00CB0035">
        <w:rPr>
          <w:sz w:val="24"/>
          <w:szCs w:val="24"/>
        </w:rPr>
        <w:t xml:space="preserve"> the statutory due care criteria</w:t>
      </w:r>
      <w:r w:rsidR="00C64809" w:rsidRPr="00CB0035">
        <w:rPr>
          <w:sz w:val="24"/>
          <w:szCs w:val="24"/>
        </w:rPr>
        <w:t xml:space="preserve"> (4)</w:t>
      </w:r>
      <w:r w:rsidR="00C64809" w:rsidRPr="00CB0035">
        <w:rPr>
          <w:sz w:val="24"/>
          <w:szCs w:val="24"/>
        </w:rPr>
        <w:t>)</w:t>
      </w:r>
      <w:r w:rsidR="003B79CE" w:rsidRPr="00CB0035">
        <w:rPr>
          <w:sz w:val="24"/>
          <w:szCs w:val="24"/>
        </w:rPr>
        <w:t>.</w:t>
      </w:r>
    </w:p>
    <w:p w14:paraId="5B52D8BF" w14:textId="24F03CB5" w:rsidR="003A2F28" w:rsidRPr="00CB0035" w:rsidRDefault="007116E0" w:rsidP="00706C62">
      <w:pPr>
        <w:spacing w:line="360" w:lineRule="auto"/>
        <w:jc w:val="both"/>
        <w:rPr>
          <w:rFonts w:cstheme="minorHAnsi"/>
          <w:sz w:val="24"/>
          <w:szCs w:val="24"/>
          <w:shd w:val="clear" w:color="auto" w:fill="F7F7F8"/>
        </w:rPr>
      </w:pPr>
      <w:r w:rsidRPr="00CB0035">
        <w:rPr>
          <w:rFonts w:cstheme="minorHAnsi"/>
          <w:sz w:val="24"/>
          <w:szCs w:val="24"/>
          <w:shd w:val="clear" w:color="auto" w:fill="F7F7F8"/>
        </w:rPr>
        <w:lastRenderedPageBreak/>
        <w:t xml:space="preserve">Unfortunately, there is a scarcity of research on oversight activities, necessitating clarity on </w:t>
      </w:r>
      <w:r w:rsidR="001A5D64" w:rsidRPr="00CB0035">
        <w:rPr>
          <w:rFonts w:cstheme="minorHAnsi"/>
          <w:sz w:val="24"/>
          <w:szCs w:val="24"/>
          <w:shd w:val="clear" w:color="auto" w:fill="F7F7F8"/>
        </w:rPr>
        <w:t xml:space="preserve">societal discussions, </w:t>
      </w:r>
      <w:r w:rsidRPr="00CB0035">
        <w:rPr>
          <w:rFonts w:cstheme="minorHAnsi"/>
          <w:sz w:val="24"/>
          <w:szCs w:val="24"/>
          <w:shd w:val="clear" w:color="auto" w:fill="F7F7F8"/>
        </w:rPr>
        <w:t xml:space="preserve">how to address law violations and establish best practices. </w:t>
      </w:r>
      <w:r w:rsidR="0029748E" w:rsidRPr="00CB0035">
        <w:rPr>
          <w:rFonts w:cstheme="minorHAnsi"/>
          <w:sz w:val="24"/>
          <w:szCs w:val="24"/>
          <w:shd w:val="clear" w:color="auto" w:fill="F7F7F8"/>
        </w:rPr>
        <w:t>Further research i</w:t>
      </w:r>
      <w:r w:rsidR="00191086" w:rsidRPr="00CB0035">
        <w:rPr>
          <w:rFonts w:cstheme="minorHAnsi"/>
          <w:sz w:val="24"/>
          <w:szCs w:val="24"/>
          <w:shd w:val="clear" w:color="auto" w:fill="F7F7F8"/>
        </w:rPr>
        <w:t>nto the a</w:t>
      </w:r>
      <w:r w:rsidR="00191086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ttributes </w:t>
      </w:r>
      <w:r w:rsidR="005B70CE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of </w:t>
      </w:r>
      <w:r w:rsidR="00191086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and situations linked to the </w:t>
      </w:r>
      <w:r w:rsidR="005B70CE" w:rsidRPr="00CB0035">
        <w:rPr>
          <w:rFonts w:cstheme="minorHAnsi"/>
          <w:color w:val="374151"/>
          <w:sz w:val="24"/>
          <w:szCs w:val="24"/>
          <w:shd w:val="clear" w:color="auto" w:fill="F7F7F8"/>
        </w:rPr>
        <w:t xml:space="preserve">request of </w:t>
      </w:r>
      <w:r w:rsidR="00DD219D" w:rsidRPr="00CB0035">
        <w:rPr>
          <w:rFonts w:cstheme="minorHAnsi"/>
          <w:sz w:val="24"/>
          <w:szCs w:val="24"/>
          <w:shd w:val="clear" w:color="auto" w:fill="F7F7F8"/>
        </w:rPr>
        <w:t>EAS in older pa</w:t>
      </w:r>
      <w:r w:rsidR="00A36E2A" w:rsidRPr="00CB0035">
        <w:rPr>
          <w:rFonts w:cstheme="minorHAnsi"/>
          <w:sz w:val="24"/>
          <w:szCs w:val="24"/>
          <w:shd w:val="clear" w:color="auto" w:fill="F7F7F8"/>
        </w:rPr>
        <w:t>tients with geriatric syndromes</w:t>
      </w:r>
      <w:r w:rsidRPr="00CB0035">
        <w:rPr>
          <w:rFonts w:cstheme="minorHAnsi"/>
          <w:sz w:val="24"/>
          <w:szCs w:val="24"/>
          <w:shd w:val="clear" w:color="auto" w:fill="F7F7F8"/>
        </w:rPr>
        <w:t xml:space="preserve"> is essential for guiding future policies and decisions.</w:t>
      </w:r>
    </w:p>
    <w:p w14:paraId="4D63E8FF" w14:textId="77777777" w:rsidR="0053328B" w:rsidRPr="00706C62" w:rsidRDefault="0053328B" w:rsidP="00706C62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0885DB0" w14:textId="77777777" w:rsidR="0053328B" w:rsidRPr="00706C62" w:rsidRDefault="0053328B"/>
    <w:p w14:paraId="764F75D0" w14:textId="77777777" w:rsidR="0053328B" w:rsidRPr="00706C62" w:rsidRDefault="0053328B"/>
    <w:p w14:paraId="08C805E1" w14:textId="2D2D7FF4" w:rsidR="001A252C" w:rsidRPr="00F66A11" w:rsidRDefault="00244491" w:rsidP="00F66A11">
      <w:pPr>
        <w:jc w:val="center"/>
        <w:rPr>
          <w:b/>
          <w:bCs/>
          <w:sz w:val="24"/>
          <w:szCs w:val="24"/>
        </w:rPr>
      </w:pPr>
      <w:r w:rsidRPr="00F66A11">
        <w:rPr>
          <w:b/>
          <w:bCs/>
          <w:sz w:val="24"/>
          <w:szCs w:val="24"/>
        </w:rPr>
        <w:t>REFERENCE LIST</w:t>
      </w:r>
    </w:p>
    <w:p w14:paraId="4966EB74" w14:textId="1BB0D1FD" w:rsidR="00B11D3B" w:rsidRPr="00F66A11" w:rsidRDefault="00B11D3B" w:rsidP="00F66A11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cstheme="minorHAnsi"/>
          <w:sz w:val="24"/>
          <w:szCs w:val="24"/>
        </w:rPr>
      </w:pPr>
      <w:r w:rsidRPr="00F66A11">
        <w:rPr>
          <w:rFonts w:cstheme="minorHAnsi"/>
          <w:color w:val="333333"/>
          <w:sz w:val="24"/>
          <w:szCs w:val="24"/>
        </w:rPr>
        <w:t>Bolt</w:t>
      </w:r>
      <w:r w:rsidR="00244491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 xml:space="preserve"> E</w:t>
      </w:r>
      <w:r w:rsidR="00244491" w:rsidRPr="00F66A11">
        <w:rPr>
          <w:rFonts w:cstheme="minorHAnsi"/>
          <w:color w:val="333333"/>
          <w:sz w:val="24"/>
          <w:szCs w:val="24"/>
        </w:rPr>
        <w:t>.</w:t>
      </w:r>
      <w:r w:rsidRPr="00F66A11">
        <w:rPr>
          <w:rFonts w:cstheme="minorHAnsi"/>
          <w:color w:val="333333"/>
          <w:sz w:val="24"/>
          <w:szCs w:val="24"/>
        </w:rPr>
        <w:t xml:space="preserve">, </w:t>
      </w:r>
      <w:proofErr w:type="spellStart"/>
      <w:proofErr w:type="gramStart"/>
      <w:r w:rsidRPr="00F66A11">
        <w:rPr>
          <w:rFonts w:cstheme="minorHAnsi"/>
          <w:color w:val="333333"/>
          <w:sz w:val="24"/>
          <w:szCs w:val="24"/>
        </w:rPr>
        <w:t>Snijdewind</w:t>
      </w:r>
      <w:proofErr w:type="spellEnd"/>
      <w:r w:rsidR="00244491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 xml:space="preserve">  M</w:t>
      </w:r>
      <w:r w:rsidR="00244491" w:rsidRPr="00F66A11">
        <w:rPr>
          <w:rFonts w:cstheme="minorHAnsi"/>
          <w:color w:val="333333"/>
          <w:sz w:val="24"/>
          <w:szCs w:val="24"/>
        </w:rPr>
        <w:t>.</w:t>
      </w:r>
      <w:proofErr w:type="gramEnd"/>
      <w:r w:rsidRPr="00F66A11">
        <w:rPr>
          <w:rFonts w:cstheme="minorHAnsi"/>
          <w:color w:val="333333"/>
          <w:sz w:val="24"/>
          <w:szCs w:val="24"/>
        </w:rPr>
        <w:t>﻿, Willems</w:t>
      </w:r>
      <w:r w:rsidR="00244491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 xml:space="preserve"> </w:t>
      </w:r>
      <w:r w:rsidR="00C954DB" w:rsidRPr="00F66A11">
        <w:rPr>
          <w:rFonts w:cstheme="minorHAnsi"/>
          <w:color w:val="333333"/>
          <w:sz w:val="24"/>
          <w:szCs w:val="24"/>
        </w:rPr>
        <w:t>D.</w:t>
      </w:r>
      <w:r w:rsidRPr="00F66A11">
        <w:rPr>
          <w:rFonts w:cstheme="minorHAnsi"/>
          <w:color w:val="333333"/>
          <w:sz w:val="24"/>
          <w:szCs w:val="24"/>
        </w:rPr>
        <w:t>﻿, van der Heide</w:t>
      </w:r>
      <w:r w:rsidR="00C954DB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 xml:space="preserve"> A﻿</w:t>
      </w:r>
      <w:r w:rsidR="00C954DB" w:rsidRPr="00F66A11">
        <w:rPr>
          <w:rFonts w:cstheme="minorHAnsi"/>
          <w:color w:val="333333"/>
          <w:sz w:val="24"/>
          <w:szCs w:val="24"/>
        </w:rPr>
        <w:t>. &amp;</w:t>
      </w:r>
      <w:r w:rsidRPr="00F66A11">
        <w:rPr>
          <w:rFonts w:cstheme="minorHAnsi"/>
          <w:color w:val="333333"/>
          <w:sz w:val="24"/>
          <w:szCs w:val="24"/>
        </w:rPr>
        <w:t xml:space="preserve"> </w:t>
      </w:r>
      <w:proofErr w:type="spellStart"/>
      <w:r w:rsidRPr="00F66A11">
        <w:rPr>
          <w:rFonts w:cstheme="minorHAnsi"/>
          <w:color w:val="333333"/>
          <w:sz w:val="24"/>
          <w:szCs w:val="24"/>
        </w:rPr>
        <w:t>Onwuteaka-Philipsen</w:t>
      </w:r>
      <w:proofErr w:type="spellEnd"/>
      <w:r w:rsidR="00C954DB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 xml:space="preserve"> </w:t>
      </w:r>
      <w:r w:rsidR="00C954DB" w:rsidRPr="00F66A11">
        <w:rPr>
          <w:rFonts w:cstheme="minorHAnsi"/>
          <w:color w:val="333333"/>
          <w:sz w:val="24"/>
          <w:szCs w:val="24"/>
        </w:rPr>
        <w:t>B</w:t>
      </w:r>
      <w:r w:rsidRPr="00F66A11">
        <w:rPr>
          <w:rFonts w:cstheme="minorHAnsi"/>
          <w:color w:val="333333"/>
          <w:sz w:val="24"/>
          <w:szCs w:val="24"/>
        </w:rPr>
        <w:t xml:space="preserve">﻿. </w:t>
      </w:r>
      <w:r w:rsidR="00C954DB" w:rsidRPr="00F66A11">
        <w:rPr>
          <w:rFonts w:cstheme="minorHAnsi"/>
          <w:color w:val="333333"/>
          <w:sz w:val="24"/>
          <w:szCs w:val="24"/>
        </w:rPr>
        <w:t xml:space="preserve">(2015) </w:t>
      </w:r>
      <w:r w:rsidRPr="00F66A11">
        <w:rPr>
          <w:rFonts w:cstheme="minorHAnsi"/>
          <w:color w:val="333333"/>
          <w:sz w:val="24"/>
          <w:szCs w:val="24"/>
        </w:rPr>
        <w:t>Can physicians conceive of performing euthanasia in case of psychiatric disease, dementia or being tired of living? ﻿ </w:t>
      </w:r>
      <w:r w:rsidRPr="00F66A11">
        <w:rPr>
          <w:rFonts w:cstheme="minorHAnsi"/>
          <w:i/>
          <w:iCs/>
          <w:color w:val="333333"/>
          <w:sz w:val="24"/>
          <w:szCs w:val="24"/>
        </w:rPr>
        <w:t>J Med Ethics</w:t>
      </w:r>
      <w:r w:rsidR="00C954DB" w:rsidRPr="00F66A11">
        <w:rPr>
          <w:rFonts w:cstheme="minorHAnsi"/>
          <w:color w:val="333333"/>
          <w:sz w:val="24"/>
          <w:szCs w:val="24"/>
        </w:rPr>
        <w:t xml:space="preserve">, </w:t>
      </w:r>
      <w:r w:rsidRPr="00F66A11">
        <w:rPr>
          <w:rFonts w:cstheme="minorHAnsi"/>
          <w:color w:val="333333"/>
          <w:sz w:val="24"/>
          <w:szCs w:val="24"/>
        </w:rPr>
        <w:t>41(8):592-598. doi:</w:t>
      </w:r>
      <w:hyperlink r:id="rId5" w:history="1">
        <w:r w:rsidRPr="00F66A11">
          <w:rPr>
            <w:rStyle w:val="Hyperlink"/>
            <w:rFonts w:cstheme="minorHAnsi"/>
            <w:color w:val="005276"/>
            <w:sz w:val="24"/>
            <w:szCs w:val="24"/>
          </w:rPr>
          <w:t>10.1136/medethics-2014-102150</w:t>
        </w:r>
      </w:hyperlink>
    </w:p>
    <w:p w14:paraId="2D0C50CE" w14:textId="68DCB275" w:rsidR="00B8296D" w:rsidRPr="00F66A11" w:rsidRDefault="00244491" w:rsidP="00F66A11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F66A11">
        <w:rPr>
          <w:rFonts w:cstheme="minorHAnsi"/>
          <w:color w:val="333333"/>
          <w:sz w:val="24"/>
          <w:szCs w:val="24"/>
        </w:rPr>
        <w:t>Evenblij</w:t>
      </w:r>
      <w:proofErr w:type="spellEnd"/>
      <w:r w:rsidR="00C954DB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 xml:space="preserve"> K</w:t>
      </w:r>
      <w:r w:rsidR="0001256F" w:rsidRPr="00F66A11">
        <w:rPr>
          <w:rFonts w:cstheme="minorHAnsi"/>
          <w:color w:val="333333"/>
          <w:sz w:val="24"/>
          <w:szCs w:val="24"/>
        </w:rPr>
        <w:t>.</w:t>
      </w:r>
      <w:r w:rsidRPr="00F66A11">
        <w:rPr>
          <w:rFonts w:cstheme="minorHAnsi"/>
          <w:color w:val="333333"/>
          <w:sz w:val="24"/>
          <w:szCs w:val="24"/>
        </w:rPr>
        <w:t xml:space="preserve">﻿, </w:t>
      </w:r>
      <w:proofErr w:type="spellStart"/>
      <w:r w:rsidRPr="00F66A11">
        <w:rPr>
          <w:rFonts w:cstheme="minorHAnsi"/>
          <w:color w:val="333333"/>
          <w:sz w:val="24"/>
          <w:szCs w:val="24"/>
        </w:rPr>
        <w:t>Pasman</w:t>
      </w:r>
      <w:proofErr w:type="spellEnd"/>
      <w:r w:rsidR="0001256F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 xml:space="preserve"> H</w:t>
      </w:r>
      <w:r w:rsidR="0001256F" w:rsidRPr="00F66A11">
        <w:rPr>
          <w:rFonts w:cstheme="minorHAnsi"/>
          <w:color w:val="333333"/>
          <w:sz w:val="24"/>
          <w:szCs w:val="24"/>
        </w:rPr>
        <w:t>.</w:t>
      </w:r>
      <w:r w:rsidRPr="00F66A11">
        <w:rPr>
          <w:rFonts w:cstheme="minorHAnsi"/>
          <w:color w:val="333333"/>
          <w:sz w:val="24"/>
          <w:szCs w:val="24"/>
        </w:rPr>
        <w:t>﻿, van der Heide</w:t>
      </w:r>
      <w:r w:rsidR="0001256F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> A</w:t>
      </w:r>
      <w:r w:rsidR="0001256F" w:rsidRPr="00F66A11">
        <w:rPr>
          <w:rFonts w:cstheme="minorHAnsi"/>
          <w:color w:val="333333"/>
          <w:sz w:val="24"/>
          <w:szCs w:val="24"/>
        </w:rPr>
        <w:t>.</w:t>
      </w:r>
      <w:r w:rsidRPr="00F66A11">
        <w:rPr>
          <w:rFonts w:cstheme="minorHAnsi"/>
          <w:color w:val="333333"/>
          <w:sz w:val="24"/>
          <w:szCs w:val="24"/>
        </w:rPr>
        <w:t>﻿, Hoekstra</w:t>
      </w:r>
      <w:r w:rsidR="0001256F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 xml:space="preserve"> T﻿</w:t>
      </w:r>
      <w:r w:rsidR="0001256F" w:rsidRPr="00F66A11">
        <w:rPr>
          <w:rFonts w:cstheme="minorHAnsi"/>
          <w:color w:val="333333"/>
          <w:sz w:val="24"/>
          <w:szCs w:val="24"/>
        </w:rPr>
        <w:t>. &amp;</w:t>
      </w:r>
      <w:r w:rsidRPr="00F66A11">
        <w:rPr>
          <w:rFonts w:cstheme="minorHAnsi"/>
          <w:color w:val="333333"/>
          <w:sz w:val="24"/>
          <w:szCs w:val="24"/>
        </w:rPr>
        <w:t xml:space="preserve"> </w:t>
      </w:r>
      <w:proofErr w:type="spellStart"/>
      <w:r w:rsidRPr="00F66A11">
        <w:rPr>
          <w:rFonts w:cstheme="minorHAnsi"/>
          <w:color w:val="333333"/>
          <w:sz w:val="24"/>
          <w:szCs w:val="24"/>
        </w:rPr>
        <w:t>Onwuteaka-Philipsen</w:t>
      </w:r>
      <w:proofErr w:type="spellEnd"/>
      <w:r w:rsidR="0001256F" w:rsidRPr="00F66A11">
        <w:rPr>
          <w:rFonts w:cstheme="minorHAnsi"/>
          <w:color w:val="333333"/>
          <w:sz w:val="24"/>
          <w:szCs w:val="24"/>
        </w:rPr>
        <w:t>,</w:t>
      </w:r>
      <w:r w:rsidRPr="00F66A11">
        <w:rPr>
          <w:rFonts w:cstheme="minorHAnsi"/>
          <w:color w:val="333333"/>
          <w:sz w:val="24"/>
          <w:szCs w:val="24"/>
        </w:rPr>
        <w:t xml:space="preserve"> B﻿. </w:t>
      </w:r>
      <w:r w:rsidR="00500178" w:rsidRPr="00F66A11">
        <w:rPr>
          <w:rFonts w:cstheme="minorHAnsi"/>
          <w:color w:val="333333"/>
          <w:sz w:val="24"/>
          <w:szCs w:val="24"/>
        </w:rPr>
        <w:t xml:space="preserve">(2019) </w:t>
      </w:r>
      <w:r w:rsidRPr="00F66A11">
        <w:rPr>
          <w:rFonts w:cstheme="minorHAnsi"/>
          <w:color w:val="333333"/>
          <w:sz w:val="24"/>
          <w:szCs w:val="24"/>
        </w:rPr>
        <w:t>Factors associated with requesting and receiving euthanasia: a nationwide mortality follow-back study with a focus on patients with psychiatric disorders, dementia, or an accumulation of health problems related to old age. </w:t>
      </w:r>
      <w:proofErr w:type="gramStart"/>
      <w:r w:rsidRPr="00F66A11">
        <w:rPr>
          <w:rFonts w:cstheme="minorHAnsi"/>
          <w:color w:val="333333"/>
          <w:sz w:val="24"/>
          <w:szCs w:val="24"/>
        </w:rPr>
        <w:t>﻿ </w:t>
      </w:r>
      <w:r w:rsidRPr="00F66A11">
        <w:rPr>
          <w:rFonts w:cstheme="minorHAnsi"/>
          <w:i/>
          <w:iCs/>
          <w:color w:val="333333"/>
          <w:sz w:val="24"/>
          <w:szCs w:val="24"/>
        </w:rPr>
        <w:t> BMC</w:t>
      </w:r>
      <w:proofErr w:type="gramEnd"/>
      <w:r w:rsidRPr="00F66A11">
        <w:rPr>
          <w:rFonts w:cstheme="minorHAnsi"/>
          <w:i/>
          <w:iCs/>
          <w:color w:val="333333"/>
          <w:sz w:val="24"/>
          <w:szCs w:val="24"/>
        </w:rPr>
        <w:t xml:space="preserve"> Med</w:t>
      </w:r>
      <w:r w:rsidR="00500178" w:rsidRPr="00F66A11">
        <w:rPr>
          <w:rFonts w:cstheme="minorHAnsi"/>
          <w:color w:val="333333"/>
          <w:sz w:val="24"/>
          <w:szCs w:val="24"/>
        </w:rPr>
        <w:t xml:space="preserve">, </w:t>
      </w:r>
      <w:r w:rsidRPr="00F66A11">
        <w:rPr>
          <w:rFonts w:cstheme="minorHAnsi"/>
          <w:color w:val="333333"/>
          <w:sz w:val="24"/>
          <w:szCs w:val="24"/>
        </w:rPr>
        <w:t>17(1):39. doi:</w:t>
      </w:r>
      <w:hyperlink r:id="rId6" w:history="1">
        <w:r w:rsidRPr="00F66A11">
          <w:rPr>
            <w:rStyle w:val="Hyperlink"/>
            <w:rFonts w:cstheme="minorHAnsi"/>
            <w:color w:val="005276"/>
            <w:sz w:val="24"/>
            <w:szCs w:val="24"/>
          </w:rPr>
          <w:t>10.1186/s12916-019-1276-y</w:t>
        </w:r>
      </w:hyperlink>
    </w:p>
    <w:p w14:paraId="06B0B95C" w14:textId="30A0CFB0" w:rsidR="00691A81" w:rsidRPr="00F66A11" w:rsidRDefault="00B8296D" w:rsidP="00F66A11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cstheme="minorHAnsi"/>
          <w:color w:val="333333"/>
          <w:sz w:val="24"/>
          <w:szCs w:val="24"/>
        </w:rPr>
      </w:pPr>
      <w:r w:rsidRPr="00F66A11">
        <w:rPr>
          <w:rFonts w:cstheme="minorHAnsi"/>
          <w:color w:val="333333"/>
          <w:sz w:val="24"/>
          <w:szCs w:val="24"/>
        </w:rPr>
        <w:t>Regional Euthanasia Review Committees. Annual reports</w:t>
      </w:r>
      <w:r w:rsidR="00C716AB" w:rsidRPr="00F66A11">
        <w:rPr>
          <w:rFonts w:cstheme="minorHAnsi"/>
          <w:color w:val="333333"/>
          <w:sz w:val="24"/>
          <w:szCs w:val="24"/>
        </w:rPr>
        <w:t xml:space="preserve">. </w:t>
      </w:r>
      <w:proofErr w:type="spellStart"/>
      <w:r w:rsidR="00C716AB" w:rsidRPr="00F66A11">
        <w:rPr>
          <w:rFonts w:cstheme="minorHAnsi"/>
          <w:color w:val="333333"/>
          <w:sz w:val="24"/>
          <w:szCs w:val="24"/>
        </w:rPr>
        <w:t>Availabe</w:t>
      </w:r>
      <w:proofErr w:type="spellEnd"/>
      <w:r w:rsidR="00C716AB" w:rsidRPr="00F66A11">
        <w:rPr>
          <w:rFonts w:cstheme="minorHAnsi"/>
          <w:color w:val="333333"/>
          <w:sz w:val="24"/>
          <w:szCs w:val="24"/>
        </w:rPr>
        <w:t xml:space="preserve"> at </w:t>
      </w:r>
      <w:hyperlink r:id="rId7" w:history="1">
        <w:r w:rsidR="00C716AB" w:rsidRPr="00F66A11">
          <w:rPr>
            <w:rStyle w:val="Hyperlink"/>
            <w:rFonts w:cstheme="minorHAnsi"/>
            <w:sz w:val="24"/>
            <w:szCs w:val="24"/>
          </w:rPr>
          <w:t>https://english.euthanasiecommissie.nl/the-committees/documents/publications/annual-reports/2002/annual-reports/annual-reports</w:t>
        </w:r>
      </w:hyperlink>
      <w:r w:rsidR="00C716AB" w:rsidRPr="00F66A11">
        <w:rPr>
          <w:rFonts w:cstheme="minorHAnsi"/>
          <w:color w:val="333333"/>
          <w:sz w:val="24"/>
          <w:szCs w:val="24"/>
        </w:rPr>
        <w:t xml:space="preserve">. Accessed om </w:t>
      </w:r>
      <w:proofErr w:type="gramStart"/>
      <w:r w:rsidR="00C716AB" w:rsidRPr="00F66A11">
        <w:rPr>
          <w:rFonts w:cstheme="minorHAnsi"/>
          <w:color w:val="333333"/>
          <w:sz w:val="24"/>
          <w:szCs w:val="24"/>
        </w:rPr>
        <w:t>01/08/2023</w:t>
      </w:r>
      <w:proofErr w:type="gramEnd"/>
    </w:p>
    <w:p w14:paraId="7C33C048" w14:textId="5C062287" w:rsidR="00A71F9C" w:rsidRPr="00F66A11" w:rsidRDefault="00691A81" w:rsidP="00F66A11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cstheme="minorHAnsi"/>
          <w:sz w:val="24"/>
          <w:szCs w:val="24"/>
        </w:rPr>
      </w:pPr>
      <w:r w:rsidRPr="00F66A11">
        <w:rPr>
          <w:rFonts w:cstheme="minorHAnsi"/>
          <w:sz w:val="24"/>
          <w:szCs w:val="24"/>
        </w:rPr>
        <w:t xml:space="preserve">The Euthanasia Code 2022 </w:t>
      </w:r>
      <w:r w:rsidRPr="00F66A11">
        <w:rPr>
          <w:rFonts w:cstheme="minorHAnsi"/>
          <w:sz w:val="24"/>
          <w:szCs w:val="24"/>
        </w:rPr>
        <w:t>Available at</w:t>
      </w:r>
      <w:r w:rsidR="00C716AB" w:rsidRPr="00F66A11">
        <w:rPr>
          <w:rFonts w:cstheme="minorHAnsi"/>
          <w:sz w:val="24"/>
          <w:szCs w:val="24"/>
        </w:rPr>
        <w:t xml:space="preserve"> </w:t>
      </w:r>
      <w:hyperlink r:id="rId8" w:history="1">
        <w:r w:rsidR="00C716AB" w:rsidRPr="00F66A11">
          <w:rPr>
            <w:rStyle w:val="Hyperlink"/>
            <w:rFonts w:cstheme="minorHAnsi"/>
            <w:sz w:val="24"/>
            <w:szCs w:val="24"/>
          </w:rPr>
          <w:t>https://english.euthanasiecommissie.nl</w:t>
        </w:r>
      </w:hyperlink>
      <w:r w:rsidR="00C716AB" w:rsidRPr="00F66A11">
        <w:rPr>
          <w:rFonts w:cstheme="minorHAnsi"/>
          <w:sz w:val="24"/>
          <w:szCs w:val="24"/>
        </w:rPr>
        <w:t xml:space="preserve">. Accessed on </w:t>
      </w:r>
      <w:proofErr w:type="gramStart"/>
      <w:r w:rsidR="00C716AB" w:rsidRPr="00F66A11">
        <w:rPr>
          <w:rFonts w:cstheme="minorHAnsi"/>
          <w:sz w:val="24"/>
          <w:szCs w:val="24"/>
        </w:rPr>
        <w:t>01/08/2023</w:t>
      </w:r>
      <w:proofErr w:type="gramEnd"/>
    </w:p>
    <w:p w14:paraId="726AB09F" w14:textId="6F0A79E6" w:rsidR="00A71F9C" w:rsidRDefault="00B10CD2" w:rsidP="00F66A11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cstheme="minorHAnsi"/>
          <w:sz w:val="24"/>
          <w:szCs w:val="24"/>
        </w:rPr>
      </w:pPr>
      <w:r w:rsidRPr="00F66A11">
        <w:rPr>
          <w:rFonts w:cstheme="minorHAnsi"/>
          <w:sz w:val="24"/>
          <w:szCs w:val="24"/>
        </w:rPr>
        <w:t>Ward, K and Reuben, D (</w:t>
      </w:r>
      <w:r w:rsidR="00244491" w:rsidRPr="00F66A11">
        <w:rPr>
          <w:rFonts w:cstheme="minorHAnsi"/>
          <w:sz w:val="24"/>
          <w:szCs w:val="24"/>
        </w:rPr>
        <w:t xml:space="preserve">2023) </w:t>
      </w:r>
      <w:r w:rsidR="00A71F9C" w:rsidRPr="00F66A11">
        <w:rPr>
          <w:rFonts w:cstheme="minorHAnsi"/>
          <w:sz w:val="24"/>
          <w:szCs w:val="24"/>
        </w:rPr>
        <w:t xml:space="preserve">Comprehensive </w:t>
      </w:r>
      <w:r w:rsidR="00244491" w:rsidRPr="00F66A11">
        <w:rPr>
          <w:rFonts w:cstheme="minorHAnsi"/>
          <w:sz w:val="24"/>
          <w:szCs w:val="24"/>
        </w:rPr>
        <w:t>Geriatric</w:t>
      </w:r>
      <w:r w:rsidR="00A71F9C" w:rsidRPr="00F66A11">
        <w:rPr>
          <w:rFonts w:cstheme="minorHAnsi"/>
          <w:sz w:val="24"/>
          <w:szCs w:val="24"/>
        </w:rPr>
        <w:t xml:space="preserve"> assessment. Available at </w:t>
      </w:r>
      <w:hyperlink r:id="rId9" w:history="1">
        <w:r w:rsidR="00A71F9C" w:rsidRPr="00F66A11">
          <w:rPr>
            <w:rStyle w:val="Hyperlink"/>
            <w:rFonts w:cstheme="minorHAnsi"/>
            <w:sz w:val="24"/>
            <w:szCs w:val="24"/>
          </w:rPr>
          <w:t>https://www.uptodate.com/contents/comprehensive-geriatric-assessment/print</w:t>
        </w:r>
      </w:hyperlink>
      <w:r w:rsidR="00A71F9C" w:rsidRPr="00F66A11">
        <w:rPr>
          <w:rFonts w:cstheme="minorHAnsi"/>
          <w:sz w:val="24"/>
          <w:szCs w:val="24"/>
        </w:rPr>
        <w:t xml:space="preserve">. Accessed on </w:t>
      </w:r>
      <w:proofErr w:type="gramStart"/>
      <w:r w:rsidRPr="00F66A11">
        <w:rPr>
          <w:rFonts w:cstheme="minorHAnsi"/>
          <w:sz w:val="24"/>
          <w:szCs w:val="24"/>
        </w:rPr>
        <w:t>02/08/2023</w:t>
      </w:r>
      <w:proofErr w:type="gramEnd"/>
    </w:p>
    <w:p w14:paraId="5863CBB4" w14:textId="77777777" w:rsidR="00797727" w:rsidRDefault="00797727" w:rsidP="00797727">
      <w:pPr>
        <w:spacing w:before="240" w:line="360" w:lineRule="auto"/>
        <w:jc w:val="both"/>
        <w:rPr>
          <w:rFonts w:cstheme="minorHAnsi"/>
          <w:sz w:val="24"/>
          <w:szCs w:val="24"/>
        </w:rPr>
      </w:pPr>
    </w:p>
    <w:p w14:paraId="3CD7A629" w14:textId="77777777" w:rsidR="00797727" w:rsidRDefault="00797727" w:rsidP="00797727">
      <w:pPr>
        <w:spacing w:before="240" w:line="360" w:lineRule="auto"/>
        <w:jc w:val="both"/>
        <w:rPr>
          <w:rFonts w:cstheme="minorHAnsi"/>
          <w:sz w:val="24"/>
          <w:szCs w:val="24"/>
        </w:rPr>
      </w:pPr>
    </w:p>
    <w:p w14:paraId="14B73B99" w14:textId="77777777" w:rsidR="00797727" w:rsidRDefault="00797727" w:rsidP="00797727">
      <w:pPr>
        <w:spacing w:before="240" w:line="360" w:lineRule="auto"/>
        <w:jc w:val="both"/>
        <w:rPr>
          <w:rFonts w:cstheme="minorHAnsi"/>
          <w:sz w:val="24"/>
          <w:szCs w:val="24"/>
        </w:rPr>
      </w:pPr>
    </w:p>
    <w:p w14:paraId="4FDA268D" w14:textId="74C24EB3" w:rsidR="00797727" w:rsidRDefault="00565B1F" w:rsidP="00797727">
      <w:pPr>
        <w:spacing w:before="24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Authors </w:t>
      </w:r>
    </w:p>
    <w:p w14:paraId="32DF5B5F" w14:textId="5C971D3A" w:rsidR="00565B1F" w:rsidRDefault="00565B1F" w:rsidP="00797727">
      <w:pPr>
        <w:spacing w:before="24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Mr Ogunfusika Oluseyi Harold</w:t>
      </w:r>
      <w:r w:rsidR="005B7021">
        <w:rPr>
          <w:rFonts w:cstheme="minorHAnsi"/>
          <w:sz w:val="24"/>
          <w:szCs w:val="24"/>
        </w:rPr>
        <w:t xml:space="preserve"> MBCh</w:t>
      </w:r>
      <w:r w:rsidR="00B3201C">
        <w:rPr>
          <w:rFonts w:cstheme="minorHAnsi"/>
          <w:sz w:val="24"/>
          <w:szCs w:val="24"/>
        </w:rPr>
        <w:t>B, MRCS (</w:t>
      </w:r>
      <w:proofErr w:type="spellStart"/>
      <w:r w:rsidR="0040539B">
        <w:rPr>
          <w:rFonts w:cstheme="minorHAnsi"/>
          <w:sz w:val="24"/>
          <w:szCs w:val="24"/>
        </w:rPr>
        <w:t>glasg</w:t>
      </w:r>
      <w:proofErr w:type="spellEnd"/>
      <w:proofErr w:type="gramStart"/>
      <w:r w:rsidR="0040539B">
        <w:rPr>
          <w:rFonts w:cstheme="minorHAnsi"/>
          <w:sz w:val="24"/>
          <w:szCs w:val="24"/>
        </w:rPr>
        <w:t>) ,</w:t>
      </w:r>
      <w:r w:rsidR="005B7021">
        <w:rPr>
          <w:rFonts w:cstheme="minorHAnsi"/>
          <w:sz w:val="24"/>
          <w:szCs w:val="24"/>
        </w:rPr>
        <w:t>Urology</w:t>
      </w:r>
      <w:proofErr w:type="gramEnd"/>
      <w:r w:rsidR="005B7021">
        <w:rPr>
          <w:rFonts w:cstheme="minorHAnsi"/>
          <w:sz w:val="24"/>
          <w:szCs w:val="24"/>
        </w:rPr>
        <w:t xml:space="preserve"> </w:t>
      </w:r>
      <w:r w:rsidR="00AF3850">
        <w:rPr>
          <w:rFonts w:cstheme="minorHAnsi"/>
          <w:sz w:val="24"/>
          <w:szCs w:val="24"/>
        </w:rPr>
        <w:t xml:space="preserve">Registrar </w:t>
      </w:r>
      <w:r w:rsidR="005B7021">
        <w:rPr>
          <w:rFonts w:cstheme="minorHAnsi"/>
          <w:sz w:val="24"/>
          <w:szCs w:val="24"/>
        </w:rPr>
        <w:t xml:space="preserve">at the </w:t>
      </w:r>
      <w:r>
        <w:rPr>
          <w:rFonts w:cstheme="minorHAnsi"/>
          <w:sz w:val="24"/>
          <w:szCs w:val="24"/>
        </w:rPr>
        <w:t xml:space="preserve"> Kettering General Hospital , </w:t>
      </w:r>
      <w:r w:rsidR="005B7021">
        <w:rPr>
          <w:rFonts w:cstheme="minorHAnsi"/>
          <w:sz w:val="24"/>
          <w:szCs w:val="24"/>
        </w:rPr>
        <w:t xml:space="preserve">United Kingdom  email : </w:t>
      </w:r>
      <w:hyperlink r:id="rId10" w:history="1">
        <w:r w:rsidR="005B7021" w:rsidRPr="00E0534D">
          <w:rPr>
            <w:rStyle w:val="Hyperlink"/>
            <w:rFonts w:cstheme="minorHAnsi"/>
            <w:sz w:val="24"/>
            <w:szCs w:val="24"/>
          </w:rPr>
          <w:t>oluseyi.ogunfusika@nhs.net</w:t>
        </w:r>
      </w:hyperlink>
      <w:r>
        <w:rPr>
          <w:rFonts w:cstheme="minorHAnsi"/>
          <w:sz w:val="24"/>
          <w:szCs w:val="24"/>
        </w:rPr>
        <w:t xml:space="preserve"> </w:t>
      </w:r>
    </w:p>
    <w:p w14:paraId="2B913579" w14:textId="09DB6B57" w:rsidR="00B3201C" w:rsidRPr="00797727" w:rsidRDefault="00B3201C" w:rsidP="00797727">
      <w:pPr>
        <w:spacing w:before="24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Aretha </w:t>
      </w:r>
      <w:r w:rsidR="0040539B">
        <w:rPr>
          <w:rFonts w:cstheme="minorHAnsi"/>
          <w:sz w:val="24"/>
          <w:szCs w:val="24"/>
        </w:rPr>
        <w:t>Akinluyi,</w:t>
      </w:r>
      <w:r w:rsidR="00E75866">
        <w:rPr>
          <w:rFonts w:cstheme="minorHAnsi"/>
          <w:sz w:val="24"/>
          <w:szCs w:val="24"/>
        </w:rPr>
        <w:t xml:space="preserve"> Advanced</w:t>
      </w:r>
      <w:r>
        <w:rPr>
          <w:rFonts w:cstheme="minorHAnsi"/>
          <w:sz w:val="24"/>
          <w:szCs w:val="24"/>
        </w:rPr>
        <w:t xml:space="preserve"> Clinical Practitioner </w:t>
      </w:r>
      <w:r w:rsidR="00E75866">
        <w:rPr>
          <w:rFonts w:cstheme="minorHAnsi"/>
          <w:sz w:val="24"/>
          <w:szCs w:val="24"/>
        </w:rPr>
        <w:t xml:space="preserve">, Leicester Partnership Trust </w:t>
      </w:r>
      <w:r w:rsidR="0040539B">
        <w:rPr>
          <w:rFonts w:cstheme="minorHAnsi"/>
          <w:sz w:val="24"/>
          <w:szCs w:val="24"/>
        </w:rPr>
        <w:t xml:space="preserve">email : </w:t>
      </w:r>
      <w:hyperlink r:id="rId11" w:history="1">
        <w:r w:rsidR="0040539B" w:rsidRPr="00E0534D">
          <w:rPr>
            <w:rStyle w:val="Hyperlink"/>
            <w:rFonts w:cstheme="minorHAnsi"/>
            <w:sz w:val="24"/>
            <w:szCs w:val="24"/>
          </w:rPr>
          <w:t>aretha.akinluyi2@nhs.net</w:t>
        </w:r>
      </w:hyperlink>
      <w:r w:rsidR="0040539B">
        <w:rPr>
          <w:rFonts w:cstheme="minorHAnsi"/>
          <w:sz w:val="24"/>
          <w:szCs w:val="24"/>
        </w:rPr>
        <w:t xml:space="preserve"> </w:t>
      </w:r>
    </w:p>
    <w:sectPr w:rsidR="00B3201C" w:rsidRPr="007977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3709A"/>
    <w:multiLevelType w:val="hybridMultilevel"/>
    <w:tmpl w:val="0ED42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099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28B"/>
    <w:rsid w:val="00007709"/>
    <w:rsid w:val="0001256F"/>
    <w:rsid w:val="00013B2D"/>
    <w:rsid w:val="0005024A"/>
    <w:rsid w:val="000C4B21"/>
    <w:rsid w:val="000C677B"/>
    <w:rsid w:val="000E4B54"/>
    <w:rsid w:val="000F536D"/>
    <w:rsid w:val="001162B2"/>
    <w:rsid w:val="00141374"/>
    <w:rsid w:val="00153789"/>
    <w:rsid w:val="001540D1"/>
    <w:rsid w:val="00180714"/>
    <w:rsid w:val="00191086"/>
    <w:rsid w:val="001A252C"/>
    <w:rsid w:val="001A5D64"/>
    <w:rsid w:val="00244491"/>
    <w:rsid w:val="00271C6F"/>
    <w:rsid w:val="00274375"/>
    <w:rsid w:val="002770A1"/>
    <w:rsid w:val="0029748E"/>
    <w:rsid w:val="002C01A6"/>
    <w:rsid w:val="002D7BC5"/>
    <w:rsid w:val="002F0943"/>
    <w:rsid w:val="00345421"/>
    <w:rsid w:val="003A2F28"/>
    <w:rsid w:val="003B6E56"/>
    <w:rsid w:val="003B79CE"/>
    <w:rsid w:val="003D3968"/>
    <w:rsid w:val="003E50AA"/>
    <w:rsid w:val="0040539B"/>
    <w:rsid w:val="0043358C"/>
    <w:rsid w:val="00443AF2"/>
    <w:rsid w:val="00456CA3"/>
    <w:rsid w:val="004D7666"/>
    <w:rsid w:val="00500178"/>
    <w:rsid w:val="00503F07"/>
    <w:rsid w:val="0053328B"/>
    <w:rsid w:val="00565B1F"/>
    <w:rsid w:val="005B4BCC"/>
    <w:rsid w:val="005B7021"/>
    <w:rsid w:val="005B70CE"/>
    <w:rsid w:val="005D32CD"/>
    <w:rsid w:val="00613D09"/>
    <w:rsid w:val="00632EC7"/>
    <w:rsid w:val="00683644"/>
    <w:rsid w:val="00691A81"/>
    <w:rsid w:val="006B2E23"/>
    <w:rsid w:val="006F1E10"/>
    <w:rsid w:val="006F6109"/>
    <w:rsid w:val="00705835"/>
    <w:rsid w:val="00706C62"/>
    <w:rsid w:val="007116E0"/>
    <w:rsid w:val="00734DFF"/>
    <w:rsid w:val="00797727"/>
    <w:rsid w:val="007A7364"/>
    <w:rsid w:val="007B0DD1"/>
    <w:rsid w:val="007C201F"/>
    <w:rsid w:val="00800336"/>
    <w:rsid w:val="00855FAC"/>
    <w:rsid w:val="00896BCC"/>
    <w:rsid w:val="008A5797"/>
    <w:rsid w:val="008C39CE"/>
    <w:rsid w:val="00926A56"/>
    <w:rsid w:val="00940347"/>
    <w:rsid w:val="0096174B"/>
    <w:rsid w:val="00964BFF"/>
    <w:rsid w:val="009B4407"/>
    <w:rsid w:val="00A07A3E"/>
    <w:rsid w:val="00A251B0"/>
    <w:rsid w:val="00A27E67"/>
    <w:rsid w:val="00A34033"/>
    <w:rsid w:val="00A35320"/>
    <w:rsid w:val="00A36E2A"/>
    <w:rsid w:val="00A468F2"/>
    <w:rsid w:val="00A63325"/>
    <w:rsid w:val="00A67147"/>
    <w:rsid w:val="00A71F9C"/>
    <w:rsid w:val="00A768B6"/>
    <w:rsid w:val="00A86344"/>
    <w:rsid w:val="00A87623"/>
    <w:rsid w:val="00AD0514"/>
    <w:rsid w:val="00AD0E69"/>
    <w:rsid w:val="00AF3850"/>
    <w:rsid w:val="00B10CD2"/>
    <w:rsid w:val="00B11D3B"/>
    <w:rsid w:val="00B16E84"/>
    <w:rsid w:val="00B3201C"/>
    <w:rsid w:val="00B47F95"/>
    <w:rsid w:val="00B8296D"/>
    <w:rsid w:val="00B8480C"/>
    <w:rsid w:val="00BA40E0"/>
    <w:rsid w:val="00BE0D97"/>
    <w:rsid w:val="00BF4E15"/>
    <w:rsid w:val="00C257F6"/>
    <w:rsid w:val="00C64809"/>
    <w:rsid w:val="00C716AB"/>
    <w:rsid w:val="00C934AC"/>
    <w:rsid w:val="00C954DB"/>
    <w:rsid w:val="00CA43FB"/>
    <w:rsid w:val="00CB0035"/>
    <w:rsid w:val="00CD2A4E"/>
    <w:rsid w:val="00D318D8"/>
    <w:rsid w:val="00D34020"/>
    <w:rsid w:val="00D4105E"/>
    <w:rsid w:val="00D84424"/>
    <w:rsid w:val="00DD219D"/>
    <w:rsid w:val="00DF2613"/>
    <w:rsid w:val="00E75866"/>
    <w:rsid w:val="00E81C27"/>
    <w:rsid w:val="00ED3500"/>
    <w:rsid w:val="00EF38E5"/>
    <w:rsid w:val="00F13733"/>
    <w:rsid w:val="00F1599B"/>
    <w:rsid w:val="00F25EBE"/>
    <w:rsid w:val="00F66A11"/>
    <w:rsid w:val="00F90CC9"/>
    <w:rsid w:val="00F911B6"/>
    <w:rsid w:val="00FA6C15"/>
    <w:rsid w:val="00FB0B6D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2B505"/>
  <w15:chartTrackingRefBased/>
  <w15:docId w15:val="{E6910040-0D99-4FBA-907B-1AF77CD4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l-author-delim">
    <w:name w:val="al-author-delim"/>
    <w:basedOn w:val="DefaultParagraphFont"/>
    <w:rsid w:val="001A252C"/>
  </w:style>
  <w:style w:type="character" w:styleId="Emphasis">
    <w:name w:val="Emphasis"/>
    <w:basedOn w:val="DefaultParagraphFont"/>
    <w:uiPriority w:val="20"/>
    <w:qFormat/>
    <w:rsid w:val="001A252C"/>
    <w:rPr>
      <w:i/>
      <w:iCs/>
    </w:rPr>
  </w:style>
  <w:style w:type="character" w:styleId="Hyperlink">
    <w:name w:val="Hyperlink"/>
    <w:basedOn w:val="DefaultParagraphFont"/>
    <w:uiPriority w:val="99"/>
    <w:unhideWhenUsed/>
    <w:rsid w:val="00A07A3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6A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6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6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lish.euthanasiecommissie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nglish.euthanasiecommissie.nl/the-committees/documents/publications/annual-reports/2002/annual-reports/annual-repor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/10.1186/s12916-019-1276-y" TargetMode="External"/><Relationship Id="rId11" Type="http://schemas.openxmlformats.org/officeDocument/2006/relationships/hyperlink" Target="mailto:aretha.akinluyi2@nhs.net" TargetMode="External"/><Relationship Id="rId5" Type="http://schemas.openxmlformats.org/officeDocument/2006/relationships/hyperlink" Target="http://dx.doi.org/10.1136/medethics-2014-102150" TargetMode="External"/><Relationship Id="rId10" Type="http://schemas.openxmlformats.org/officeDocument/2006/relationships/hyperlink" Target="mailto:oluseyi.ogunfusika@nhs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ptodate.com/contents/comprehensive-geriatric-assessment/pr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Akinluyi, Aretha (Student)</dc:creator>
  <cp:keywords/>
  <dc:description/>
  <cp:lastModifiedBy>Akinluyi, Aretha (Student)</cp:lastModifiedBy>
  <cp:revision>2</cp:revision>
  <dcterms:created xsi:type="dcterms:W3CDTF">2023-08-02T14:20:00Z</dcterms:created>
  <dcterms:modified xsi:type="dcterms:W3CDTF">2023-08-02T14:20:00Z</dcterms:modified>
</cp:coreProperties>
</file>