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3BD00" w14:textId="77777777" w:rsidR="007A7E26" w:rsidRPr="003D56B2" w:rsidRDefault="007A7E26" w:rsidP="007A7E26">
      <w:pPr>
        <w:jc w:val="center"/>
        <w:rPr>
          <w:rFonts w:cstheme="minorHAnsi"/>
          <w:b/>
          <w:bCs/>
          <w:sz w:val="24"/>
          <w:szCs w:val="24"/>
        </w:rPr>
      </w:pPr>
      <w:r w:rsidRPr="003D56B2">
        <w:rPr>
          <w:rFonts w:cstheme="minorHAnsi"/>
          <w:b/>
          <w:bCs/>
          <w:sz w:val="24"/>
          <w:szCs w:val="24"/>
        </w:rPr>
        <w:t>Abstract</w:t>
      </w:r>
    </w:p>
    <w:p w14:paraId="55568769" w14:textId="77777777" w:rsidR="007A7E26" w:rsidRDefault="007A7E26" w:rsidP="007A7E26">
      <w:pPr>
        <w:spacing w:line="480" w:lineRule="auto"/>
        <w:ind w:firstLine="720"/>
        <w:contextualSpacing/>
        <w:rPr>
          <w:rFonts w:cstheme="minorHAnsi"/>
          <w:sz w:val="24"/>
          <w:szCs w:val="24"/>
        </w:rPr>
      </w:pPr>
      <w:r w:rsidRPr="003D56B2">
        <w:rPr>
          <w:rFonts w:cstheme="minorHAnsi"/>
          <w:sz w:val="24"/>
          <w:szCs w:val="24"/>
        </w:rPr>
        <w:t xml:space="preserve">Quality care for acute ischemic stroke </w:t>
      </w:r>
      <w:r>
        <w:rPr>
          <w:rFonts w:cstheme="minorHAnsi"/>
          <w:sz w:val="24"/>
          <w:szCs w:val="24"/>
        </w:rPr>
        <w:t xml:space="preserve">hospitalized patients </w:t>
      </w:r>
      <w:r w:rsidRPr="003D56B2">
        <w:rPr>
          <w:rFonts w:cstheme="minorHAnsi"/>
          <w:sz w:val="24"/>
          <w:szCs w:val="24"/>
        </w:rPr>
        <w:t xml:space="preserve">is </w:t>
      </w:r>
      <w:r>
        <w:rPr>
          <w:rFonts w:cstheme="minorHAnsi"/>
          <w:sz w:val="24"/>
          <w:szCs w:val="24"/>
        </w:rPr>
        <w:t>crucial</w:t>
      </w:r>
      <w:r w:rsidRPr="003D56B2" w:rsidDel="00B27E71">
        <w:rPr>
          <w:rFonts w:cstheme="minorHAnsi"/>
          <w:sz w:val="24"/>
          <w:szCs w:val="24"/>
        </w:rPr>
        <w:t xml:space="preserve"> </w:t>
      </w:r>
      <w:r>
        <w:rPr>
          <w:rFonts w:cstheme="minorHAnsi"/>
          <w:sz w:val="24"/>
          <w:szCs w:val="24"/>
        </w:rPr>
        <w:t>a</w:t>
      </w:r>
      <w:r w:rsidRPr="003D56B2">
        <w:rPr>
          <w:rFonts w:cstheme="minorHAnsi"/>
          <w:sz w:val="24"/>
          <w:szCs w:val="24"/>
        </w:rPr>
        <w:t>s this disease can be debilitating</w:t>
      </w:r>
      <w:r>
        <w:rPr>
          <w:rFonts w:cstheme="minorHAnsi"/>
          <w:sz w:val="24"/>
          <w:szCs w:val="24"/>
        </w:rPr>
        <w:t xml:space="preserve"> and costly</w:t>
      </w:r>
      <w:r w:rsidRPr="003D56B2">
        <w:rPr>
          <w:rFonts w:cstheme="minorHAnsi"/>
          <w:sz w:val="24"/>
          <w:szCs w:val="24"/>
        </w:rPr>
        <w:t xml:space="preserve">. </w:t>
      </w:r>
      <w:proofErr w:type="gramStart"/>
      <w:r>
        <w:rPr>
          <w:rFonts w:cstheme="minorHAnsi"/>
          <w:sz w:val="24"/>
          <w:szCs w:val="24"/>
        </w:rPr>
        <w:t>In order to</w:t>
      </w:r>
      <w:proofErr w:type="gramEnd"/>
      <w:r>
        <w:rPr>
          <w:rFonts w:cstheme="minorHAnsi"/>
          <w:sz w:val="24"/>
          <w:szCs w:val="24"/>
        </w:rPr>
        <w:t xml:space="preserve"> address the quality of care required to ensure optimal outcomes for patients experiencing a stroke, standardized guidelines, protocols, and order sets have been developed to assist in directing care.</w:t>
      </w:r>
      <w:r w:rsidRPr="003D56B2">
        <w:rPr>
          <w:rFonts w:cstheme="minorHAnsi"/>
          <w:sz w:val="24"/>
          <w:szCs w:val="24"/>
        </w:rPr>
        <w:t xml:space="preserve"> </w:t>
      </w:r>
      <w:r>
        <w:rPr>
          <w:rFonts w:cstheme="minorHAnsi"/>
          <w:sz w:val="24"/>
          <w:szCs w:val="24"/>
        </w:rPr>
        <w:t xml:space="preserve">Designated stroke centers </w:t>
      </w:r>
      <w:r w:rsidRPr="003D56B2">
        <w:rPr>
          <w:rFonts w:cstheme="minorHAnsi"/>
          <w:sz w:val="24"/>
          <w:szCs w:val="24"/>
        </w:rPr>
        <w:t xml:space="preserve">were </w:t>
      </w:r>
      <w:r>
        <w:rPr>
          <w:rFonts w:cstheme="minorHAnsi"/>
          <w:sz w:val="24"/>
          <w:szCs w:val="24"/>
        </w:rPr>
        <w:t>established</w:t>
      </w:r>
      <w:r w:rsidRPr="003D56B2">
        <w:rPr>
          <w:rFonts w:cstheme="minorHAnsi"/>
          <w:sz w:val="24"/>
          <w:szCs w:val="24"/>
        </w:rPr>
        <w:t xml:space="preserve"> to </w:t>
      </w:r>
      <w:r>
        <w:rPr>
          <w:rFonts w:cstheme="minorHAnsi"/>
          <w:sz w:val="24"/>
          <w:szCs w:val="24"/>
        </w:rPr>
        <w:t>verify</w:t>
      </w:r>
      <w:r w:rsidRPr="003D56B2" w:rsidDel="00B27E71">
        <w:rPr>
          <w:rFonts w:cstheme="minorHAnsi"/>
          <w:sz w:val="24"/>
          <w:szCs w:val="24"/>
        </w:rPr>
        <w:t xml:space="preserve"> </w:t>
      </w:r>
      <w:r>
        <w:rPr>
          <w:rFonts w:cstheme="minorHAnsi"/>
          <w:sz w:val="24"/>
          <w:szCs w:val="24"/>
        </w:rPr>
        <w:t xml:space="preserve">which </w:t>
      </w:r>
      <w:r w:rsidRPr="003D56B2">
        <w:rPr>
          <w:rFonts w:cstheme="minorHAnsi"/>
          <w:sz w:val="24"/>
          <w:szCs w:val="24"/>
        </w:rPr>
        <w:t xml:space="preserve">hospitals provide </w:t>
      </w:r>
      <w:r>
        <w:rPr>
          <w:rFonts w:cstheme="minorHAnsi"/>
          <w:sz w:val="24"/>
          <w:szCs w:val="24"/>
        </w:rPr>
        <w:t>the highest level of quality care based on performance measures derived from evidenced-based guidelines. This project reviews outcomes of ischemic</w:t>
      </w:r>
      <w:r w:rsidRPr="003D56B2">
        <w:rPr>
          <w:rFonts w:cstheme="minorHAnsi"/>
          <w:sz w:val="24"/>
          <w:szCs w:val="24"/>
        </w:rPr>
        <w:t xml:space="preserve"> stroke patients with </w:t>
      </w:r>
      <w:r>
        <w:rPr>
          <w:rFonts w:cstheme="minorHAnsi"/>
          <w:sz w:val="24"/>
          <w:szCs w:val="24"/>
        </w:rPr>
        <w:t xml:space="preserve">the </w:t>
      </w:r>
      <w:r w:rsidRPr="003D56B2">
        <w:rPr>
          <w:rFonts w:cstheme="minorHAnsi"/>
          <w:sz w:val="24"/>
          <w:szCs w:val="24"/>
        </w:rPr>
        <w:t xml:space="preserve">utilization of a </w:t>
      </w:r>
      <w:r>
        <w:rPr>
          <w:rFonts w:cstheme="minorHAnsi"/>
          <w:sz w:val="24"/>
          <w:szCs w:val="24"/>
        </w:rPr>
        <w:t xml:space="preserve">standardized </w:t>
      </w:r>
      <w:r w:rsidRPr="003D56B2">
        <w:rPr>
          <w:rFonts w:cstheme="minorHAnsi"/>
          <w:sz w:val="24"/>
          <w:szCs w:val="24"/>
        </w:rPr>
        <w:t>stroke order set</w:t>
      </w:r>
      <w:r>
        <w:rPr>
          <w:rFonts w:cstheme="minorHAnsi"/>
          <w:sz w:val="24"/>
          <w:szCs w:val="24"/>
        </w:rPr>
        <w:t xml:space="preserve"> used by providers, including advanced registered nurse practitioners (APRN)s, </w:t>
      </w:r>
      <w:r w:rsidRPr="003D56B2">
        <w:rPr>
          <w:rFonts w:cstheme="minorHAnsi"/>
          <w:sz w:val="24"/>
          <w:szCs w:val="24"/>
        </w:rPr>
        <w:t xml:space="preserve">compared to patients where the </w:t>
      </w:r>
      <w:r>
        <w:rPr>
          <w:rFonts w:cstheme="minorHAnsi"/>
          <w:sz w:val="24"/>
          <w:szCs w:val="24"/>
        </w:rPr>
        <w:t xml:space="preserve">standardized </w:t>
      </w:r>
      <w:r w:rsidRPr="003D56B2">
        <w:rPr>
          <w:rFonts w:cstheme="minorHAnsi"/>
          <w:sz w:val="24"/>
          <w:szCs w:val="24"/>
        </w:rPr>
        <w:t xml:space="preserve">order set was not used. </w:t>
      </w:r>
      <w:r>
        <w:rPr>
          <w:rFonts w:cstheme="minorHAnsi"/>
          <w:sz w:val="24"/>
          <w:szCs w:val="24"/>
        </w:rPr>
        <w:t>A retrospective review of electronic medical records was completed to assess the impact of using a standardized ischemic stroke order set on meeting the Joint Commission Stroke Core Measures, the length of stay for stroke patients, and in-hospital stroke patient mortality by advanced practice registered nurses. Results revealed APRNs had 100% adherence with use of the standardized ischemic stroke order set from 2014 - 2021. APRN rate of compliance was 97 - 99% on all five Joint Commission (TJC) Stroke (STK) TJC STK Measures. Results of analysis show APRN’s length of stay (LOS) (average) was 4.98, LOS (median) was 3 and in-patient mortality 47/912 was 5.15%. Statistical analysis showed an association</w:t>
      </w:r>
      <w:r w:rsidRPr="0033369B">
        <w:rPr>
          <w:rFonts w:cstheme="minorHAnsi"/>
          <w:sz w:val="24"/>
          <w:szCs w:val="24"/>
        </w:rPr>
        <w:t xml:space="preserve"> of all </w:t>
      </w:r>
      <w:r>
        <w:rPr>
          <w:rFonts w:cstheme="minorHAnsi"/>
          <w:sz w:val="24"/>
          <w:szCs w:val="24"/>
        </w:rPr>
        <w:t xml:space="preserve">TJC STK </w:t>
      </w:r>
      <w:r w:rsidRPr="0033369B">
        <w:rPr>
          <w:rFonts w:cstheme="minorHAnsi"/>
          <w:sz w:val="24"/>
          <w:szCs w:val="24"/>
        </w:rPr>
        <w:t>measures</w:t>
      </w:r>
      <w:r>
        <w:rPr>
          <w:rFonts w:cstheme="minorHAnsi"/>
          <w:sz w:val="24"/>
          <w:szCs w:val="24"/>
        </w:rPr>
        <w:t xml:space="preserve"> and </w:t>
      </w:r>
      <w:r w:rsidRPr="0033369B">
        <w:rPr>
          <w:rFonts w:cstheme="minorHAnsi"/>
          <w:sz w:val="24"/>
          <w:szCs w:val="24"/>
        </w:rPr>
        <w:t xml:space="preserve">patient outcome </w:t>
      </w:r>
      <w:r>
        <w:rPr>
          <w:rFonts w:cstheme="minorHAnsi"/>
          <w:sz w:val="24"/>
          <w:szCs w:val="24"/>
        </w:rPr>
        <w:t xml:space="preserve">of </w:t>
      </w:r>
      <w:r w:rsidRPr="0033369B">
        <w:rPr>
          <w:rFonts w:cstheme="minorHAnsi"/>
          <w:sz w:val="24"/>
          <w:szCs w:val="24"/>
        </w:rPr>
        <w:t>in</w:t>
      </w:r>
      <w:r>
        <w:rPr>
          <w:rFonts w:cstheme="minorHAnsi"/>
          <w:sz w:val="24"/>
          <w:szCs w:val="24"/>
        </w:rPr>
        <w:t>-</w:t>
      </w:r>
      <w:r w:rsidRPr="0033369B">
        <w:rPr>
          <w:rFonts w:cstheme="minorHAnsi"/>
          <w:sz w:val="24"/>
          <w:szCs w:val="24"/>
        </w:rPr>
        <w:t xml:space="preserve">patient mortality with use of </w:t>
      </w:r>
      <w:r>
        <w:rPr>
          <w:rFonts w:cstheme="minorHAnsi"/>
          <w:sz w:val="24"/>
          <w:szCs w:val="24"/>
        </w:rPr>
        <w:t>the standardized</w:t>
      </w:r>
      <w:r w:rsidRPr="0033369B">
        <w:rPr>
          <w:rFonts w:cstheme="minorHAnsi"/>
          <w:sz w:val="24"/>
          <w:szCs w:val="24"/>
        </w:rPr>
        <w:t xml:space="preserve"> ischemic stroke order set </w:t>
      </w:r>
      <w:r>
        <w:rPr>
          <w:rFonts w:cstheme="minorHAnsi"/>
          <w:sz w:val="24"/>
          <w:szCs w:val="24"/>
        </w:rPr>
        <w:t xml:space="preserve">by </w:t>
      </w:r>
      <w:r w:rsidRPr="0033369B">
        <w:rPr>
          <w:rFonts w:cstheme="minorHAnsi"/>
          <w:sz w:val="24"/>
          <w:szCs w:val="24"/>
        </w:rPr>
        <w:t>APRN</w:t>
      </w:r>
      <w:r>
        <w:rPr>
          <w:rFonts w:cstheme="minorHAnsi"/>
          <w:sz w:val="24"/>
          <w:szCs w:val="24"/>
        </w:rPr>
        <w:t>s</w:t>
      </w:r>
      <w:r w:rsidRPr="0033369B">
        <w:rPr>
          <w:rFonts w:cstheme="minorHAnsi"/>
          <w:sz w:val="24"/>
          <w:szCs w:val="24"/>
        </w:rPr>
        <w:t xml:space="preserve"> </w:t>
      </w:r>
      <w:r>
        <w:rPr>
          <w:rFonts w:cstheme="minorHAnsi"/>
          <w:sz w:val="24"/>
          <w:szCs w:val="24"/>
        </w:rPr>
        <w:t>was</w:t>
      </w:r>
      <w:r w:rsidRPr="0033369B">
        <w:rPr>
          <w:rFonts w:cstheme="minorHAnsi"/>
          <w:sz w:val="24"/>
          <w:szCs w:val="24"/>
        </w:rPr>
        <w:t xml:space="preserve"> </w:t>
      </w:r>
      <w:r>
        <w:rPr>
          <w:rFonts w:cstheme="minorHAnsi"/>
          <w:sz w:val="24"/>
          <w:szCs w:val="24"/>
        </w:rPr>
        <w:t xml:space="preserve">clinically </w:t>
      </w:r>
      <w:r w:rsidRPr="0033369B">
        <w:rPr>
          <w:rFonts w:cstheme="minorHAnsi"/>
          <w:sz w:val="24"/>
          <w:szCs w:val="24"/>
        </w:rPr>
        <w:t>significant</w:t>
      </w:r>
      <w:r>
        <w:rPr>
          <w:rFonts w:cstheme="minorHAnsi"/>
          <w:sz w:val="24"/>
          <w:szCs w:val="24"/>
        </w:rPr>
        <w:t>.</w:t>
      </w:r>
      <w:r w:rsidRPr="00C6060C">
        <w:rPr>
          <w:rFonts w:cstheme="minorHAnsi"/>
          <w:sz w:val="24"/>
          <w:szCs w:val="24"/>
        </w:rPr>
        <w:t xml:space="preserve"> </w:t>
      </w:r>
      <w:r>
        <w:rPr>
          <w:rFonts w:cstheme="minorHAnsi"/>
          <w:sz w:val="24"/>
          <w:szCs w:val="24"/>
        </w:rPr>
        <w:t xml:space="preserve">APRNs involved in the acute care of ischemic stroke patients provide high quality care by not only meeting ischemic stroke guidelines, but exceeding standards of ischemic stroke care with positive patient outcomes. </w:t>
      </w:r>
    </w:p>
    <w:p w14:paraId="208439B7" w14:textId="77777777" w:rsidR="007A7E26" w:rsidRDefault="007A7E26"/>
    <w:sectPr w:rsidR="007A7E2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7E17F" w14:textId="77777777" w:rsidR="007A7E26" w:rsidRDefault="007A7E26" w:rsidP="007A7E26">
      <w:pPr>
        <w:spacing w:after="0" w:line="240" w:lineRule="auto"/>
      </w:pPr>
      <w:r>
        <w:separator/>
      </w:r>
    </w:p>
  </w:endnote>
  <w:endnote w:type="continuationSeparator" w:id="0">
    <w:p w14:paraId="66757DDD" w14:textId="77777777" w:rsidR="007A7E26" w:rsidRDefault="007A7E26" w:rsidP="007A7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F104A" w14:textId="77777777" w:rsidR="007A7E26" w:rsidRDefault="007A7E26" w:rsidP="007A7E26">
      <w:pPr>
        <w:spacing w:after="0" w:line="240" w:lineRule="auto"/>
      </w:pPr>
      <w:r>
        <w:separator/>
      </w:r>
    </w:p>
  </w:footnote>
  <w:footnote w:type="continuationSeparator" w:id="0">
    <w:p w14:paraId="61CF967C" w14:textId="77777777" w:rsidR="007A7E26" w:rsidRDefault="007A7E26" w:rsidP="007A7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80D9A" w14:textId="403323BA" w:rsidR="007A7E26" w:rsidRDefault="007A7E26">
    <w:pPr>
      <w:pStyle w:val="Header"/>
    </w:pPr>
    <w:r w:rsidRPr="00FB6663">
      <w:rPr>
        <w:sz w:val="24"/>
        <w:szCs w:val="24"/>
      </w:rPr>
      <w:t xml:space="preserve">STROKE ORDER SET AND </w:t>
    </w:r>
    <w:r>
      <w:rPr>
        <w:sz w:val="24"/>
        <w:szCs w:val="24"/>
      </w:rPr>
      <w:t>PATIENT OUTCOMES</w:t>
    </w:r>
    <w:r w:rsidRPr="00FB6663">
      <w:rPr>
        <w:sz w:val="24"/>
        <w:szCs w:val="24"/>
      </w:rPr>
      <w:tab/>
    </w:r>
  </w:p>
  <w:p w14:paraId="22728D0B" w14:textId="77777777" w:rsidR="007A7E26" w:rsidRDefault="007A7E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E26"/>
    <w:rsid w:val="007A7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E655D"/>
  <w15:chartTrackingRefBased/>
  <w15:docId w15:val="{046704AD-B799-40BD-AA28-3EDF1630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E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7E26"/>
    <w:rPr>
      <w:sz w:val="18"/>
      <w:szCs w:val="18"/>
    </w:rPr>
  </w:style>
  <w:style w:type="paragraph" w:styleId="CommentText">
    <w:name w:val="annotation text"/>
    <w:basedOn w:val="Normal"/>
    <w:link w:val="CommentTextChar"/>
    <w:uiPriority w:val="99"/>
    <w:unhideWhenUsed/>
    <w:rsid w:val="007A7E26"/>
    <w:pPr>
      <w:spacing w:line="240" w:lineRule="auto"/>
    </w:pPr>
    <w:rPr>
      <w:sz w:val="24"/>
      <w:szCs w:val="24"/>
    </w:rPr>
  </w:style>
  <w:style w:type="character" w:customStyle="1" w:styleId="CommentTextChar">
    <w:name w:val="Comment Text Char"/>
    <w:basedOn w:val="DefaultParagraphFont"/>
    <w:link w:val="CommentText"/>
    <w:uiPriority w:val="99"/>
    <w:rsid w:val="007A7E26"/>
    <w:rPr>
      <w:sz w:val="24"/>
      <w:szCs w:val="24"/>
    </w:rPr>
  </w:style>
  <w:style w:type="paragraph" w:styleId="Header">
    <w:name w:val="header"/>
    <w:basedOn w:val="Normal"/>
    <w:link w:val="HeaderChar"/>
    <w:uiPriority w:val="99"/>
    <w:unhideWhenUsed/>
    <w:rsid w:val="007A7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E26"/>
  </w:style>
  <w:style w:type="paragraph" w:styleId="Footer">
    <w:name w:val="footer"/>
    <w:basedOn w:val="Normal"/>
    <w:link w:val="FooterChar"/>
    <w:uiPriority w:val="99"/>
    <w:unhideWhenUsed/>
    <w:rsid w:val="007A7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1591</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Warden</dc:creator>
  <cp:keywords/>
  <dc:description/>
  <cp:lastModifiedBy> </cp:lastModifiedBy>
  <cp:revision>1</cp:revision>
  <dcterms:created xsi:type="dcterms:W3CDTF">2022-11-30T01:30:00Z</dcterms:created>
  <dcterms:modified xsi:type="dcterms:W3CDTF">2022-11-30T01:33:00Z</dcterms:modified>
</cp:coreProperties>
</file>