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00F3" w:rsidRPr="00CB256D" w:rsidRDefault="00E400F3" w:rsidP="00FE1ACB">
      <w:pPr>
        <w:jc w:val="center"/>
        <w:rPr>
          <w:rFonts w:ascii="Calibri" w:hAnsi="Calibri" w:cs="Calibri"/>
          <w:b/>
          <w:bCs/>
          <w:sz w:val="40"/>
          <w:szCs w:val="40"/>
        </w:rPr>
      </w:pPr>
      <w:r w:rsidRPr="00CB256D">
        <w:rPr>
          <w:rFonts w:ascii="Calibri" w:hAnsi="Calibri" w:cs="Calibri"/>
          <w:b/>
          <w:bCs/>
          <w:sz w:val="40"/>
          <w:szCs w:val="40"/>
        </w:rPr>
        <w:t xml:space="preserve">Die </w:t>
      </w:r>
      <w:r w:rsidRPr="00CB256D">
        <w:rPr>
          <w:rFonts w:ascii="Calibri" w:hAnsi="Calibri" w:cs="Calibri"/>
          <w:b/>
          <w:bCs/>
          <w:sz w:val="40"/>
          <w:szCs w:val="40"/>
        </w:rPr>
        <w:tab/>
        <w:t>Wirksamkeit der spirituelle Therapie von Depression zur Kultur</w:t>
      </w:r>
      <w:r w:rsidRPr="00CB256D">
        <w:rPr>
          <w:rFonts w:ascii="Calibri" w:hAnsi="Calibri" w:cs="Calibri"/>
          <w:b/>
          <w:bCs/>
          <w:sz w:val="40"/>
          <w:szCs w:val="40"/>
          <w:rtl/>
          <w:lang w:bidi="fa-IR"/>
        </w:rPr>
        <w:t>-</w:t>
      </w:r>
      <w:r w:rsidRPr="00CB256D">
        <w:rPr>
          <w:rFonts w:ascii="Calibri" w:hAnsi="Calibri" w:cs="Calibri"/>
          <w:b/>
          <w:bCs/>
          <w:sz w:val="40"/>
          <w:szCs w:val="40"/>
        </w:rPr>
        <w:t>basierte  bei iranischer Frauen</w:t>
      </w:r>
      <w:r w:rsidR="008E5317" w:rsidRPr="00CB256D">
        <w:rPr>
          <w:rFonts w:ascii="Calibri" w:hAnsi="Calibri" w:cs="Calibri"/>
          <w:b/>
          <w:bCs/>
          <w:sz w:val="40"/>
          <w:szCs w:val="40"/>
        </w:rPr>
        <w:t xml:space="preserve"> in </w:t>
      </w:r>
      <w:r w:rsidR="002F6EFB" w:rsidRPr="00CB256D">
        <w:rPr>
          <w:rFonts w:ascii="Calibri" w:hAnsi="Calibri" w:cs="Calibri"/>
          <w:b/>
          <w:bCs/>
          <w:sz w:val="40"/>
          <w:szCs w:val="40"/>
        </w:rPr>
        <w:t>Deutschland</w:t>
      </w:r>
    </w:p>
    <w:p w:rsidR="00DF29BA" w:rsidRPr="00CB256D" w:rsidRDefault="00DF29BA" w:rsidP="00DF29BA">
      <w:pPr>
        <w:widowControl w:val="0"/>
        <w:tabs>
          <w:tab w:val="left" w:pos="3476"/>
          <w:tab w:val="center" w:pos="4963"/>
        </w:tabs>
        <w:autoSpaceDE w:val="0"/>
        <w:autoSpaceDN w:val="0"/>
        <w:bidi/>
        <w:adjustRightInd w:val="0"/>
        <w:ind w:left="900"/>
        <w:jc w:val="center"/>
        <w:rPr>
          <w:rFonts w:ascii="Calibri" w:hAnsi="Calibri" w:cs="Calibri"/>
          <w:b/>
          <w:bCs/>
          <w:sz w:val="24"/>
          <w:szCs w:val="24"/>
          <w:rtl/>
          <w:lang w:bidi="fa-IR"/>
        </w:rPr>
      </w:pPr>
      <w:r w:rsidRPr="00CB256D">
        <w:rPr>
          <w:rFonts w:ascii="Calibri" w:hAnsi="Calibri" w:cs="Calibri"/>
          <w:b/>
          <w:bCs/>
          <w:sz w:val="24"/>
          <w:szCs w:val="24"/>
        </w:rPr>
        <w:t>Bafandegan Mojaver, V</w:t>
      </w:r>
      <w:r w:rsidR="006607E4" w:rsidRPr="00CB256D">
        <w:rPr>
          <w:rStyle w:val="Funotenzeichen"/>
          <w:rFonts w:ascii="Calibri" w:hAnsi="Calibri" w:cs="Calibri"/>
          <w:b/>
          <w:bCs/>
          <w:sz w:val="24"/>
          <w:szCs w:val="24"/>
        </w:rPr>
        <w:footnoteReference w:id="1"/>
      </w:r>
    </w:p>
    <w:p w:rsidR="00E400F3" w:rsidRPr="00CB256D" w:rsidRDefault="00DF29BA" w:rsidP="00946356">
      <w:pPr>
        <w:widowControl w:val="0"/>
        <w:autoSpaceDE w:val="0"/>
        <w:autoSpaceDN w:val="0"/>
        <w:bidi/>
        <w:adjustRightInd w:val="0"/>
        <w:jc w:val="center"/>
        <w:rPr>
          <w:rFonts w:ascii="Calibri" w:hAnsi="Calibri" w:cs="Calibri"/>
          <w:sz w:val="20"/>
          <w:szCs w:val="20"/>
          <w:lang w:bidi="fa-IR"/>
        </w:rPr>
      </w:pPr>
      <w:r w:rsidRPr="00CB256D">
        <w:rPr>
          <w:rFonts w:ascii="Calibri" w:hAnsi="Calibri" w:cs="Calibri"/>
          <w:sz w:val="20"/>
          <w:szCs w:val="20"/>
          <w:lang w:bidi="fa-IR"/>
        </w:rPr>
        <w:t xml:space="preserve">University  </w:t>
      </w:r>
      <w:proofErr w:type="spellStart"/>
      <w:r w:rsidRPr="00CB256D">
        <w:rPr>
          <w:rFonts w:ascii="Calibri" w:hAnsi="Calibri" w:cs="Calibri"/>
          <w:sz w:val="20"/>
          <w:szCs w:val="20"/>
          <w:lang w:bidi="fa-IR"/>
        </w:rPr>
        <w:t>Nyshabour</w:t>
      </w:r>
      <w:proofErr w:type="spellEnd"/>
      <w:r w:rsidRPr="00CB256D">
        <w:rPr>
          <w:rFonts w:ascii="Calibri" w:hAnsi="Calibri" w:cs="Calibri"/>
          <w:sz w:val="20"/>
          <w:szCs w:val="20"/>
          <w:lang w:bidi="fa-IR"/>
        </w:rPr>
        <w:t>, PHD</w:t>
      </w:r>
      <w:r w:rsidR="00946356">
        <w:rPr>
          <w:rFonts w:ascii="Calibri" w:hAnsi="Calibri" w:cs="Calibri"/>
          <w:sz w:val="20"/>
          <w:szCs w:val="20"/>
          <w:lang w:bidi="fa-IR"/>
        </w:rPr>
        <w:t xml:space="preserve"> </w:t>
      </w:r>
      <w:proofErr w:type="spellStart"/>
      <w:r w:rsidR="00946356">
        <w:rPr>
          <w:rFonts w:ascii="Calibri" w:hAnsi="Calibri" w:cs="Calibri"/>
          <w:sz w:val="20"/>
          <w:szCs w:val="20"/>
          <w:lang w:bidi="fa-IR"/>
        </w:rPr>
        <w:t>student</w:t>
      </w:r>
      <w:proofErr w:type="spellEnd"/>
      <w:r w:rsidRPr="00CB256D">
        <w:rPr>
          <w:rFonts w:ascii="Calibri" w:hAnsi="Calibri" w:cs="Calibri"/>
          <w:sz w:val="20"/>
          <w:szCs w:val="20"/>
          <w:lang w:bidi="fa-IR"/>
        </w:rPr>
        <w:t xml:space="preserve"> in </w:t>
      </w:r>
      <w:proofErr w:type="spellStart"/>
      <w:r w:rsidRPr="00CB256D">
        <w:rPr>
          <w:rFonts w:ascii="Calibri" w:hAnsi="Calibri" w:cs="Calibri"/>
          <w:sz w:val="20"/>
          <w:szCs w:val="20"/>
          <w:lang w:bidi="fa-IR"/>
        </w:rPr>
        <w:t>Psychology</w:t>
      </w:r>
      <w:proofErr w:type="spellEnd"/>
      <w:r w:rsidRPr="00CB256D">
        <w:rPr>
          <w:rFonts w:ascii="Calibri" w:hAnsi="Calibri" w:cs="Calibri"/>
          <w:sz w:val="20"/>
          <w:szCs w:val="20"/>
          <w:lang w:bidi="fa-IR"/>
        </w:rPr>
        <w:t xml:space="preserve">- Department </w:t>
      </w:r>
      <w:proofErr w:type="spellStart"/>
      <w:r w:rsidRPr="00CB256D">
        <w:rPr>
          <w:rFonts w:ascii="Calibri" w:hAnsi="Calibri" w:cs="Calibri"/>
          <w:sz w:val="20"/>
          <w:szCs w:val="20"/>
          <w:lang w:bidi="fa-IR"/>
        </w:rPr>
        <w:t>of</w:t>
      </w:r>
      <w:proofErr w:type="spellEnd"/>
      <w:r w:rsidRPr="00CB256D">
        <w:rPr>
          <w:rFonts w:ascii="Calibri" w:hAnsi="Calibri" w:cs="Calibri"/>
          <w:sz w:val="20"/>
          <w:szCs w:val="20"/>
          <w:lang w:bidi="fa-IR"/>
        </w:rPr>
        <w:t xml:space="preserve"> </w:t>
      </w:r>
      <w:proofErr w:type="spellStart"/>
      <w:r w:rsidRPr="00CB256D">
        <w:rPr>
          <w:rFonts w:ascii="Calibri" w:hAnsi="Calibri" w:cs="Calibri"/>
          <w:sz w:val="20"/>
          <w:szCs w:val="20"/>
          <w:lang w:bidi="fa-IR"/>
        </w:rPr>
        <w:t>clinical</w:t>
      </w:r>
      <w:proofErr w:type="spellEnd"/>
      <w:r w:rsidRPr="00CB256D">
        <w:rPr>
          <w:rFonts w:ascii="Calibri" w:hAnsi="Calibri" w:cs="Calibri"/>
          <w:sz w:val="20"/>
          <w:szCs w:val="20"/>
          <w:lang w:bidi="fa-IR"/>
        </w:rPr>
        <w:t xml:space="preserve"> psychology, Iran</w:t>
      </w:r>
      <w:r w:rsidRPr="00CB256D">
        <w:rPr>
          <w:rFonts w:ascii="Calibri" w:hAnsi="Calibri" w:cs="Calibri"/>
          <w:sz w:val="20"/>
          <w:szCs w:val="20"/>
          <w:rtl/>
          <w:lang w:bidi="fa-IR"/>
        </w:rPr>
        <w:t xml:space="preserve"> </w:t>
      </w:r>
      <w:r w:rsidRPr="00CB256D">
        <w:rPr>
          <w:rFonts w:ascii="Calibri" w:hAnsi="Calibri" w:cs="Calibri"/>
          <w:sz w:val="20"/>
          <w:szCs w:val="20"/>
          <w:lang w:bidi="fa-IR"/>
        </w:rPr>
        <w:t>Islamic Azad</w:t>
      </w:r>
    </w:p>
    <w:p w:rsidR="007B3F12" w:rsidRPr="002F6EFB" w:rsidRDefault="00E400F3" w:rsidP="00E400F3">
      <w:pPr>
        <w:jc w:val="both"/>
        <w:rPr>
          <w:rFonts w:ascii="Calibri" w:hAnsi="Calibri" w:cs="Calibri"/>
          <w:b/>
          <w:bCs/>
          <w:sz w:val="24"/>
          <w:szCs w:val="24"/>
        </w:rPr>
      </w:pPr>
      <w:r w:rsidRPr="002F6EFB">
        <w:rPr>
          <w:rFonts w:ascii="Calibri" w:hAnsi="Calibri" w:cs="Calibri"/>
          <w:b/>
          <w:bCs/>
          <w:sz w:val="24"/>
          <w:szCs w:val="24"/>
        </w:rPr>
        <w:t>Zusammenfassung</w:t>
      </w:r>
    </w:p>
    <w:p w:rsidR="007B3F12" w:rsidRPr="002F6EFB" w:rsidRDefault="007B3F12" w:rsidP="006D26E9">
      <w:pPr>
        <w:jc w:val="both"/>
        <w:rPr>
          <w:rFonts w:ascii="Calibri" w:hAnsi="Calibri" w:cs="Calibri"/>
          <w:sz w:val="24"/>
          <w:szCs w:val="24"/>
        </w:rPr>
      </w:pPr>
      <w:r w:rsidRPr="002F6EFB">
        <w:rPr>
          <w:rFonts w:ascii="Calibri" w:hAnsi="Calibri" w:cs="Calibri"/>
          <w:sz w:val="24"/>
          <w:szCs w:val="24"/>
        </w:rPr>
        <w:t>Ausgehend vom Mangel an wissenschaftlicher Evidenz bei der Psychotherapie von Depressionen in Flüchtling, wird über eine kontrollierte, prospektive Studie berichtet, in welcher die Wirksamkeit einer spirituellen therapeutischen Gruppenintervention im Vergleich zu einer Wartekontrollbedingung geprüft wird.</w:t>
      </w:r>
      <w:r w:rsidR="008664FE" w:rsidRPr="002F6EFB">
        <w:rPr>
          <w:rFonts w:ascii="Calibri" w:hAnsi="Calibri" w:cs="Calibri"/>
          <w:sz w:val="24"/>
          <w:szCs w:val="24"/>
        </w:rPr>
        <w:t xml:space="preserve"> </w:t>
      </w:r>
      <w:r w:rsidRPr="002F6EFB">
        <w:rPr>
          <w:rFonts w:ascii="Calibri" w:hAnsi="Calibri" w:cs="Calibri"/>
          <w:sz w:val="24"/>
          <w:szCs w:val="24"/>
        </w:rPr>
        <w:t xml:space="preserve">Insgesamt 20 Personen mit einer aktuellen depressiven Störung wurden zufällig entweder einer </w:t>
      </w:r>
      <w:r w:rsidR="00381A51" w:rsidRPr="002F6EFB">
        <w:rPr>
          <w:rFonts w:ascii="Calibri" w:hAnsi="Calibri" w:cs="Calibri"/>
          <w:sz w:val="24"/>
          <w:szCs w:val="24"/>
        </w:rPr>
        <w:t>E</w:t>
      </w:r>
      <w:r w:rsidR="00C13B6E" w:rsidRPr="002F6EFB">
        <w:rPr>
          <w:rFonts w:ascii="Calibri" w:hAnsi="Calibri" w:cs="Calibri"/>
          <w:sz w:val="24"/>
          <w:szCs w:val="24"/>
        </w:rPr>
        <w:t>xprimentalgruppe</w:t>
      </w:r>
      <w:r w:rsidRPr="002F6EFB">
        <w:rPr>
          <w:rFonts w:ascii="Calibri" w:hAnsi="Calibri" w:cs="Calibri"/>
          <w:sz w:val="24"/>
          <w:szCs w:val="24"/>
        </w:rPr>
        <w:t xml:space="preserve"> (N = 10) oder einer Wartebedingung (N = 10) zugewiesen.</w:t>
      </w:r>
      <w:bookmarkStart w:id="0" w:name="_GoBack"/>
      <w:bookmarkEnd w:id="0"/>
      <w:r w:rsidR="00381A51" w:rsidRPr="002F6EFB">
        <w:rPr>
          <w:rFonts w:ascii="Calibri" w:hAnsi="Calibri" w:cs="Calibri"/>
          <w:sz w:val="24"/>
          <w:szCs w:val="24"/>
        </w:rPr>
        <w:t xml:space="preserve"> Bevor wir gearbeitet haben, hätten wir die Anzeige in sozialen Netzwerks und persisch Kirchen in Frankfurt.</w:t>
      </w:r>
      <w:r w:rsidR="00BC1E5A" w:rsidRPr="002F6EFB">
        <w:rPr>
          <w:rFonts w:ascii="Calibri" w:hAnsi="Calibri" w:cs="Calibri"/>
          <w:sz w:val="24"/>
          <w:szCs w:val="24"/>
        </w:rPr>
        <w:t xml:space="preserve"> Für die Datenerhebung durch Fragebögen und Testungen war pro Patient in den 8 Wochen minimal 2 stunden </w:t>
      </w:r>
      <w:r w:rsidR="002F6EFB" w:rsidRPr="002F6EFB">
        <w:rPr>
          <w:rFonts w:ascii="Calibri" w:hAnsi="Calibri" w:cs="Calibri"/>
          <w:sz w:val="24"/>
          <w:szCs w:val="24"/>
        </w:rPr>
        <w:t>vorgesehen</w:t>
      </w:r>
      <w:r w:rsidR="00BC1E5A" w:rsidRPr="002F6EFB">
        <w:rPr>
          <w:rFonts w:ascii="Calibri" w:hAnsi="Calibri" w:cs="Calibri"/>
          <w:sz w:val="24"/>
          <w:szCs w:val="24"/>
        </w:rPr>
        <w:t>.</w:t>
      </w:r>
      <w:r w:rsidR="00C1666A" w:rsidRPr="002F6EFB">
        <w:rPr>
          <w:rFonts w:ascii="Calibri" w:hAnsi="Calibri" w:cs="Calibri"/>
          <w:sz w:val="24"/>
          <w:szCs w:val="24"/>
        </w:rPr>
        <w:t xml:space="preserve"> </w:t>
      </w:r>
      <w:r w:rsidR="003E4933" w:rsidRPr="002F6EFB">
        <w:rPr>
          <w:rFonts w:ascii="Calibri" w:hAnsi="Calibri" w:cs="Calibri"/>
          <w:sz w:val="24"/>
          <w:szCs w:val="24"/>
        </w:rPr>
        <w:t>W</w:t>
      </w:r>
      <w:r w:rsidR="00C1666A" w:rsidRPr="002F6EFB">
        <w:rPr>
          <w:rFonts w:ascii="Calibri" w:hAnsi="Calibri" w:cs="Calibri"/>
          <w:sz w:val="24"/>
          <w:szCs w:val="24"/>
        </w:rPr>
        <w:t>i</w:t>
      </w:r>
      <w:r w:rsidR="003E4933" w:rsidRPr="002F6EFB">
        <w:rPr>
          <w:rFonts w:ascii="Calibri" w:hAnsi="Calibri" w:cs="Calibri"/>
          <w:sz w:val="24"/>
          <w:szCs w:val="24"/>
        </w:rPr>
        <w:t>r ben</w:t>
      </w:r>
      <w:r w:rsidR="00C1666A" w:rsidRPr="002F6EFB">
        <w:rPr>
          <w:rFonts w:ascii="Calibri" w:hAnsi="Calibri" w:cs="Calibri"/>
          <w:sz w:val="24"/>
          <w:szCs w:val="24"/>
        </w:rPr>
        <w:t>utzen Beck-Depressions-Inventar (BDI)</w:t>
      </w:r>
      <w:r w:rsidR="00C1666A" w:rsidRPr="002F6EFB">
        <w:rPr>
          <w:rFonts w:ascii="Calibri" w:hAnsi="Calibri" w:cs="Calibri"/>
          <w:sz w:val="24"/>
          <w:szCs w:val="24"/>
          <w:lang w:bidi="fa-IR"/>
        </w:rPr>
        <w:t>.</w:t>
      </w:r>
      <w:r w:rsidR="00FE1ACB" w:rsidRPr="002F6EFB">
        <w:rPr>
          <w:rFonts w:ascii="Calibri" w:hAnsi="Calibri" w:cs="Calibri"/>
          <w:sz w:val="24"/>
          <w:szCs w:val="24"/>
          <w:rtl/>
        </w:rPr>
        <w:t xml:space="preserve"> </w:t>
      </w:r>
      <w:r w:rsidRPr="002F6EFB">
        <w:rPr>
          <w:rFonts w:ascii="Calibri" w:hAnsi="Calibri" w:cs="Calibri"/>
          <w:sz w:val="24"/>
          <w:szCs w:val="24"/>
        </w:rPr>
        <w:t>Die Effekte waren auf allen Messgrößen statistisch und klinisch signifikant Deutliche Verbesserungen zeigten sich bei 10 Patienten unter spirituelle Therapie</w:t>
      </w:r>
      <w:r w:rsidR="00BC2D75" w:rsidRPr="002F6EFB">
        <w:rPr>
          <w:rFonts w:ascii="Calibri" w:hAnsi="Calibri" w:cs="Calibri"/>
          <w:sz w:val="24"/>
          <w:szCs w:val="24"/>
        </w:rPr>
        <w:t xml:space="preserve"> (</w:t>
      </w:r>
      <w:r w:rsidR="00BC2D75" w:rsidRPr="002F6EFB">
        <w:rPr>
          <w:rFonts w:ascii="Calibri" w:hAnsi="Calibri" w:cs="Calibri"/>
          <w:sz w:val="24"/>
          <w:szCs w:val="24"/>
          <w:shd w:val="clear" w:color="auto" w:fill="FFFFFF"/>
          <w:lang w:bidi="fa-IR"/>
        </w:rPr>
        <w:t xml:space="preserve">F=0.405, </w:t>
      </w:r>
      <w:r w:rsidR="00BC2D75" w:rsidRPr="002F6EFB">
        <w:rPr>
          <w:rFonts w:ascii="Calibri" w:hAnsi="Calibri" w:cs="Calibri"/>
          <w:sz w:val="24"/>
          <w:szCs w:val="24"/>
          <w:shd w:val="clear" w:color="auto" w:fill="FFFFFF"/>
        </w:rPr>
        <w:t>α=5</w:t>
      </w:r>
      <w:r w:rsidR="00CB69D0" w:rsidRPr="002F6EFB">
        <w:rPr>
          <w:rFonts w:ascii="Calibri" w:hAnsi="Calibri" w:cs="Calibri"/>
          <w:sz w:val="24"/>
          <w:szCs w:val="24"/>
          <w:shd w:val="clear" w:color="auto" w:fill="FFFFFF"/>
          <w:rtl/>
        </w:rPr>
        <w:t>٪</w:t>
      </w:r>
      <w:r w:rsidR="00BC2D75" w:rsidRPr="002F6EFB">
        <w:rPr>
          <w:rStyle w:val="Hervorhebung"/>
          <w:rFonts w:ascii="Calibri" w:hAnsi="Calibri" w:cs="Calibri"/>
          <w:i w:val="0"/>
          <w:iCs w:val="0"/>
          <w:sz w:val="24"/>
          <w:szCs w:val="24"/>
          <w:shd w:val="clear" w:color="auto" w:fill="FFFFFF"/>
        </w:rPr>
        <w:t>)</w:t>
      </w:r>
      <w:r w:rsidRPr="002F6EFB">
        <w:rPr>
          <w:rFonts w:ascii="Calibri" w:hAnsi="Calibri" w:cs="Calibri"/>
          <w:sz w:val="24"/>
          <w:szCs w:val="24"/>
        </w:rPr>
        <w:t>.</w:t>
      </w:r>
      <w:r w:rsidR="006D26E9" w:rsidRPr="002F6EFB">
        <w:rPr>
          <w:rFonts w:ascii="Calibri" w:hAnsi="Calibri" w:cs="Calibri"/>
          <w:sz w:val="24"/>
          <w:szCs w:val="24"/>
        </w:rPr>
        <w:t xml:space="preserve"> </w:t>
      </w:r>
      <w:r w:rsidR="006D26E9" w:rsidRPr="002F6EFB">
        <w:rPr>
          <w:rFonts w:ascii="Calibri" w:hAnsi="Calibri" w:cs="Calibri"/>
          <w:sz w:val="24"/>
          <w:szCs w:val="24"/>
          <w:rtl/>
        </w:rPr>
        <w:t>"</w:t>
      </w:r>
      <w:r w:rsidR="006D26E9" w:rsidRPr="002F6EFB">
        <w:rPr>
          <w:rFonts w:ascii="Calibri" w:hAnsi="Calibri" w:cs="Calibri"/>
          <w:sz w:val="24"/>
          <w:szCs w:val="24"/>
        </w:rPr>
        <w:t>Die Wirksamkeit der spirituelle Therapie von Depression zur Kultur</w:t>
      </w:r>
      <w:r w:rsidR="006D26E9" w:rsidRPr="002F6EFB">
        <w:rPr>
          <w:rFonts w:ascii="Calibri" w:hAnsi="Calibri" w:cs="Calibri"/>
          <w:sz w:val="24"/>
          <w:szCs w:val="24"/>
          <w:rtl/>
          <w:lang w:bidi="fa-IR"/>
        </w:rPr>
        <w:t>-</w:t>
      </w:r>
      <w:r w:rsidR="006D26E9" w:rsidRPr="002F6EFB">
        <w:rPr>
          <w:rFonts w:ascii="Calibri" w:hAnsi="Calibri" w:cs="Calibri"/>
          <w:sz w:val="24"/>
          <w:szCs w:val="24"/>
        </w:rPr>
        <w:t xml:space="preserve">basierte  bei iranischer Frauen in </w:t>
      </w:r>
      <w:r w:rsidR="002F6EFB" w:rsidRPr="002F6EFB">
        <w:rPr>
          <w:rFonts w:ascii="Calibri" w:hAnsi="Calibri" w:cs="Calibri"/>
          <w:sz w:val="24"/>
          <w:szCs w:val="24"/>
        </w:rPr>
        <w:t>Deutschland</w:t>
      </w:r>
      <w:r w:rsidR="006D26E9" w:rsidRPr="002F6EFB">
        <w:rPr>
          <w:rFonts w:ascii="Calibri" w:hAnsi="Calibri" w:cs="Calibri"/>
          <w:sz w:val="24"/>
          <w:szCs w:val="24"/>
          <w:rtl/>
          <w:lang w:bidi="fa-IR"/>
        </w:rPr>
        <w:t>"</w:t>
      </w:r>
      <w:r w:rsidRPr="002F6EFB">
        <w:rPr>
          <w:rFonts w:ascii="Calibri" w:hAnsi="Calibri" w:cs="Calibri"/>
          <w:sz w:val="24"/>
          <w:szCs w:val="24"/>
        </w:rPr>
        <w:t xml:space="preserve"> ist eine gut angenommene, hoch effiziente Gruppentherapie.</w:t>
      </w:r>
      <w:r w:rsidR="008664FE" w:rsidRPr="002F6EFB">
        <w:rPr>
          <w:rFonts w:ascii="Calibri" w:hAnsi="Calibri" w:cs="Calibri"/>
          <w:sz w:val="24"/>
          <w:szCs w:val="24"/>
        </w:rPr>
        <w:t xml:space="preserve"> </w:t>
      </w:r>
      <w:r w:rsidRPr="002F6EFB">
        <w:rPr>
          <w:rFonts w:ascii="Calibri" w:hAnsi="Calibri" w:cs="Calibri"/>
          <w:sz w:val="24"/>
          <w:szCs w:val="24"/>
        </w:rPr>
        <w:t>Warten ist ineffizient, bei dieser gruppe sogar problematisch.</w:t>
      </w:r>
    </w:p>
    <w:p w:rsidR="007B3F12" w:rsidRPr="002F6EFB" w:rsidRDefault="007B3F12" w:rsidP="00E400F3">
      <w:pPr>
        <w:jc w:val="both"/>
        <w:rPr>
          <w:rFonts w:ascii="Calibri" w:hAnsi="Calibri" w:cs="Calibri"/>
          <w:sz w:val="24"/>
          <w:szCs w:val="24"/>
        </w:rPr>
      </w:pPr>
      <w:r w:rsidRPr="002F6EFB">
        <w:rPr>
          <w:rFonts w:ascii="Calibri" w:hAnsi="Calibri" w:cs="Calibri"/>
          <w:b/>
          <w:bCs/>
          <w:sz w:val="24"/>
          <w:szCs w:val="24"/>
        </w:rPr>
        <w:t>Schlüsselworte</w:t>
      </w:r>
      <w:r w:rsidRPr="002F6EFB">
        <w:rPr>
          <w:rFonts w:ascii="Calibri" w:hAnsi="Calibri" w:cs="Calibri"/>
          <w:sz w:val="24"/>
          <w:szCs w:val="24"/>
        </w:rPr>
        <w:t>: Depression, spirituelle Therapie, Gruppentherapie, Kultur</w:t>
      </w:r>
      <w:r w:rsidRPr="002F6EFB">
        <w:rPr>
          <w:rFonts w:ascii="Calibri" w:hAnsi="Calibri" w:cs="Calibri"/>
          <w:sz w:val="24"/>
          <w:szCs w:val="24"/>
          <w:rtl/>
          <w:lang w:bidi="fa-IR"/>
        </w:rPr>
        <w:t>-</w:t>
      </w:r>
      <w:r w:rsidRPr="002F6EFB">
        <w:rPr>
          <w:rFonts w:ascii="Calibri" w:hAnsi="Calibri" w:cs="Calibri"/>
          <w:sz w:val="24"/>
          <w:szCs w:val="24"/>
        </w:rPr>
        <w:t>basierte</w:t>
      </w:r>
      <w:r w:rsidR="00202AD7">
        <w:rPr>
          <w:rFonts w:ascii="Calibri" w:hAnsi="Calibri" w:cs="Calibri"/>
          <w:sz w:val="24"/>
          <w:szCs w:val="24"/>
        </w:rPr>
        <w:t>; Frauen</w:t>
      </w:r>
    </w:p>
    <w:p w:rsidR="008664FE" w:rsidRPr="002F6EFB" w:rsidRDefault="008664FE" w:rsidP="00E400F3">
      <w:pPr>
        <w:jc w:val="both"/>
        <w:rPr>
          <w:rFonts w:ascii="Calibri" w:hAnsi="Calibri" w:cs="Calibri"/>
          <w:sz w:val="24"/>
          <w:szCs w:val="24"/>
        </w:rPr>
      </w:pPr>
    </w:p>
    <w:p w:rsidR="007B3F12" w:rsidRPr="002F6EFB" w:rsidRDefault="002F6EFB" w:rsidP="00E400F3">
      <w:pPr>
        <w:jc w:val="both"/>
        <w:rPr>
          <w:rFonts w:ascii="Calibri" w:hAnsi="Calibri" w:cs="Calibri"/>
          <w:b/>
          <w:bCs/>
          <w:sz w:val="24"/>
          <w:szCs w:val="24"/>
          <w:rtl/>
        </w:rPr>
      </w:pPr>
      <w:r w:rsidRPr="002F6EFB">
        <w:rPr>
          <w:rFonts w:ascii="Calibri" w:hAnsi="Calibri" w:cs="Calibri"/>
          <w:b/>
          <w:bCs/>
          <w:sz w:val="24"/>
          <w:szCs w:val="24"/>
        </w:rPr>
        <w:t>1.</w:t>
      </w:r>
      <w:r w:rsidR="007B3F12" w:rsidRPr="002F6EFB">
        <w:rPr>
          <w:rFonts w:ascii="Calibri" w:hAnsi="Calibri" w:cs="Calibri"/>
          <w:b/>
          <w:bCs/>
          <w:sz w:val="24"/>
          <w:szCs w:val="24"/>
        </w:rPr>
        <w:t>Einleitung</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Die empirische Literatur enthält zunehmend Hinweise auf einen positiven Zusammenhang zwischen Spiritualität und seelischer Gesundheit. Menschen mit höherer Spiritualität oder Religiosität haben besseres Wohlbefinden, weniger Depression und Angst und bewältigen kritische Lebensereignisse besser (Bergin 1983; Gartner et al. 1991; Koenig, H. G., Mccollough, M., &amp; Larson, D. B. 2001; Seybold, K. S., &amp; Hill, P. C. 2001; Hackney &amp; Sanders 2003; Grom 2004). Nach einer langen Periode der kritischen Auseinandersetzung mit Religion im psychiatrischen und psychotherapeutischen Kontext (Freud 1927; Schätzing 1955)Äußern sich nun auch namhafte Vertreter des Faches wie Prof. Daniel Hell, ehemalige ärztliche Direktoren der psychiatrischen Universitätsklinik Zürich, positiv zur Religiosität.</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lastRenderedPageBreak/>
        <w:t>WHO)World Health Organization</w:t>
      </w:r>
      <w:r w:rsidRPr="002F6EFB">
        <w:rPr>
          <w:rFonts w:ascii="Calibri" w:hAnsi="Calibri" w:cs="Calibri"/>
          <w:sz w:val="24"/>
          <w:szCs w:val="24"/>
          <w:rtl/>
        </w:rPr>
        <w:t>(</w:t>
      </w:r>
      <w:r w:rsidRPr="002F6EFB">
        <w:rPr>
          <w:rFonts w:ascii="Calibri" w:hAnsi="Calibri" w:cs="Calibri"/>
          <w:sz w:val="24"/>
          <w:szCs w:val="24"/>
        </w:rPr>
        <w:t xml:space="preserve">  spricht auch die vierte Dimension, die spirituelle Dimension, in der menschlichen Entwicklung und in der</w:t>
      </w:r>
      <w:r w:rsidRPr="002F6EFB">
        <w:rPr>
          <w:rFonts w:ascii="Calibri" w:hAnsi="Calibri" w:cs="Calibri"/>
          <w:sz w:val="24"/>
          <w:szCs w:val="24"/>
          <w:rtl/>
          <w:lang w:bidi="fa-IR"/>
        </w:rPr>
        <w:t xml:space="preserve"> </w:t>
      </w:r>
      <w:r w:rsidRPr="002F6EFB">
        <w:rPr>
          <w:rFonts w:ascii="Calibri" w:hAnsi="Calibri" w:cs="Calibri"/>
          <w:sz w:val="24"/>
          <w:szCs w:val="24"/>
        </w:rPr>
        <w:t>menschlichen Beziehung (Hill, P. C., und Hood, R. W.1999)</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xml:space="preserve">Spiritualität konzentriert sich auf einen Glauben oder eine transzendente Beziehung. Mattis, J. S. (2002) und </w:t>
      </w:r>
      <w:r w:rsidR="00E42158" w:rsidRPr="002F6EFB">
        <w:rPr>
          <w:rFonts w:ascii="Calibri" w:hAnsi="Calibri" w:cs="Calibri"/>
          <w:sz w:val="24"/>
          <w:szCs w:val="24"/>
        </w:rPr>
        <w:t>Pergament</w:t>
      </w:r>
      <w:r w:rsidRPr="002F6EFB">
        <w:rPr>
          <w:rFonts w:ascii="Calibri" w:hAnsi="Calibri" w:cs="Calibri"/>
          <w:sz w:val="24"/>
          <w:szCs w:val="24"/>
        </w:rPr>
        <w:t>, K. I., und Mahoney, A. (2005) erklärten, dass Religiosität</w:t>
      </w:r>
      <w:r w:rsidRPr="002F6EFB">
        <w:rPr>
          <w:rFonts w:ascii="Calibri" w:hAnsi="Calibri" w:cs="Calibri"/>
          <w:sz w:val="24"/>
          <w:szCs w:val="24"/>
          <w:rtl/>
        </w:rPr>
        <w:t xml:space="preserve"> </w:t>
      </w:r>
      <w:r w:rsidRPr="002F6EFB">
        <w:rPr>
          <w:rFonts w:ascii="Calibri" w:hAnsi="Calibri" w:cs="Calibri"/>
          <w:sz w:val="24"/>
          <w:szCs w:val="24"/>
        </w:rPr>
        <w:t>auch ein Glaube ist, der die Akzeptanz von Individuen in privaten Gottesdienstaktivitäten anzeigt.</w:t>
      </w:r>
    </w:p>
    <w:p w:rsidR="007B3F12" w:rsidRPr="002F6EFB" w:rsidRDefault="007B3F12" w:rsidP="00E400F3">
      <w:pPr>
        <w:jc w:val="both"/>
        <w:rPr>
          <w:rFonts w:ascii="Calibri" w:hAnsi="Calibri" w:cs="Calibri"/>
          <w:sz w:val="24"/>
          <w:szCs w:val="24"/>
          <w:rtl/>
          <w:lang w:bidi="fa-IR"/>
        </w:rPr>
      </w:pPr>
      <w:r w:rsidRPr="002F6EFB">
        <w:rPr>
          <w:rFonts w:ascii="Calibri" w:hAnsi="Calibri" w:cs="Calibri"/>
          <w:sz w:val="24"/>
          <w:szCs w:val="24"/>
        </w:rPr>
        <w:t>Spiritualität beschreibt die tiefen und </w:t>
      </w:r>
      <w:r w:rsidRPr="002F6EFB">
        <w:rPr>
          <w:rFonts w:ascii="Calibri" w:hAnsi="Calibri" w:cs="Calibri"/>
          <w:i/>
          <w:iCs/>
          <w:sz w:val="24"/>
          <w:szCs w:val="24"/>
        </w:rPr>
        <w:t>innigen Beziehungen</w:t>
      </w:r>
      <w:r w:rsidRPr="002F6EFB">
        <w:rPr>
          <w:rFonts w:ascii="Calibri" w:hAnsi="Calibri" w:cs="Calibri"/>
          <w:sz w:val="24"/>
          <w:szCs w:val="24"/>
        </w:rPr>
        <w:t xml:space="preserve"> zwischen Mensch und Gott</w:t>
      </w:r>
      <w:r w:rsidRPr="002F6EFB">
        <w:rPr>
          <w:rFonts w:ascii="Calibri" w:hAnsi="Calibri" w:cs="Calibri"/>
          <w:sz w:val="24"/>
          <w:szCs w:val="24"/>
          <w:rtl/>
          <w:lang w:bidi="fa-IR"/>
        </w:rPr>
        <w:t>.</w:t>
      </w:r>
      <w:r w:rsidRPr="002F6EFB">
        <w:rPr>
          <w:rFonts w:ascii="Calibri" w:hAnsi="Calibri" w:cs="Calibri"/>
          <w:sz w:val="24"/>
          <w:szCs w:val="24"/>
        </w:rPr>
        <w:t xml:space="preserve"> Mehrere Studien zeigen, dass spirituellen Glauben in einem negativen Zusammenhang mit Depression gibt</w:t>
      </w:r>
      <w:r w:rsidRPr="002F6EFB">
        <w:rPr>
          <w:rFonts w:ascii="Calibri" w:hAnsi="Calibri" w:cs="Calibri"/>
          <w:sz w:val="24"/>
          <w:szCs w:val="24"/>
          <w:rtl/>
        </w:rPr>
        <w:t>.</w:t>
      </w:r>
      <w:r w:rsidRPr="002F6EFB">
        <w:rPr>
          <w:rFonts w:ascii="Calibri" w:hAnsi="Calibri" w:cs="Calibri"/>
          <w:sz w:val="24"/>
          <w:szCs w:val="24"/>
        </w:rPr>
        <w:t xml:space="preserve"> (Pargament, K. I., und Mahoney, A.2005). Worthington Jr, E. L., Hook, J. N., Davis, D. E., &amp; McDaniel, M. A. (2011) zeigten in eine Metta</w:t>
      </w:r>
      <w:r w:rsidRPr="002F6EFB">
        <w:rPr>
          <w:rFonts w:ascii="Calibri" w:hAnsi="Calibri" w:cs="Calibri"/>
          <w:sz w:val="24"/>
          <w:szCs w:val="24"/>
          <w:rtl/>
          <w:lang w:bidi="fa-IR"/>
        </w:rPr>
        <w:t>-</w:t>
      </w:r>
      <w:r w:rsidRPr="002F6EFB">
        <w:rPr>
          <w:rFonts w:ascii="Calibri" w:hAnsi="Calibri" w:cs="Calibri"/>
          <w:sz w:val="24"/>
          <w:szCs w:val="24"/>
        </w:rPr>
        <w:t xml:space="preserve">Analyse von </w:t>
      </w:r>
      <w:r w:rsidRPr="002F6EFB">
        <w:rPr>
          <w:rFonts w:ascii="Calibri" w:hAnsi="Calibri" w:cs="Calibri"/>
          <w:sz w:val="24"/>
          <w:szCs w:val="24"/>
          <w:rtl/>
          <w:lang w:bidi="fa-IR"/>
        </w:rPr>
        <w:t>46</w:t>
      </w:r>
      <w:r w:rsidRPr="002F6EFB">
        <w:rPr>
          <w:rFonts w:ascii="Calibri" w:hAnsi="Calibri" w:cs="Calibri"/>
          <w:sz w:val="24"/>
          <w:szCs w:val="24"/>
        </w:rPr>
        <w:t xml:space="preserve"> spirituellen Interventionen mit religiösen Menschen (bitte beachten Sie, dass alle</w:t>
      </w:r>
      <w:r w:rsidRPr="002F6EFB">
        <w:rPr>
          <w:rFonts w:ascii="Calibri" w:hAnsi="Calibri" w:cs="Calibri"/>
          <w:sz w:val="24"/>
          <w:szCs w:val="24"/>
          <w:rtl/>
          <w:lang w:bidi="fa-IR"/>
        </w:rPr>
        <w:t xml:space="preserve"> </w:t>
      </w:r>
      <w:r w:rsidRPr="002F6EFB">
        <w:rPr>
          <w:rFonts w:ascii="Calibri" w:hAnsi="Calibri" w:cs="Calibri"/>
          <w:sz w:val="24"/>
          <w:szCs w:val="24"/>
        </w:rPr>
        <w:t>Teilnehmerinnen Religiöse</w:t>
      </w:r>
      <w:r w:rsidRPr="002F6EFB">
        <w:rPr>
          <w:rFonts w:ascii="Calibri" w:hAnsi="Calibri" w:cs="Calibri"/>
          <w:sz w:val="24"/>
          <w:szCs w:val="24"/>
          <w:rtl/>
          <w:lang w:bidi="fa-IR"/>
        </w:rPr>
        <w:t>-</w:t>
      </w:r>
      <w:r w:rsidRPr="002F6EFB">
        <w:rPr>
          <w:rFonts w:ascii="Calibri" w:hAnsi="Calibri" w:cs="Calibri"/>
          <w:sz w:val="24"/>
          <w:szCs w:val="24"/>
        </w:rPr>
        <w:t>politische Flüchtlinge sind</w:t>
      </w:r>
      <w:r w:rsidRPr="002F6EFB">
        <w:rPr>
          <w:rFonts w:ascii="Calibri" w:hAnsi="Calibri" w:cs="Calibri"/>
          <w:sz w:val="24"/>
          <w:szCs w:val="24"/>
          <w:rtl/>
          <w:lang w:bidi="fa-IR"/>
        </w:rPr>
        <w:t>(</w:t>
      </w:r>
      <w:r w:rsidRPr="002F6EFB">
        <w:rPr>
          <w:rFonts w:ascii="Calibri" w:hAnsi="Calibri" w:cs="Calibri"/>
          <w:sz w:val="24"/>
          <w:szCs w:val="24"/>
        </w:rPr>
        <w:t xml:space="preserve"> , dass Diese Behandlung  effektiver als andere Behandlungen für religiöse Menschen ist. Der Forscher versucht, eine kultursensible Therapie anzubieten, um neue Einblicke über die Integration des Einzelnen in eine neue Kultur zu geben</w:t>
      </w:r>
      <w:r w:rsidRPr="002F6EFB">
        <w:rPr>
          <w:rFonts w:ascii="Calibri" w:hAnsi="Calibri" w:cs="Calibri"/>
          <w:sz w:val="24"/>
          <w:szCs w:val="24"/>
          <w:rtl/>
          <w:lang w:bidi="fa-IR"/>
        </w:rPr>
        <w:t>.</w:t>
      </w:r>
      <w:r w:rsidRPr="002F6EFB">
        <w:rPr>
          <w:rFonts w:ascii="Calibri" w:hAnsi="Calibri" w:cs="Calibri"/>
          <w:sz w:val="24"/>
          <w:szCs w:val="24"/>
        </w:rPr>
        <w:t xml:space="preserve"> So die Entspannungstechnik hilft, sich an die neue Situation anzupassen. Manche Forscher glauben, dass Spiritualität als Abwehrmechanismus eine große Rolle bei psychischen Problemen spielt, die durch kulturelle Probleme verursacht werden. (Dass-Brailsford, P.2010), deshalb ist</w:t>
      </w:r>
      <w:r w:rsidRPr="002F6EFB">
        <w:rPr>
          <w:rFonts w:ascii="Calibri" w:hAnsi="Calibri" w:cs="Calibri"/>
          <w:sz w:val="24"/>
          <w:szCs w:val="24"/>
          <w:rtl/>
        </w:rPr>
        <w:t xml:space="preserve"> </w:t>
      </w:r>
      <w:r w:rsidRPr="002F6EFB">
        <w:rPr>
          <w:rFonts w:ascii="Calibri" w:hAnsi="Calibri" w:cs="Calibri"/>
          <w:sz w:val="24"/>
          <w:szCs w:val="24"/>
        </w:rPr>
        <w:t>Spiritualität als Heilungsfaktor   In der Erholung von Problemen.</w:t>
      </w:r>
      <w:r w:rsidRPr="002F6EFB">
        <w:rPr>
          <w:rFonts w:ascii="Calibri" w:hAnsi="Calibri" w:cs="Calibri"/>
          <w:sz w:val="24"/>
          <w:szCs w:val="24"/>
          <w:rtl/>
        </w:rPr>
        <w:t xml:space="preserve"> </w:t>
      </w:r>
      <w:r w:rsidRPr="002F6EFB">
        <w:rPr>
          <w:rFonts w:ascii="Calibri" w:hAnsi="Calibri" w:cs="Calibri"/>
          <w:sz w:val="24"/>
          <w:szCs w:val="24"/>
        </w:rPr>
        <w:t>Boyd-Franklin, N. (2010) machtet eine Recherche</w:t>
      </w:r>
      <w:r w:rsidRPr="002F6EFB">
        <w:rPr>
          <w:rFonts w:ascii="Calibri" w:hAnsi="Calibri" w:cs="Calibri"/>
          <w:sz w:val="24"/>
          <w:szCs w:val="24"/>
          <w:rtl/>
          <w:lang w:bidi="fa-IR"/>
        </w:rPr>
        <w:t xml:space="preserve"> </w:t>
      </w:r>
      <w:r w:rsidRPr="002F6EFB">
        <w:rPr>
          <w:rFonts w:ascii="Calibri" w:hAnsi="Calibri" w:cs="Calibri"/>
          <w:sz w:val="24"/>
          <w:szCs w:val="24"/>
        </w:rPr>
        <w:t xml:space="preserve"> über Kulturell-religiös in der amerikanischen Gesellschaft  und er betonte die Rolle der Spiritualität als Abwehrmechanismus über Rassismus. Vor einiger Zeit haben sich </w:t>
      </w:r>
      <w:r w:rsidRPr="002F6EFB">
        <w:rPr>
          <w:rFonts w:ascii="Calibri" w:hAnsi="Calibri" w:cs="Calibri"/>
          <w:i/>
          <w:iCs/>
          <w:sz w:val="24"/>
          <w:szCs w:val="24"/>
        </w:rPr>
        <w:t>Kulturklinischen Psychologie</w:t>
      </w:r>
      <w:r w:rsidRPr="002F6EFB">
        <w:rPr>
          <w:rFonts w:ascii="Calibri" w:hAnsi="Calibri" w:cs="Calibri"/>
          <w:sz w:val="24"/>
          <w:szCs w:val="24"/>
        </w:rPr>
        <w:t xml:space="preserve"> darauf konzentriert, dass kulturelle Faktoren mit psychischen Störungen und ihrer Behandlung zusammenhängen. Neue </w:t>
      </w:r>
      <w:r w:rsidRPr="002F6EFB">
        <w:rPr>
          <w:rFonts w:ascii="Calibri" w:hAnsi="Calibri" w:cs="Calibri"/>
          <w:i/>
          <w:iCs/>
          <w:sz w:val="24"/>
          <w:szCs w:val="24"/>
        </w:rPr>
        <w:t>kulturelle Faktoren</w:t>
      </w:r>
      <w:r w:rsidRPr="002F6EFB">
        <w:rPr>
          <w:rFonts w:ascii="Calibri" w:hAnsi="Calibri" w:cs="Calibri"/>
          <w:sz w:val="24"/>
          <w:szCs w:val="24"/>
        </w:rPr>
        <w:t> (Sprache, </w:t>
      </w:r>
      <w:r w:rsidRPr="002F6EFB">
        <w:rPr>
          <w:rFonts w:ascii="Calibri" w:hAnsi="Calibri" w:cs="Calibri"/>
          <w:i/>
          <w:iCs/>
          <w:sz w:val="24"/>
          <w:szCs w:val="24"/>
        </w:rPr>
        <w:t>Religion</w:t>
      </w:r>
      <w:r w:rsidRPr="002F6EFB">
        <w:rPr>
          <w:rFonts w:ascii="Calibri" w:hAnsi="Calibri" w:cs="Calibri"/>
          <w:sz w:val="24"/>
          <w:szCs w:val="24"/>
        </w:rPr>
        <w:t>, Geschichte, Rasse) in jeder Gesellschaft beeinflussen sowohl als Ursache als auch als Folge einer myofunktionellen Störung und es verstärkt die Möglichkeit, dass die Behandlung auch mit der Kultur verbunden ist. Innovative Entwicklungen zur kulturbasierten Diagnostik dienen auch hier dem Ziel, schneller, sensitiver und spezifischer Erreger nachzuweisen. Daher ist es wichtig, dass sich Psychologen über die Kultur konzentrieren</w:t>
      </w:r>
      <w:r w:rsidRPr="002F6EFB">
        <w:rPr>
          <w:rFonts w:ascii="Calibri" w:hAnsi="Calibri" w:cs="Calibri"/>
          <w:sz w:val="24"/>
          <w:szCs w:val="24"/>
          <w:rtl/>
          <w:lang w:bidi="fa-IR"/>
        </w:rPr>
        <w:t>.</w:t>
      </w:r>
      <w:r w:rsidRPr="002F6EFB">
        <w:rPr>
          <w:rFonts w:ascii="Calibri" w:hAnsi="Calibri" w:cs="Calibri"/>
          <w:sz w:val="24"/>
          <w:szCs w:val="24"/>
        </w:rPr>
        <w:t xml:space="preserve"> Dies ist wichtig, wenn akzeptiert wird, dass Das </w:t>
      </w:r>
      <w:r w:rsidRPr="002F6EFB">
        <w:rPr>
          <w:rFonts w:ascii="Calibri" w:hAnsi="Calibri" w:cs="Calibri"/>
          <w:i/>
          <w:iCs/>
          <w:sz w:val="24"/>
          <w:szCs w:val="24"/>
        </w:rPr>
        <w:t>bio</w:t>
      </w:r>
      <w:r w:rsidRPr="002F6EFB">
        <w:rPr>
          <w:rFonts w:ascii="Calibri" w:hAnsi="Calibri" w:cs="Calibri"/>
          <w:sz w:val="24"/>
          <w:szCs w:val="24"/>
        </w:rPr>
        <w:t>-psycho-soziale </w:t>
      </w:r>
      <w:r w:rsidRPr="002F6EFB">
        <w:rPr>
          <w:rFonts w:ascii="Calibri" w:hAnsi="Calibri" w:cs="Calibri"/>
          <w:i/>
          <w:iCs/>
          <w:sz w:val="24"/>
          <w:szCs w:val="24"/>
        </w:rPr>
        <w:t>Modell</w:t>
      </w:r>
      <w:r w:rsidRPr="002F6EFB">
        <w:rPr>
          <w:rFonts w:ascii="Calibri" w:hAnsi="Calibri" w:cs="Calibri"/>
          <w:sz w:val="24"/>
          <w:szCs w:val="24"/>
        </w:rPr>
        <w:t xml:space="preserve"> das </w:t>
      </w:r>
      <w:r w:rsidRPr="002F6EFB">
        <w:rPr>
          <w:rFonts w:ascii="Calibri" w:hAnsi="Calibri" w:cs="Calibri"/>
          <w:i/>
          <w:iCs/>
          <w:sz w:val="24"/>
          <w:szCs w:val="24"/>
        </w:rPr>
        <w:t>bio</w:t>
      </w:r>
      <w:r w:rsidRPr="002F6EFB">
        <w:rPr>
          <w:rFonts w:ascii="Calibri" w:hAnsi="Calibri" w:cs="Calibri"/>
          <w:sz w:val="24"/>
          <w:szCs w:val="24"/>
        </w:rPr>
        <w:t>-psycho-sozial-</w:t>
      </w:r>
      <w:r w:rsidRPr="002F6EFB">
        <w:rPr>
          <w:rFonts w:ascii="Calibri" w:hAnsi="Calibri" w:cs="Calibri"/>
          <w:i/>
          <w:iCs/>
          <w:sz w:val="24"/>
          <w:szCs w:val="24"/>
        </w:rPr>
        <w:t>spirituelle Modell</w:t>
      </w:r>
      <w:r w:rsidRPr="002F6EFB">
        <w:rPr>
          <w:rFonts w:ascii="Calibri" w:hAnsi="Calibri" w:cs="Calibri"/>
          <w:sz w:val="24"/>
          <w:szCs w:val="24"/>
        </w:rPr>
        <w:t xml:space="preserve"> ersetzt hat.</w:t>
      </w:r>
    </w:p>
    <w:p w:rsidR="007B3F12" w:rsidRPr="002F6EFB" w:rsidRDefault="007B3F12" w:rsidP="00E400F3">
      <w:pPr>
        <w:jc w:val="both"/>
        <w:rPr>
          <w:rFonts w:ascii="Calibri" w:hAnsi="Calibri" w:cs="Calibri"/>
          <w:sz w:val="24"/>
          <w:szCs w:val="24"/>
          <w:rtl/>
        </w:rPr>
      </w:pPr>
      <w:r w:rsidRPr="002F6EFB">
        <w:rPr>
          <w:rFonts w:ascii="Calibri" w:hAnsi="Calibri" w:cs="Calibri"/>
          <w:sz w:val="24"/>
          <w:szCs w:val="24"/>
        </w:rPr>
        <w:t>Depression ist eine häufige Störung, die alle Funktionen des Einzelnen betrifft. Die Depressionsrate ist in Iran mit 25 Prozent und Bevölkerung gibt es </w:t>
      </w:r>
      <w:r w:rsidRPr="002F6EFB">
        <w:rPr>
          <w:rFonts w:ascii="Calibri" w:hAnsi="Calibri" w:cs="Calibri"/>
          <w:i/>
          <w:iCs/>
          <w:sz w:val="24"/>
          <w:szCs w:val="24"/>
        </w:rPr>
        <w:t>doppelt</w:t>
      </w:r>
      <w:r w:rsidRPr="002F6EFB">
        <w:rPr>
          <w:rFonts w:ascii="Calibri" w:hAnsi="Calibri" w:cs="Calibri"/>
          <w:sz w:val="24"/>
          <w:szCs w:val="24"/>
        </w:rPr>
        <w:t> so viele </w:t>
      </w:r>
      <w:r w:rsidRPr="002F6EFB">
        <w:rPr>
          <w:rFonts w:ascii="Calibri" w:hAnsi="Calibri" w:cs="Calibri"/>
          <w:i/>
          <w:iCs/>
          <w:sz w:val="24"/>
          <w:szCs w:val="24"/>
        </w:rPr>
        <w:t xml:space="preserve">Frauen </w:t>
      </w:r>
      <w:r w:rsidRPr="002F6EFB">
        <w:rPr>
          <w:rFonts w:ascii="Calibri" w:hAnsi="Calibri" w:cs="Calibri"/>
          <w:sz w:val="24"/>
          <w:szCs w:val="24"/>
        </w:rPr>
        <w:t xml:space="preserve">wie </w:t>
      </w:r>
      <w:r w:rsidRPr="002F6EFB">
        <w:rPr>
          <w:rFonts w:ascii="Calibri" w:hAnsi="Calibri" w:cs="Calibri"/>
          <w:i/>
          <w:iCs/>
          <w:sz w:val="24"/>
          <w:szCs w:val="24"/>
        </w:rPr>
        <w:t>Männer</w:t>
      </w:r>
      <w:r w:rsidRPr="002F6EFB">
        <w:rPr>
          <w:rFonts w:ascii="Calibri" w:hAnsi="Calibri" w:cs="Calibri"/>
          <w:sz w:val="24"/>
          <w:szCs w:val="24"/>
        </w:rPr>
        <w:t>(World Health Organization ,1968</w:t>
      </w:r>
      <w:r w:rsidRPr="002F6EFB">
        <w:rPr>
          <w:rFonts w:ascii="Calibri" w:hAnsi="Calibri" w:cs="Calibri"/>
          <w:sz w:val="24"/>
          <w:szCs w:val="24"/>
          <w:rtl/>
        </w:rPr>
        <w:t>(</w:t>
      </w:r>
      <w:r w:rsidRPr="002F6EFB">
        <w:rPr>
          <w:rFonts w:ascii="Calibri" w:hAnsi="Calibri" w:cs="Calibri"/>
          <w:sz w:val="24"/>
          <w:szCs w:val="24"/>
        </w:rPr>
        <w:t xml:space="preserve"> Stattdessen glauben einige Psychologen sozialen Werten  wie Karen Horney, dass Spiritualität spezifisch für Frauen ist. Studien zeigen, dass Depressionen doppeln so hoch wie der normalen Bevölkerung zu Suizid führt (Corsini, R. J. 1977).</w:t>
      </w:r>
    </w:p>
    <w:p w:rsidR="007B3F12" w:rsidRPr="002F6EFB" w:rsidRDefault="007B3F12" w:rsidP="00E400F3">
      <w:pPr>
        <w:jc w:val="both"/>
        <w:rPr>
          <w:rFonts w:ascii="Calibri" w:hAnsi="Calibri" w:cs="Calibri"/>
          <w:sz w:val="24"/>
          <w:szCs w:val="24"/>
          <w:rtl/>
        </w:rPr>
      </w:pPr>
      <w:r w:rsidRPr="002F6EFB">
        <w:rPr>
          <w:rFonts w:ascii="Calibri" w:hAnsi="Calibri" w:cs="Calibri"/>
          <w:sz w:val="24"/>
          <w:szCs w:val="24"/>
        </w:rPr>
        <w:t>Der Zweck der Forschung ist die spirituelle Therapie von Depression bei iranischer Frauen. So kann die selbst Akzeptanz von Selbsterkenntnis und Selbsterkelbst Entwicklung fördern.</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xml:space="preserve">Bitte achten darauf, dass die Iraner mit der höchsten migrationsraten nach Deutschland zu den Top 10 gehören (für Migration, B. </w:t>
      </w:r>
      <w:r w:rsidRPr="002F6EFB">
        <w:rPr>
          <w:rFonts w:ascii="Calibri" w:hAnsi="Calibri" w:cs="Calibri"/>
          <w:sz w:val="24"/>
          <w:szCs w:val="24"/>
          <w:rtl/>
        </w:rPr>
        <w:t>2020/03/13</w:t>
      </w:r>
      <w:r w:rsidRPr="002F6EFB">
        <w:rPr>
          <w:rFonts w:ascii="Calibri" w:hAnsi="Calibri" w:cs="Calibri"/>
          <w:sz w:val="24"/>
          <w:szCs w:val="24"/>
        </w:rPr>
        <w:t xml:space="preserve">). </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lastRenderedPageBreak/>
        <w:t>Folgend möchte forscher zwei Faktoren, die in der Arbeit mit iranischen Migranten eine wesentliche Rolle spielen, darstellen:</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In Iran ist die neue Staatsform seit 1980 eine religiöse Diktatur. Charakteristisches Merkmal dieses Regimes ist, Religion und Glauben der Menschen, besonders derjenigen mit niedrigerem Bildungsniveau auszunutzen, um die Menschenrechtsverletzungen des Fundamentalstaates zu rechtfertigen. Der geistliche Führer wird als "Vertreter Gottes" bezeichnet. „Die politische Machtausübung in Iran ist praktisch völlig mit der Religion verbunden. Es machte Menschen enttäuscht, Diese Enttäuschung vom Islam sucht nach unterschiedlichen Auswegen: z.b Konvertierung zum Christentum. In den letzten Jahren gibt es in Europa immer mehr Iraner, die zum Christentum konvertieren. In Deutschland sind seit längerem verschiedene freikirchliche Gemeinden aktiv, die entweder ganz aus</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Iranern bestehen oder in denen zumindest der Gottesdienst in armenischer (für iranische Armenier) und in persischer Sprache stattfindet. Diese Gemeinden sind vorwiegend in größeren Städten, wie z.B. Frankfurt, Köln, Hamburg, Heidelberg und Essen, aktiv. In anderen Städten (z.B. Hagen, Bielefeld, Stuttgart) wird zumindest die Predigt in persischer Sprache gehalten. In diesem Zusammenhang kann man im Wesentlichen zwei unterschiedlich motivierte Gruppen unterscheiden:</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Überzeugte Gläubige, die vom Islam enttäuscht waren und so mit dem Christentum in Berührung</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kamen.</w:t>
      </w:r>
    </w:p>
    <w:p w:rsidR="007B3F12" w:rsidRDefault="007B3F12" w:rsidP="00173E26">
      <w:pPr>
        <w:jc w:val="both"/>
        <w:rPr>
          <w:rFonts w:ascii="Calibri" w:hAnsi="Calibri" w:cs="Calibri"/>
          <w:sz w:val="24"/>
          <w:szCs w:val="24"/>
          <w:rtl/>
        </w:rPr>
      </w:pPr>
      <w:r w:rsidRPr="002F6EFB">
        <w:rPr>
          <w:rFonts w:ascii="Calibri" w:hAnsi="Calibri" w:cs="Calibri"/>
          <w:sz w:val="24"/>
          <w:szCs w:val="24"/>
        </w:rPr>
        <w:t>- Abgelehnte Asylbewerber, die im Übertritt zum Christentum eine Chance für einen weiteren Aufenthalt bzw. eine Möglichkeit zur Weiterwanderung z.B. in die USA sehen. Um die Größenordnung besser einschätzen zu können muss man berücksichtigen, dass pro Antrag zwischen 3 und 5 Personen Antragsteller sind. Ca. 95 % der Antragsteller sind zum Christentum konvertiert (</w:t>
      </w:r>
      <w:proofErr w:type="spellStart"/>
      <w:r w:rsidRPr="002F6EFB">
        <w:rPr>
          <w:rFonts w:ascii="Calibri" w:hAnsi="Calibri" w:cs="Calibri"/>
          <w:sz w:val="24"/>
          <w:szCs w:val="24"/>
        </w:rPr>
        <w:t>Hidarnejad</w:t>
      </w:r>
      <w:proofErr w:type="spellEnd"/>
      <w:r w:rsidRPr="002F6EFB">
        <w:rPr>
          <w:rFonts w:ascii="Calibri" w:hAnsi="Calibri" w:cs="Calibri"/>
          <w:sz w:val="24"/>
          <w:szCs w:val="24"/>
        </w:rPr>
        <w:t>, H.2001).</w:t>
      </w:r>
    </w:p>
    <w:p w:rsidR="00CB256D" w:rsidRDefault="00CB256D" w:rsidP="00173E26">
      <w:pPr>
        <w:jc w:val="both"/>
        <w:rPr>
          <w:rFonts w:ascii="Calibri" w:hAnsi="Calibri" w:cs="Calibri"/>
          <w:sz w:val="24"/>
          <w:szCs w:val="24"/>
          <w:rtl/>
        </w:rPr>
      </w:pPr>
    </w:p>
    <w:p w:rsidR="00CB256D" w:rsidRDefault="00CB256D" w:rsidP="00173E26">
      <w:pPr>
        <w:jc w:val="both"/>
        <w:rPr>
          <w:rFonts w:ascii="Calibri" w:hAnsi="Calibri" w:cs="Calibri"/>
          <w:sz w:val="24"/>
          <w:szCs w:val="24"/>
          <w:rtl/>
        </w:rPr>
      </w:pPr>
    </w:p>
    <w:p w:rsidR="00CB256D" w:rsidRPr="002F6EFB" w:rsidRDefault="00CB256D" w:rsidP="00173E26">
      <w:pPr>
        <w:jc w:val="both"/>
        <w:rPr>
          <w:rFonts w:ascii="Calibri" w:hAnsi="Calibri" w:cs="Calibri"/>
          <w:sz w:val="24"/>
          <w:szCs w:val="24"/>
          <w:rtl/>
        </w:rPr>
      </w:pPr>
    </w:p>
    <w:p w:rsidR="007B3F12" w:rsidRPr="002F6EFB" w:rsidRDefault="002F6EFB" w:rsidP="00E400F3">
      <w:pPr>
        <w:jc w:val="both"/>
        <w:rPr>
          <w:rFonts w:ascii="Calibri" w:hAnsi="Calibri" w:cs="Calibri"/>
          <w:b/>
          <w:bCs/>
          <w:sz w:val="24"/>
          <w:szCs w:val="24"/>
        </w:rPr>
      </w:pPr>
      <w:r w:rsidRPr="002F6EFB">
        <w:rPr>
          <w:rFonts w:ascii="Calibri" w:hAnsi="Calibri" w:cs="Calibri"/>
          <w:b/>
          <w:bCs/>
          <w:sz w:val="24"/>
          <w:szCs w:val="24"/>
        </w:rPr>
        <w:t>2.</w:t>
      </w:r>
      <w:r w:rsidR="007B3F12" w:rsidRPr="002F6EFB">
        <w:rPr>
          <w:rFonts w:ascii="Calibri" w:hAnsi="Calibri" w:cs="Calibri"/>
          <w:b/>
          <w:bCs/>
          <w:sz w:val="24"/>
          <w:szCs w:val="24"/>
        </w:rPr>
        <w:t>Methoden</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Alle Patientinnen erhielten acht Gruppensitzungen, verteilt auf 8 Wochen mit je einmal 90 Minuten Therapie wöchentlich: Dabei zeichnete und malte die Kontrollgruppe frei und ohne methodische Interventionen, während in der experimentalgruppe methodisch-therapeutische zur Anwendung kamen.</w:t>
      </w:r>
    </w:p>
    <w:p w:rsidR="007B3F12" w:rsidRPr="002F6EFB" w:rsidRDefault="007B3F12" w:rsidP="00BC1E5A">
      <w:pPr>
        <w:jc w:val="both"/>
        <w:rPr>
          <w:rFonts w:ascii="Calibri" w:hAnsi="Calibri" w:cs="Calibri"/>
          <w:sz w:val="24"/>
          <w:szCs w:val="24"/>
          <w:rtl/>
          <w:lang w:bidi="fa-IR"/>
        </w:rPr>
      </w:pPr>
      <w:r w:rsidRPr="002F6EFB">
        <w:rPr>
          <w:rFonts w:ascii="Calibri" w:hAnsi="Calibri" w:cs="Calibri"/>
          <w:sz w:val="24"/>
          <w:szCs w:val="24"/>
        </w:rPr>
        <w:t xml:space="preserve">Für die Datenerhebung durch Fragebögen und Testungen war pro Patient in den 8 Wochen minimal 2 stunden vorgesehen. Die Testungen und Fragebögen wurden zur Auswertung einer </w:t>
      </w:r>
      <w:r w:rsidRPr="002F6EFB">
        <w:rPr>
          <w:rFonts w:ascii="Calibri" w:hAnsi="Calibri" w:cs="Calibri"/>
          <w:sz w:val="24"/>
          <w:szCs w:val="24"/>
        </w:rPr>
        <w:lastRenderedPageBreak/>
        <w:t xml:space="preserve">deskriptiven und differenziellen Statistikanalyse unterzogen. Bevor wir gearbeitet haben, hätten wir die Anzeige in sozialen Netzwerks und persisch alle </w:t>
      </w:r>
      <w:r w:rsidR="002F6EFB" w:rsidRPr="002F6EFB">
        <w:rPr>
          <w:rFonts w:ascii="Calibri" w:hAnsi="Calibri" w:cs="Calibri"/>
          <w:sz w:val="24"/>
          <w:szCs w:val="24"/>
        </w:rPr>
        <w:t>Kirchen</w:t>
      </w:r>
      <w:r w:rsidRPr="002F6EFB">
        <w:rPr>
          <w:rFonts w:ascii="Calibri" w:hAnsi="Calibri" w:cs="Calibri"/>
          <w:sz w:val="24"/>
          <w:szCs w:val="24"/>
        </w:rPr>
        <w:t xml:space="preserve"> in </w:t>
      </w:r>
      <w:r w:rsidR="00E42158" w:rsidRPr="002F6EFB">
        <w:rPr>
          <w:rFonts w:ascii="Calibri" w:hAnsi="Calibri" w:cs="Calibri"/>
          <w:sz w:val="24"/>
          <w:szCs w:val="24"/>
        </w:rPr>
        <w:t>Frankfurt</w:t>
      </w:r>
      <w:r w:rsidRPr="002F6EFB">
        <w:rPr>
          <w:rFonts w:ascii="Calibri" w:hAnsi="Calibri" w:cs="Calibri"/>
          <w:sz w:val="24"/>
          <w:szCs w:val="24"/>
        </w:rPr>
        <w:t>.</w:t>
      </w:r>
      <w:r w:rsidR="00E400F3" w:rsidRPr="002F6EFB">
        <w:rPr>
          <w:rFonts w:ascii="Calibri" w:hAnsi="Calibri" w:cs="Calibri"/>
          <w:sz w:val="24"/>
          <w:szCs w:val="24"/>
          <w:lang w:bidi="fa-IR"/>
        </w:rPr>
        <w:t xml:space="preserve"> </w:t>
      </w:r>
    </w:p>
    <w:p w:rsidR="007B3F12" w:rsidRPr="002F6EFB" w:rsidRDefault="002F6EFB" w:rsidP="00E400F3">
      <w:pPr>
        <w:jc w:val="both"/>
        <w:rPr>
          <w:rFonts w:ascii="Calibri" w:hAnsi="Calibri" w:cs="Calibri"/>
          <w:b/>
          <w:bCs/>
          <w:sz w:val="24"/>
          <w:szCs w:val="24"/>
        </w:rPr>
      </w:pPr>
      <w:r w:rsidRPr="002F6EFB">
        <w:rPr>
          <w:rFonts w:ascii="Calibri" w:hAnsi="Calibri" w:cs="Calibri"/>
          <w:b/>
          <w:bCs/>
          <w:sz w:val="24"/>
          <w:szCs w:val="24"/>
        </w:rPr>
        <w:t xml:space="preserve">2.1 </w:t>
      </w:r>
      <w:r w:rsidR="007B3F12" w:rsidRPr="002F6EFB">
        <w:rPr>
          <w:rFonts w:ascii="Calibri" w:hAnsi="Calibri" w:cs="Calibri"/>
          <w:b/>
          <w:bCs/>
          <w:sz w:val="24"/>
          <w:szCs w:val="24"/>
        </w:rPr>
        <w:t>Beck-Depressions-Inventar (BDI)</w:t>
      </w:r>
      <w:r w:rsidR="007B3F12" w:rsidRPr="002F6EFB">
        <w:rPr>
          <w:rFonts w:ascii="Calibri" w:hAnsi="Calibri" w:cs="Calibri"/>
          <w:b/>
          <w:bCs/>
          <w:sz w:val="24"/>
          <w:szCs w:val="24"/>
          <w:rtl/>
          <w:lang w:bidi="fa-IR"/>
        </w:rPr>
        <w:t>:</w:t>
      </w:r>
    </w:p>
    <w:p w:rsidR="007B3F12" w:rsidRPr="002F6EFB" w:rsidRDefault="007B3F12" w:rsidP="00423E50">
      <w:pPr>
        <w:jc w:val="both"/>
        <w:rPr>
          <w:rFonts w:ascii="Calibri" w:hAnsi="Calibri" w:cs="Calibri"/>
          <w:sz w:val="24"/>
          <w:szCs w:val="24"/>
        </w:rPr>
      </w:pPr>
      <w:r w:rsidRPr="002F6EFB">
        <w:rPr>
          <w:rFonts w:ascii="Calibri" w:hAnsi="Calibri" w:cs="Calibri"/>
          <w:sz w:val="24"/>
          <w:szCs w:val="24"/>
        </w:rPr>
        <w:t xml:space="preserve">Es enthält 21 Items, welche komprimiert testen, z.B. traurige Stimmung, Pessimismus, Versagen, Unzufriedenheit, Schuldgefühle, Weinen, Reizbarkeit, sozialer Rückzug, Entschlussunfähigkeit, Schlafstörungen, Appetitverlust. Das BDI weist durch verschiedene Stichprobenuntersuchungen eine zufriedenstellende Reliabilität auf, ebenso hat es eine stabile Validität mit anderen klinischen Studien (Hautzinger, M., Bailer, M., Worall, H. &amp; Keller, F. 2005). Das  BDI haben Farzadi, L., &amp; Ghasemzadeh, A. (2008) </w:t>
      </w:r>
      <w:r w:rsidRPr="002F6EFB">
        <w:rPr>
          <w:rFonts w:ascii="Calibri" w:hAnsi="Calibri" w:cs="Calibri"/>
          <w:sz w:val="24"/>
          <w:szCs w:val="24"/>
          <w:rtl/>
        </w:rPr>
        <w:t xml:space="preserve"> </w:t>
      </w:r>
      <w:r w:rsidRPr="002F6EFB">
        <w:rPr>
          <w:rFonts w:ascii="Calibri" w:hAnsi="Calibri" w:cs="Calibri"/>
          <w:sz w:val="24"/>
          <w:szCs w:val="24"/>
        </w:rPr>
        <w:t xml:space="preserve">über 125 studenten in Iran  mit  Cronbachs α </w:t>
      </w:r>
      <w:r w:rsidRPr="002F6EFB">
        <w:rPr>
          <w:rFonts w:ascii="Calibri" w:hAnsi="Calibri" w:cs="Calibri"/>
          <w:sz w:val="24"/>
          <w:szCs w:val="24"/>
          <w:rtl/>
        </w:rPr>
        <w:t xml:space="preserve">0.87 </w:t>
      </w:r>
      <w:r w:rsidRPr="002F6EFB">
        <w:rPr>
          <w:rFonts w:ascii="Calibri" w:hAnsi="Calibri" w:cs="Calibri"/>
          <w:sz w:val="24"/>
          <w:szCs w:val="24"/>
        </w:rPr>
        <w:t xml:space="preserve">   übersetzt.</w:t>
      </w:r>
    </w:p>
    <w:p w:rsidR="002F6EFB" w:rsidRPr="002F6EFB" w:rsidRDefault="002F6EFB" w:rsidP="00423E50">
      <w:pPr>
        <w:jc w:val="both"/>
        <w:rPr>
          <w:rFonts w:ascii="Calibri" w:hAnsi="Calibri" w:cs="Calibri"/>
          <w:b/>
          <w:bCs/>
          <w:sz w:val="24"/>
          <w:szCs w:val="24"/>
        </w:rPr>
      </w:pPr>
      <w:r w:rsidRPr="002F6EFB">
        <w:rPr>
          <w:rFonts w:ascii="Calibri" w:hAnsi="Calibri" w:cs="Calibri"/>
          <w:b/>
          <w:bCs/>
          <w:sz w:val="24"/>
          <w:szCs w:val="24"/>
        </w:rPr>
        <w:t>2.2 Sitzungen</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Sitzungsinhalte</w:t>
      </w:r>
      <w:r w:rsidR="00E42158" w:rsidRPr="002F6EFB">
        <w:rPr>
          <w:rFonts w:ascii="Calibri" w:hAnsi="Calibri" w:cs="Calibri"/>
          <w:sz w:val="24"/>
          <w:szCs w:val="24"/>
        </w:rPr>
        <w:t xml:space="preserve"> und Behandlungsstrategien der Spirituellen T</w:t>
      </w:r>
      <w:r w:rsidRPr="002F6EFB">
        <w:rPr>
          <w:rFonts w:ascii="Calibri" w:hAnsi="Calibri" w:cs="Calibri"/>
          <w:sz w:val="24"/>
          <w:szCs w:val="24"/>
        </w:rPr>
        <w:t>herapie (nach Rezaei, M., Seyedf</w:t>
      </w:r>
      <w:r w:rsidR="00423E50" w:rsidRPr="002F6EFB">
        <w:rPr>
          <w:rFonts w:ascii="Calibri" w:hAnsi="Calibri" w:cs="Calibri"/>
          <w:sz w:val="24"/>
          <w:szCs w:val="24"/>
        </w:rPr>
        <w:t>atemi, N., &amp; Hosseini, F. 2008)</w:t>
      </w:r>
      <w:r w:rsidR="00423E50" w:rsidRPr="002F6EFB">
        <w:rPr>
          <w:rFonts w:ascii="Calibri" w:hAnsi="Calibri" w:cs="Calibri"/>
          <w:sz w:val="24"/>
          <w:szCs w:val="24"/>
          <w:rtl/>
        </w:rPr>
        <w:t>:</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xml:space="preserve">Sitzung 1, Administrative Angelegenheiten, Psychoedukation über die Behandlung  </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xml:space="preserve">Sitzung2,  Erläuterung des </w:t>
      </w:r>
      <w:r w:rsidR="00E42158" w:rsidRPr="002F6EFB">
        <w:rPr>
          <w:rFonts w:ascii="Calibri" w:hAnsi="Calibri" w:cs="Calibri"/>
          <w:sz w:val="24"/>
          <w:szCs w:val="24"/>
        </w:rPr>
        <w:t>Depression</w:t>
      </w:r>
      <w:r w:rsidRPr="002F6EFB">
        <w:rPr>
          <w:rFonts w:ascii="Calibri" w:hAnsi="Calibri" w:cs="Calibri"/>
          <w:sz w:val="24"/>
          <w:szCs w:val="24"/>
        </w:rPr>
        <w:t xml:space="preserve"> </w:t>
      </w:r>
      <w:r w:rsidR="00E42158" w:rsidRPr="002F6EFB">
        <w:rPr>
          <w:rFonts w:ascii="Calibri" w:hAnsi="Calibri" w:cs="Calibri"/>
          <w:sz w:val="24"/>
          <w:szCs w:val="24"/>
        </w:rPr>
        <w:t>Störung</w:t>
      </w:r>
      <w:r w:rsidRPr="002F6EFB">
        <w:rPr>
          <w:rFonts w:ascii="Calibri" w:hAnsi="Calibri" w:cs="Calibri"/>
          <w:sz w:val="24"/>
          <w:szCs w:val="24"/>
        </w:rPr>
        <w:t>.</w:t>
      </w:r>
    </w:p>
    <w:p w:rsidR="007B3F12" w:rsidRPr="002F6EFB" w:rsidRDefault="007B3F12" w:rsidP="00E400F3">
      <w:pPr>
        <w:jc w:val="both"/>
        <w:rPr>
          <w:rFonts w:ascii="Calibri" w:hAnsi="Calibri" w:cs="Calibri"/>
          <w:sz w:val="24"/>
          <w:szCs w:val="24"/>
          <w:lang w:bidi="fa-IR"/>
        </w:rPr>
      </w:pPr>
      <w:r w:rsidRPr="002F6EFB">
        <w:rPr>
          <w:rFonts w:ascii="Calibri" w:hAnsi="Calibri" w:cs="Calibri"/>
          <w:sz w:val="24"/>
          <w:szCs w:val="24"/>
        </w:rPr>
        <w:t>Sitzung3, die selbst Akzeptanz, Selbsterkenntnis</w:t>
      </w:r>
      <w:r w:rsidRPr="002F6EFB">
        <w:rPr>
          <w:rFonts w:ascii="Calibri" w:hAnsi="Calibri" w:cs="Calibri"/>
          <w:sz w:val="24"/>
          <w:szCs w:val="24"/>
          <w:rtl/>
          <w:lang w:bidi="fa-IR"/>
        </w:rPr>
        <w:t xml:space="preserve"> </w:t>
      </w:r>
      <w:r w:rsidRPr="002F6EFB">
        <w:rPr>
          <w:rFonts w:ascii="Calibri" w:hAnsi="Calibri" w:cs="Calibri"/>
          <w:sz w:val="24"/>
          <w:szCs w:val="24"/>
        </w:rPr>
        <w:t>, selbst Entwicklung</w:t>
      </w:r>
      <w:r w:rsidRPr="002F6EFB">
        <w:rPr>
          <w:rFonts w:ascii="Calibri" w:hAnsi="Calibri" w:cs="Calibri"/>
          <w:sz w:val="24"/>
          <w:szCs w:val="24"/>
        </w:rPr>
        <w:tab/>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Sitzung4, schuld Denken und schuld fühlen</w:t>
      </w:r>
    </w:p>
    <w:p w:rsidR="007B3F12" w:rsidRPr="002F6EFB" w:rsidRDefault="007B3F12" w:rsidP="00E400F3">
      <w:pPr>
        <w:jc w:val="both"/>
        <w:rPr>
          <w:rStyle w:val="Hyperlink"/>
          <w:rFonts w:ascii="Calibri" w:hAnsi="Calibri" w:cs="Calibri"/>
          <w:color w:val="auto"/>
          <w:sz w:val="24"/>
          <w:szCs w:val="24"/>
          <w:u w:val="none"/>
        </w:rPr>
      </w:pPr>
      <w:r w:rsidRPr="002F6EFB">
        <w:rPr>
          <w:rFonts w:ascii="Calibri" w:hAnsi="Calibri" w:cs="Calibri"/>
          <w:sz w:val="24"/>
          <w:szCs w:val="24"/>
        </w:rPr>
        <w:t xml:space="preserve">Sitzung5, </w:t>
      </w:r>
      <w:r w:rsidR="008664FE" w:rsidRPr="002F6EFB">
        <w:rPr>
          <w:rFonts w:ascii="Calibri" w:hAnsi="Calibri" w:cs="Calibri"/>
          <w:sz w:val="24"/>
          <w:szCs w:val="24"/>
        </w:rPr>
        <w:t>5</w:t>
      </w:r>
      <w:r w:rsidR="00BE75B3" w:rsidRPr="002F6EFB">
        <w:rPr>
          <w:rFonts w:ascii="Calibri" w:hAnsi="Calibri" w:cs="Calibri"/>
          <w:sz w:val="24"/>
          <w:szCs w:val="24"/>
        </w:rPr>
        <w:t xml:space="preserve"> </w:t>
      </w:r>
      <w:r w:rsidR="00E42158" w:rsidRPr="002F6EFB">
        <w:rPr>
          <w:rFonts w:ascii="Calibri" w:hAnsi="Calibri" w:cs="Calibri"/>
          <w:sz w:val="24"/>
          <w:szCs w:val="24"/>
        </w:rPr>
        <w:t>Sitzung</w:t>
      </w:r>
      <w:r w:rsidR="00BE75B3" w:rsidRPr="002F6EFB">
        <w:rPr>
          <w:rFonts w:ascii="Calibri" w:hAnsi="Calibri" w:cs="Calibri"/>
          <w:sz w:val="24"/>
          <w:szCs w:val="24"/>
        </w:rPr>
        <w:t xml:space="preserve">, </w:t>
      </w:r>
      <w:r w:rsidRPr="002F6EFB">
        <w:rPr>
          <w:rFonts w:ascii="Calibri" w:hAnsi="Calibri" w:cs="Calibri"/>
          <w:sz w:val="24"/>
          <w:szCs w:val="24"/>
        </w:rPr>
        <w:fldChar w:fldCharType="begin"/>
      </w:r>
      <w:r w:rsidRPr="002F6EFB">
        <w:rPr>
          <w:rFonts w:ascii="Calibri" w:hAnsi="Calibri" w:cs="Calibri"/>
          <w:sz w:val="24"/>
          <w:szCs w:val="24"/>
        </w:rPr>
        <w:instrText xml:space="preserve"> HYPERLINK "https://www.stephanwiessler.de/selbstvertrauen-staerken/" </w:instrText>
      </w:r>
      <w:r w:rsidRPr="002F6EFB">
        <w:rPr>
          <w:rFonts w:ascii="Calibri" w:hAnsi="Calibri" w:cs="Calibri"/>
          <w:sz w:val="24"/>
          <w:szCs w:val="24"/>
        </w:rPr>
        <w:fldChar w:fldCharType="separate"/>
      </w:r>
      <w:r w:rsidRPr="002F6EFB">
        <w:rPr>
          <w:rStyle w:val="Hyperlink"/>
          <w:rFonts w:ascii="Calibri" w:hAnsi="Calibri" w:cs="Calibri"/>
          <w:color w:val="auto"/>
          <w:sz w:val="24"/>
          <w:szCs w:val="24"/>
          <w:u w:val="none"/>
        </w:rPr>
        <w:t>um Dein Selbstvertrauen zu stärken</w:t>
      </w:r>
      <w:r w:rsidR="00BE75B3" w:rsidRPr="002F6EFB">
        <w:rPr>
          <w:rStyle w:val="Hyperlink"/>
          <w:rFonts w:ascii="Calibri" w:hAnsi="Calibri" w:cs="Calibri"/>
          <w:color w:val="auto"/>
          <w:sz w:val="24"/>
          <w:szCs w:val="24"/>
          <w:u w:val="none"/>
        </w:rPr>
        <w:t xml:space="preserve"> </w:t>
      </w:r>
      <w:r w:rsidR="00E42158" w:rsidRPr="002F6EFB">
        <w:rPr>
          <w:rStyle w:val="Hyperlink"/>
          <w:rFonts w:ascii="Calibri" w:hAnsi="Calibri" w:cs="Calibri"/>
          <w:color w:val="auto"/>
          <w:sz w:val="24"/>
          <w:szCs w:val="24"/>
          <w:u w:val="none"/>
        </w:rPr>
        <w:t>(ohne</w:t>
      </w:r>
      <w:r w:rsidRPr="002F6EFB">
        <w:rPr>
          <w:rStyle w:val="Hyperlink"/>
          <w:rFonts w:ascii="Calibri" w:hAnsi="Calibri" w:cs="Calibri"/>
          <w:color w:val="auto"/>
          <w:sz w:val="24"/>
          <w:szCs w:val="24"/>
          <w:u w:val="none"/>
        </w:rPr>
        <w:t xml:space="preserve"> urteile</w:t>
      </w:r>
      <w:r w:rsidR="00BE75B3" w:rsidRPr="002F6EFB">
        <w:rPr>
          <w:rStyle w:val="Hyperlink"/>
          <w:rFonts w:ascii="Calibri" w:hAnsi="Calibri" w:cs="Calibri"/>
          <w:color w:val="auto"/>
          <w:sz w:val="24"/>
          <w:szCs w:val="24"/>
          <w:u w:val="none"/>
        </w:rPr>
        <w:t>)</w:t>
      </w:r>
    </w:p>
    <w:p w:rsidR="007B3F12" w:rsidRPr="002F6EFB" w:rsidRDefault="007B3F12" w:rsidP="00E400F3">
      <w:pPr>
        <w:jc w:val="both"/>
        <w:rPr>
          <w:rFonts w:ascii="Calibri" w:hAnsi="Calibri" w:cs="Calibri"/>
          <w:sz w:val="24"/>
          <w:szCs w:val="24"/>
          <w:rtl/>
        </w:rPr>
      </w:pPr>
      <w:r w:rsidRPr="002F6EFB">
        <w:rPr>
          <w:rFonts w:ascii="Calibri" w:hAnsi="Calibri" w:cs="Calibri"/>
          <w:sz w:val="24"/>
          <w:szCs w:val="24"/>
        </w:rPr>
        <w:fldChar w:fldCharType="end"/>
      </w:r>
      <w:r w:rsidRPr="002F6EFB">
        <w:rPr>
          <w:rFonts w:ascii="Calibri" w:hAnsi="Calibri" w:cs="Calibri"/>
          <w:sz w:val="24"/>
          <w:szCs w:val="24"/>
        </w:rPr>
        <w:t xml:space="preserve">Sitzung6, </w:t>
      </w:r>
      <w:r w:rsidR="00BE75B3" w:rsidRPr="002F6EFB">
        <w:rPr>
          <w:rFonts w:ascii="Calibri" w:hAnsi="Calibri" w:cs="Calibri"/>
          <w:sz w:val="24"/>
          <w:szCs w:val="24"/>
        </w:rPr>
        <w:t xml:space="preserve">der weg als spiritual </w:t>
      </w:r>
      <w:r w:rsidR="00E42158" w:rsidRPr="002F6EFB">
        <w:rPr>
          <w:rFonts w:ascii="Calibri" w:hAnsi="Calibri" w:cs="Calibri"/>
          <w:sz w:val="24"/>
          <w:szCs w:val="24"/>
        </w:rPr>
        <w:t>Metapher</w:t>
      </w:r>
      <w:r w:rsidR="00BE75B3" w:rsidRPr="002F6EFB">
        <w:rPr>
          <w:rFonts w:ascii="Calibri" w:hAnsi="Calibri" w:cs="Calibri"/>
          <w:sz w:val="24"/>
          <w:szCs w:val="24"/>
        </w:rPr>
        <w:t xml:space="preserve"> der </w:t>
      </w:r>
      <w:r w:rsidR="00E42158" w:rsidRPr="002F6EFB">
        <w:rPr>
          <w:rFonts w:ascii="Calibri" w:hAnsi="Calibri" w:cs="Calibri"/>
          <w:sz w:val="24"/>
          <w:szCs w:val="24"/>
        </w:rPr>
        <w:t>Transformation</w:t>
      </w:r>
    </w:p>
    <w:p w:rsidR="007B3F12" w:rsidRPr="002F6EFB" w:rsidRDefault="007B3F12" w:rsidP="00E400F3">
      <w:pPr>
        <w:jc w:val="both"/>
        <w:rPr>
          <w:rStyle w:val="Hyperlink"/>
          <w:rFonts w:ascii="Calibri" w:hAnsi="Calibri" w:cs="Calibri"/>
          <w:color w:val="auto"/>
          <w:sz w:val="24"/>
          <w:szCs w:val="24"/>
          <w:u w:val="none"/>
        </w:rPr>
      </w:pPr>
      <w:r w:rsidRPr="002F6EFB">
        <w:rPr>
          <w:rFonts w:ascii="Calibri" w:hAnsi="Calibri" w:cs="Calibri"/>
          <w:sz w:val="24"/>
          <w:szCs w:val="24"/>
        </w:rPr>
        <w:t xml:space="preserve">Sitzung7, Entspannung und Abgrenzung. </w:t>
      </w:r>
      <w:r w:rsidRPr="002F6EFB">
        <w:rPr>
          <w:rFonts w:ascii="Calibri" w:hAnsi="Calibri" w:cs="Calibri"/>
          <w:sz w:val="24"/>
          <w:szCs w:val="24"/>
        </w:rPr>
        <w:fldChar w:fldCharType="begin"/>
      </w:r>
      <w:r w:rsidRPr="002F6EFB">
        <w:rPr>
          <w:rFonts w:ascii="Calibri" w:hAnsi="Calibri" w:cs="Calibri"/>
          <w:sz w:val="24"/>
          <w:szCs w:val="24"/>
        </w:rPr>
        <w:instrText xml:space="preserve"> HYPERLINK "https://zeitzuleben.de/5-schritte-um-sich-aus-einer-emotionalen-reaktion-zu-befreien/" </w:instrText>
      </w:r>
      <w:r w:rsidRPr="002F6EFB">
        <w:rPr>
          <w:rFonts w:ascii="Calibri" w:hAnsi="Calibri" w:cs="Calibri"/>
          <w:sz w:val="24"/>
          <w:szCs w:val="24"/>
        </w:rPr>
        <w:fldChar w:fldCharType="separate"/>
      </w:r>
      <w:r w:rsidR="008664FE" w:rsidRPr="002F6EFB">
        <w:rPr>
          <w:rStyle w:val="Hyperlink"/>
          <w:rFonts w:ascii="Calibri" w:hAnsi="Calibri" w:cs="Calibri"/>
          <w:color w:val="auto"/>
          <w:sz w:val="24"/>
          <w:szCs w:val="24"/>
          <w:u w:val="none"/>
        </w:rPr>
        <w:t>7</w:t>
      </w:r>
      <w:r w:rsidR="00BE75B3" w:rsidRPr="002F6EFB">
        <w:rPr>
          <w:rStyle w:val="Hyperlink"/>
          <w:rFonts w:ascii="Calibri" w:hAnsi="Calibri" w:cs="Calibri"/>
          <w:color w:val="auto"/>
          <w:sz w:val="24"/>
          <w:szCs w:val="24"/>
          <w:u w:val="none"/>
        </w:rPr>
        <w:t xml:space="preserve"> </w:t>
      </w:r>
      <w:r w:rsidR="00E42158" w:rsidRPr="002F6EFB">
        <w:rPr>
          <w:rStyle w:val="Hyperlink"/>
          <w:rFonts w:ascii="Calibri" w:hAnsi="Calibri" w:cs="Calibri"/>
          <w:color w:val="auto"/>
          <w:sz w:val="24"/>
          <w:szCs w:val="24"/>
          <w:u w:val="none"/>
        </w:rPr>
        <w:t>Sitzung</w:t>
      </w:r>
      <w:r w:rsidRPr="002F6EFB">
        <w:rPr>
          <w:rStyle w:val="Hyperlink"/>
          <w:rFonts w:ascii="Calibri" w:hAnsi="Calibri" w:cs="Calibri"/>
          <w:color w:val="auto"/>
          <w:sz w:val="24"/>
          <w:szCs w:val="24"/>
          <w:u w:val="none"/>
        </w:rPr>
        <w:t>, um sich aus einer emotionalen Reaktion zu befreien</w:t>
      </w:r>
    </w:p>
    <w:p w:rsidR="00217972" w:rsidRPr="002F6EFB" w:rsidRDefault="007B3F12" w:rsidP="00E400F3">
      <w:pPr>
        <w:jc w:val="both"/>
        <w:rPr>
          <w:rFonts w:ascii="Calibri" w:hAnsi="Calibri" w:cs="Calibri"/>
          <w:sz w:val="24"/>
          <w:szCs w:val="24"/>
        </w:rPr>
      </w:pPr>
      <w:r w:rsidRPr="002F6EFB">
        <w:rPr>
          <w:rFonts w:ascii="Calibri" w:hAnsi="Calibri" w:cs="Calibri"/>
          <w:sz w:val="24"/>
          <w:szCs w:val="24"/>
        </w:rPr>
        <w:fldChar w:fldCharType="end"/>
      </w:r>
      <w:r w:rsidRPr="002F6EFB">
        <w:rPr>
          <w:rFonts w:ascii="Calibri" w:hAnsi="Calibri" w:cs="Calibri"/>
          <w:sz w:val="24"/>
          <w:szCs w:val="24"/>
        </w:rPr>
        <w:t>Sitzung8,</w:t>
      </w:r>
      <w:r w:rsidR="00BE75B3" w:rsidRPr="002F6EFB">
        <w:rPr>
          <w:rFonts w:ascii="Calibri" w:hAnsi="Calibri" w:cs="Calibri"/>
          <w:sz w:val="24"/>
          <w:szCs w:val="24"/>
        </w:rPr>
        <w:t xml:space="preserve"> </w:t>
      </w:r>
      <w:r w:rsidR="00217972" w:rsidRPr="002F6EFB">
        <w:rPr>
          <w:rFonts w:ascii="Calibri" w:hAnsi="Calibri" w:cs="Calibri"/>
          <w:sz w:val="24"/>
          <w:szCs w:val="24"/>
        </w:rPr>
        <w:t>Spirituelle Erfahrungen in allen anderen Teilen des Lebens</w:t>
      </w:r>
    </w:p>
    <w:p w:rsidR="007B3F12" w:rsidRPr="002F6EFB" w:rsidRDefault="00217972" w:rsidP="00E400F3">
      <w:pPr>
        <w:jc w:val="both"/>
        <w:rPr>
          <w:rFonts w:ascii="Calibri" w:hAnsi="Calibri" w:cs="Calibri"/>
          <w:sz w:val="24"/>
          <w:szCs w:val="24"/>
        </w:rPr>
      </w:pPr>
      <w:r w:rsidRPr="002F6EFB">
        <w:rPr>
          <w:rFonts w:ascii="Calibri" w:hAnsi="Calibri" w:cs="Calibri"/>
          <w:sz w:val="24"/>
          <w:szCs w:val="24"/>
        </w:rPr>
        <w:t xml:space="preserve">  </w:t>
      </w:r>
      <w:r w:rsidR="008664FE" w:rsidRPr="002F6EFB">
        <w:rPr>
          <w:rFonts w:ascii="Calibri" w:hAnsi="Calibri" w:cs="Calibri"/>
          <w:sz w:val="24"/>
          <w:szCs w:val="24"/>
        </w:rPr>
        <w:t>(</w:t>
      </w:r>
      <w:r w:rsidRPr="002F6EFB">
        <w:rPr>
          <w:rFonts w:ascii="Calibri" w:hAnsi="Calibri" w:cs="Calibri"/>
          <w:sz w:val="24"/>
          <w:szCs w:val="24"/>
        </w:rPr>
        <w:t>Alle Sitzungen waren Entspannungstechniken, Übungen und Hausaufgaben</w:t>
      </w:r>
      <w:r w:rsidR="008664FE" w:rsidRPr="002F6EFB">
        <w:rPr>
          <w:rFonts w:ascii="Calibri" w:hAnsi="Calibri" w:cs="Calibri"/>
          <w:sz w:val="24"/>
          <w:szCs w:val="24"/>
        </w:rPr>
        <w:t>)</w:t>
      </w:r>
      <w:r w:rsidRPr="002F6EFB">
        <w:rPr>
          <w:rFonts w:ascii="Calibri" w:hAnsi="Calibri" w:cs="Calibri"/>
          <w:sz w:val="24"/>
          <w:szCs w:val="24"/>
        </w:rPr>
        <w:t>.</w:t>
      </w:r>
    </w:p>
    <w:p w:rsidR="007B3F12" w:rsidRPr="002F6EFB" w:rsidRDefault="007B3F12" w:rsidP="00E400F3">
      <w:pPr>
        <w:jc w:val="both"/>
        <w:rPr>
          <w:rFonts w:ascii="Calibri" w:hAnsi="Calibri" w:cs="Calibri"/>
          <w:sz w:val="24"/>
          <w:szCs w:val="24"/>
          <w:rtl/>
          <w:lang w:bidi="fa-IR"/>
        </w:rPr>
      </w:pP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Ethische Leitlinien für eine kulturell-spirituell sensitive Psychotherapie</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Psychotherapeuten</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machen sich mit den verschiedenen spirituellen und religiösen Traditionen ihrer Klienten vertraut.</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respektieren Spiritualität als einen wichtigen kulturellen Bereich und beachten, dass</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dieser Bereich mit anderen kulturellen Faktoren zusammenhängt (ethnische Herkunft,</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lastRenderedPageBreak/>
        <w:t>Alter, Gender, sexuelle Orientierung).</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sind sich ihrer eigenen Werte und ihres Weltbildes bewusst und beachten, dass diese</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ihre Reaktionen auf Klienten mit anderen Werten und Weltbildern beeinflussen können.</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unterlassen es, die eigene Weltsicht ihren Klienten aufzudrängen.</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streben Kompetenz im Umgang mit unterschiedlich spirituell geprägten Klienten an.</w:t>
      </w:r>
    </w:p>
    <w:p w:rsidR="007B3F12" w:rsidRPr="002F6EFB" w:rsidRDefault="007B3F12" w:rsidP="00E400F3">
      <w:pPr>
        <w:jc w:val="both"/>
        <w:rPr>
          <w:rFonts w:ascii="Calibri" w:hAnsi="Calibri" w:cs="Calibri"/>
          <w:sz w:val="24"/>
          <w:szCs w:val="24"/>
          <w:rtl/>
          <w:lang w:bidi="fa-IR"/>
        </w:rPr>
      </w:pPr>
      <w:r w:rsidRPr="002F6EFB">
        <w:rPr>
          <w:rFonts w:ascii="Calibri" w:hAnsi="Calibri" w:cs="Calibri"/>
          <w:sz w:val="24"/>
          <w:szCs w:val="24"/>
        </w:rPr>
        <w:t>Dazu besuchen sie Fort- und Weiterbildungen sowie Supervisionsgruppen</w:t>
      </w:r>
      <w:r w:rsidRPr="002F6EFB">
        <w:rPr>
          <w:rFonts w:ascii="Calibri" w:hAnsi="Calibri" w:cs="Calibri"/>
          <w:sz w:val="24"/>
          <w:szCs w:val="24"/>
          <w:rtl/>
          <w:lang w:bidi="fa-IR"/>
        </w:rPr>
        <w:t>.</w:t>
      </w:r>
      <w:r w:rsidRPr="002F6EFB">
        <w:rPr>
          <w:rFonts w:ascii="Calibri" w:hAnsi="Calibri" w:cs="Calibri"/>
          <w:sz w:val="24"/>
          <w:szCs w:val="24"/>
        </w:rPr>
        <w:t xml:space="preserve"> </w:t>
      </w:r>
      <w:r w:rsidRPr="002F6EFB">
        <w:rPr>
          <w:rFonts w:ascii="Calibri" w:hAnsi="Calibri" w:cs="Calibri"/>
          <w:sz w:val="24"/>
          <w:szCs w:val="24"/>
          <w:rtl/>
        </w:rPr>
        <w:t>)</w:t>
      </w:r>
      <w:r w:rsidRPr="002F6EFB">
        <w:rPr>
          <w:rFonts w:ascii="Calibri" w:hAnsi="Calibri" w:cs="Calibri"/>
          <w:sz w:val="24"/>
          <w:szCs w:val="24"/>
        </w:rPr>
        <w:t>Billina-Stark, D.2015</w:t>
      </w:r>
      <w:r w:rsidRPr="002F6EFB">
        <w:rPr>
          <w:rFonts w:ascii="Calibri" w:hAnsi="Calibri" w:cs="Calibri"/>
          <w:sz w:val="24"/>
          <w:szCs w:val="24"/>
          <w:rtl/>
        </w:rPr>
        <w:t>(</w:t>
      </w:r>
    </w:p>
    <w:p w:rsidR="007B3F12" w:rsidRPr="002F6EFB" w:rsidRDefault="007B3F12" w:rsidP="00E400F3">
      <w:pPr>
        <w:jc w:val="both"/>
        <w:rPr>
          <w:rFonts w:ascii="Calibri" w:hAnsi="Calibri" w:cs="Calibri"/>
          <w:sz w:val="24"/>
          <w:szCs w:val="24"/>
          <w:rtl/>
          <w:lang w:bidi="fa-IR"/>
        </w:rPr>
      </w:pPr>
    </w:p>
    <w:p w:rsidR="008664FE" w:rsidRPr="002F6EFB" w:rsidRDefault="002F6EFB" w:rsidP="00E400F3">
      <w:pPr>
        <w:jc w:val="both"/>
        <w:rPr>
          <w:rFonts w:ascii="Calibri" w:hAnsi="Calibri" w:cs="Calibri"/>
          <w:b/>
          <w:bCs/>
          <w:sz w:val="24"/>
          <w:szCs w:val="24"/>
          <w:lang w:bidi="fa-IR"/>
        </w:rPr>
      </w:pPr>
      <w:r w:rsidRPr="002F6EFB">
        <w:rPr>
          <w:rFonts w:ascii="Calibri" w:hAnsi="Calibri" w:cs="Calibri"/>
          <w:b/>
          <w:bCs/>
          <w:sz w:val="24"/>
          <w:szCs w:val="24"/>
          <w:lang w:bidi="fa-IR"/>
        </w:rPr>
        <w:t xml:space="preserve">3. </w:t>
      </w:r>
      <w:r w:rsidR="00E42158" w:rsidRPr="002F6EFB">
        <w:rPr>
          <w:rFonts w:ascii="Calibri" w:hAnsi="Calibri" w:cs="Calibri"/>
          <w:b/>
          <w:bCs/>
          <w:sz w:val="24"/>
          <w:szCs w:val="24"/>
          <w:lang w:bidi="fa-IR"/>
        </w:rPr>
        <w:t>Ergebens</w:t>
      </w:r>
    </w:p>
    <w:p w:rsidR="00BB40B5" w:rsidRPr="002F6EFB" w:rsidRDefault="00BB40B5" w:rsidP="00E400F3">
      <w:pPr>
        <w:pStyle w:val="berschrift3"/>
        <w:spacing w:before="0" w:beforeAutospacing="0" w:after="0" w:afterAutospacing="0"/>
        <w:jc w:val="both"/>
        <w:rPr>
          <w:rFonts w:ascii="Calibri" w:hAnsi="Calibri" w:cs="Calibri"/>
          <w:b w:val="0"/>
          <w:bCs w:val="0"/>
          <w:sz w:val="24"/>
          <w:szCs w:val="24"/>
          <w:lang w:bidi="fa-IR"/>
        </w:rPr>
      </w:pPr>
      <w:r w:rsidRPr="002F6EFB">
        <w:rPr>
          <w:rFonts w:ascii="Calibri" w:hAnsi="Calibri" w:cs="Calibri"/>
          <w:b w:val="0"/>
          <w:bCs w:val="0"/>
          <w:sz w:val="24"/>
          <w:szCs w:val="24"/>
          <w:lang w:bidi="fa-IR"/>
        </w:rPr>
        <w:t xml:space="preserve">Tabelle 1 zeigt die </w:t>
      </w:r>
      <w:r w:rsidRPr="002F6EFB">
        <w:rPr>
          <w:rFonts w:ascii="Calibri" w:eastAsiaTheme="minorHAnsi" w:hAnsi="Calibri" w:cs="Calibri"/>
          <w:b w:val="0"/>
          <w:bCs w:val="0"/>
          <w:sz w:val="24"/>
          <w:szCs w:val="24"/>
          <w:lang w:eastAsia="en-US" w:bidi="fa-IR"/>
        </w:rPr>
        <w:t>Deskriptive Statistik</w:t>
      </w:r>
      <w:r w:rsidRPr="002F6EFB">
        <w:rPr>
          <w:rFonts w:ascii="Calibri" w:hAnsi="Calibri" w:cs="Calibri"/>
          <w:b w:val="0"/>
          <w:bCs w:val="0"/>
          <w:sz w:val="24"/>
          <w:szCs w:val="24"/>
          <w:lang w:bidi="fa-IR"/>
        </w:rPr>
        <w:t xml:space="preserve"> für die Vor und Nach </w:t>
      </w:r>
      <w:r w:rsidR="00283CD1" w:rsidRPr="002F6EFB">
        <w:rPr>
          <w:rFonts w:ascii="Calibri" w:hAnsi="Calibri" w:cs="Calibri"/>
          <w:b w:val="0"/>
          <w:bCs w:val="0"/>
          <w:sz w:val="24"/>
          <w:szCs w:val="24"/>
          <w:lang w:bidi="fa-IR"/>
        </w:rPr>
        <w:t>-</w:t>
      </w:r>
      <w:r w:rsidR="003421C8" w:rsidRPr="002F6EFB">
        <w:rPr>
          <w:rFonts w:ascii="Calibri" w:hAnsi="Calibri" w:cs="Calibri"/>
          <w:b w:val="0"/>
          <w:bCs w:val="0"/>
          <w:sz w:val="24"/>
          <w:szCs w:val="24"/>
          <w:lang w:bidi="fa-IR"/>
        </w:rPr>
        <w:t>Test</w:t>
      </w:r>
      <w:r w:rsidRPr="002F6EFB">
        <w:rPr>
          <w:rFonts w:ascii="Calibri" w:hAnsi="Calibri" w:cs="Calibri"/>
          <w:b w:val="0"/>
          <w:bCs w:val="0"/>
          <w:sz w:val="24"/>
          <w:szCs w:val="24"/>
          <w:lang w:bidi="fa-IR"/>
        </w:rPr>
        <w:t xml:space="preserve"> der Depression in den beiden Gruppen. </w:t>
      </w:r>
    </w:p>
    <w:p w:rsidR="00BB40B5" w:rsidRPr="002F6EFB" w:rsidRDefault="00BB40B5" w:rsidP="00E400F3">
      <w:pPr>
        <w:pStyle w:val="berschrift3"/>
        <w:spacing w:before="0" w:beforeAutospacing="0" w:after="0" w:afterAutospacing="0"/>
        <w:jc w:val="both"/>
        <w:rPr>
          <w:rFonts w:ascii="Calibri" w:hAnsi="Calibri" w:cs="Calibri"/>
          <w:b w:val="0"/>
          <w:bCs w:val="0"/>
          <w:sz w:val="24"/>
          <w:szCs w:val="24"/>
        </w:rPr>
      </w:pPr>
      <w:r w:rsidRPr="002F6EFB">
        <w:rPr>
          <w:rFonts w:ascii="Calibri" w:eastAsiaTheme="minorHAnsi" w:hAnsi="Calibri" w:cs="Calibri"/>
          <w:b w:val="0"/>
          <w:bCs w:val="0"/>
          <w:sz w:val="24"/>
          <w:szCs w:val="24"/>
          <w:lang w:eastAsia="en-US" w:bidi="fa-IR"/>
        </w:rPr>
        <w:t>D</w:t>
      </w:r>
      <w:r w:rsidR="001A3AAD" w:rsidRPr="002F6EFB">
        <w:rPr>
          <w:rFonts w:ascii="Calibri" w:eastAsiaTheme="minorHAnsi" w:hAnsi="Calibri" w:cs="Calibri"/>
          <w:b w:val="0"/>
          <w:bCs w:val="0"/>
          <w:sz w:val="24"/>
          <w:szCs w:val="24"/>
          <w:lang w:eastAsia="en-US" w:bidi="fa-IR"/>
        </w:rPr>
        <w:t xml:space="preserve">er Mittelwert der Experimentalgruppe </w:t>
      </w:r>
      <w:r w:rsidR="00865B93" w:rsidRPr="002F6EFB">
        <w:rPr>
          <w:rFonts w:ascii="Calibri" w:eastAsiaTheme="minorHAnsi" w:hAnsi="Calibri" w:cs="Calibri"/>
          <w:b w:val="0"/>
          <w:bCs w:val="0"/>
          <w:sz w:val="24"/>
          <w:szCs w:val="24"/>
          <w:lang w:eastAsia="en-US" w:bidi="fa-IR"/>
        </w:rPr>
        <w:t xml:space="preserve">ist in </w:t>
      </w:r>
      <w:r w:rsidR="003421C8" w:rsidRPr="002F6EFB">
        <w:rPr>
          <w:rFonts w:ascii="Calibri" w:eastAsiaTheme="minorHAnsi" w:hAnsi="Calibri" w:cs="Calibri"/>
          <w:b w:val="0"/>
          <w:bCs w:val="0"/>
          <w:sz w:val="24"/>
          <w:szCs w:val="24"/>
          <w:lang w:eastAsia="en-US" w:bidi="fa-IR"/>
        </w:rPr>
        <w:t>Vor</w:t>
      </w:r>
      <w:r w:rsidR="00283CD1" w:rsidRPr="002F6EFB">
        <w:rPr>
          <w:rFonts w:ascii="Calibri" w:eastAsiaTheme="minorHAnsi" w:hAnsi="Calibri" w:cs="Calibri"/>
          <w:b w:val="0"/>
          <w:bCs w:val="0"/>
          <w:sz w:val="24"/>
          <w:szCs w:val="24"/>
          <w:lang w:eastAsia="en-US" w:bidi="fa-IR"/>
        </w:rPr>
        <w:t>-</w:t>
      </w:r>
      <w:r w:rsidR="003421C8" w:rsidRPr="002F6EFB">
        <w:rPr>
          <w:rFonts w:ascii="Calibri" w:eastAsiaTheme="minorHAnsi" w:hAnsi="Calibri" w:cs="Calibri"/>
          <w:b w:val="0"/>
          <w:bCs w:val="0"/>
          <w:sz w:val="24"/>
          <w:szCs w:val="24"/>
          <w:lang w:eastAsia="en-US" w:bidi="fa-IR"/>
        </w:rPr>
        <w:t xml:space="preserve"> Test</w:t>
      </w:r>
      <w:r w:rsidR="00865B93" w:rsidRPr="002F6EFB">
        <w:rPr>
          <w:rFonts w:ascii="Calibri" w:eastAsiaTheme="minorHAnsi" w:hAnsi="Calibri" w:cs="Calibri"/>
          <w:b w:val="0"/>
          <w:bCs w:val="0"/>
          <w:sz w:val="24"/>
          <w:szCs w:val="24"/>
          <w:lang w:eastAsia="en-US" w:bidi="fa-IR"/>
        </w:rPr>
        <w:t xml:space="preserve"> 13.</w:t>
      </w:r>
      <w:r w:rsidRPr="002F6EFB">
        <w:rPr>
          <w:rFonts w:ascii="Calibri" w:eastAsiaTheme="minorHAnsi" w:hAnsi="Calibri" w:cs="Calibri"/>
          <w:b w:val="0"/>
          <w:bCs w:val="0"/>
          <w:sz w:val="24"/>
          <w:szCs w:val="24"/>
          <w:lang w:eastAsia="en-US" w:bidi="fa-IR"/>
        </w:rPr>
        <w:t xml:space="preserve">20 und </w:t>
      </w:r>
      <w:r w:rsidR="003421C8" w:rsidRPr="002F6EFB">
        <w:rPr>
          <w:rFonts w:ascii="Calibri" w:hAnsi="Calibri" w:cs="Calibri"/>
          <w:b w:val="0"/>
          <w:bCs w:val="0"/>
          <w:sz w:val="24"/>
          <w:szCs w:val="24"/>
        </w:rPr>
        <w:t>Standardabweichungen</w:t>
      </w:r>
      <w:r w:rsidR="00865B93" w:rsidRPr="002F6EFB">
        <w:rPr>
          <w:rFonts w:ascii="Calibri" w:hAnsi="Calibri" w:cs="Calibri"/>
          <w:b w:val="0"/>
          <w:bCs w:val="0"/>
          <w:sz w:val="24"/>
          <w:szCs w:val="24"/>
        </w:rPr>
        <w:t xml:space="preserve"> 4.</w:t>
      </w:r>
      <w:r w:rsidRPr="002F6EFB">
        <w:rPr>
          <w:rFonts w:ascii="Calibri" w:hAnsi="Calibri" w:cs="Calibri"/>
          <w:b w:val="0"/>
          <w:bCs w:val="0"/>
          <w:sz w:val="24"/>
          <w:szCs w:val="24"/>
        </w:rPr>
        <w:t xml:space="preserve">50 </w:t>
      </w:r>
      <w:r w:rsidR="00F81549" w:rsidRPr="002F6EFB">
        <w:rPr>
          <w:rFonts w:ascii="Calibri" w:hAnsi="Calibri" w:cs="Calibri"/>
          <w:b w:val="0"/>
          <w:bCs w:val="0"/>
          <w:sz w:val="24"/>
          <w:szCs w:val="24"/>
        </w:rPr>
        <w:t xml:space="preserve">und </w:t>
      </w:r>
      <w:r w:rsidR="00F81549" w:rsidRPr="002F6EFB">
        <w:rPr>
          <w:rFonts w:ascii="Calibri" w:eastAsiaTheme="minorHAnsi" w:hAnsi="Calibri" w:cs="Calibri"/>
          <w:b w:val="0"/>
          <w:bCs w:val="0"/>
          <w:sz w:val="24"/>
          <w:szCs w:val="24"/>
          <w:lang w:eastAsia="en-US" w:bidi="fa-IR"/>
        </w:rPr>
        <w:t xml:space="preserve">Der Mittelwert der </w:t>
      </w:r>
      <w:r w:rsidR="003421C8" w:rsidRPr="002F6EFB">
        <w:rPr>
          <w:rFonts w:ascii="Calibri" w:eastAsiaTheme="minorHAnsi" w:hAnsi="Calibri" w:cs="Calibri"/>
          <w:b w:val="0"/>
          <w:bCs w:val="0"/>
          <w:sz w:val="24"/>
          <w:szCs w:val="24"/>
          <w:lang w:eastAsia="en-US" w:bidi="fa-IR"/>
        </w:rPr>
        <w:t>Kontrollgruppe</w:t>
      </w:r>
      <w:r w:rsidR="00F81549" w:rsidRPr="002F6EFB">
        <w:rPr>
          <w:rFonts w:ascii="Calibri" w:eastAsiaTheme="minorHAnsi" w:hAnsi="Calibri" w:cs="Calibri"/>
          <w:b w:val="0"/>
          <w:bCs w:val="0"/>
          <w:sz w:val="24"/>
          <w:szCs w:val="24"/>
          <w:lang w:eastAsia="en-US" w:bidi="fa-IR"/>
        </w:rPr>
        <w:t xml:space="preserve"> </w:t>
      </w:r>
      <w:r w:rsidR="00865B93" w:rsidRPr="002F6EFB">
        <w:rPr>
          <w:rFonts w:ascii="Calibri" w:eastAsiaTheme="minorHAnsi" w:hAnsi="Calibri" w:cs="Calibri"/>
          <w:b w:val="0"/>
          <w:bCs w:val="0"/>
          <w:sz w:val="24"/>
          <w:szCs w:val="24"/>
          <w:lang w:eastAsia="en-US" w:bidi="fa-IR"/>
        </w:rPr>
        <w:t xml:space="preserve">ist in </w:t>
      </w:r>
      <w:r w:rsidR="003421C8" w:rsidRPr="002F6EFB">
        <w:rPr>
          <w:rFonts w:ascii="Calibri" w:eastAsiaTheme="minorHAnsi" w:hAnsi="Calibri" w:cs="Calibri"/>
          <w:b w:val="0"/>
          <w:bCs w:val="0"/>
          <w:sz w:val="24"/>
          <w:szCs w:val="24"/>
          <w:lang w:eastAsia="en-US" w:bidi="fa-IR"/>
        </w:rPr>
        <w:t>Vor</w:t>
      </w:r>
      <w:r w:rsidR="00283CD1" w:rsidRPr="002F6EFB">
        <w:rPr>
          <w:rFonts w:ascii="Calibri" w:eastAsiaTheme="minorHAnsi" w:hAnsi="Calibri" w:cs="Calibri"/>
          <w:b w:val="0"/>
          <w:bCs w:val="0"/>
          <w:sz w:val="24"/>
          <w:szCs w:val="24"/>
          <w:lang w:eastAsia="en-US" w:bidi="fa-IR"/>
        </w:rPr>
        <w:t>-</w:t>
      </w:r>
      <w:r w:rsidR="003421C8" w:rsidRPr="002F6EFB">
        <w:rPr>
          <w:rFonts w:ascii="Calibri" w:eastAsiaTheme="minorHAnsi" w:hAnsi="Calibri" w:cs="Calibri"/>
          <w:b w:val="0"/>
          <w:bCs w:val="0"/>
          <w:sz w:val="24"/>
          <w:szCs w:val="24"/>
          <w:lang w:eastAsia="en-US" w:bidi="fa-IR"/>
        </w:rPr>
        <w:t xml:space="preserve"> Test</w:t>
      </w:r>
      <w:r w:rsidR="00865B93" w:rsidRPr="002F6EFB">
        <w:rPr>
          <w:rFonts w:ascii="Calibri" w:eastAsiaTheme="minorHAnsi" w:hAnsi="Calibri" w:cs="Calibri"/>
          <w:b w:val="0"/>
          <w:bCs w:val="0"/>
          <w:sz w:val="24"/>
          <w:szCs w:val="24"/>
          <w:lang w:eastAsia="en-US" w:bidi="fa-IR"/>
        </w:rPr>
        <w:t xml:space="preserve"> 12.</w:t>
      </w:r>
      <w:r w:rsidR="00F81549" w:rsidRPr="002F6EFB">
        <w:rPr>
          <w:rFonts w:ascii="Calibri" w:eastAsiaTheme="minorHAnsi" w:hAnsi="Calibri" w:cs="Calibri"/>
          <w:b w:val="0"/>
          <w:bCs w:val="0"/>
          <w:sz w:val="24"/>
          <w:szCs w:val="24"/>
          <w:lang w:eastAsia="en-US" w:bidi="fa-IR"/>
        </w:rPr>
        <w:t xml:space="preserve">90 und </w:t>
      </w:r>
      <w:r w:rsidR="003421C8" w:rsidRPr="002F6EFB">
        <w:rPr>
          <w:rFonts w:ascii="Calibri" w:hAnsi="Calibri" w:cs="Calibri"/>
          <w:b w:val="0"/>
          <w:bCs w:val="0"/>
          <w:sz w:val="24"/>
          <w:szCs w:val="24"/>
        </w:rPr>
        <w:t>Standardabweichungen</w:t>
      </w:r>
      <w:r w:rsidR="00F81549" w:rsidRPr="002F6EFB">
        <w:rPr>
          <w:rFonts w:ascii="Calibri" w:hAnsi="Calibri" w:cs="Calibri"/>
          <w:b w:val="0"/>
          <w:bCs w:val="0"/>
          <w:sz w:val="24"/>
          <w:szCs w:val="24"/>
        </w:rPr>
        <w:t xml:space="preserve"> </w:t>
      </w:r>
      <w:r w:rsidR="003421C8" w:rsidRPr="002F6EFB">
        <w:rPr>
          <w:rFonts w:ascii="Calibri" w:hAnsi="Calibri" w:cs="Calibri"/>
          <w:b w:val="0"/>
          <w:bCs w:val="0"/>
          <w:sz w:val="24"/>
          <w:szCs w:val="24"/>
        </w:rPr>
        <w:t xml:space="preserve">3,70. </w:t>
      </w:r>
      <w:r w:rsidR="00F81549" w:rsidRPr="002F6EFB">
        <w:rPr>
          <w:rFonts w:ascii="Calibri" w:hAnsi="Calibri" w:cs="Calibri"/>
          <w:b w:val="0"/>
          <w:bCs w:val="0"/>
          <w:sz w:val="24"/>
          <w:szCs w:val="24"/>
        </w:rPr>
        <w:t xml:space="preserve">Es gab keinen signifikanten Unterschied zwischen den beiden Gruppen im </w:t>
      </w:r>
      <w:r w:rsidR="003421C8" w:rsidRPr="002F6EFB">
        <w:rPr>
          <w:rFonts w:ascii="Calibri" w:hAnsi="Calibri" w:cs="Calibri"/>
          <w:b w:val="0"/>
          <w:bCs w:val="0"/>
          <w:sz w:val="24"/>
          <w:szCs w:val="24"/>
        </w:rPr>
        <w:t>Vor</w:t>
      </w:r>
      <w:r w:rsidR="00283CD1" w:rsidRPr="002F6EFB">
        <w:rPr>
          <w:rFonts w:ascii="Calibri" w:hAnsi="Calibri" w:cs="Calibri"/>
          <w:b w:val="0"/>
          <w:bCs w:val="0"/>
          <w:sz w:val="24"/>
          <w:szCs w:val="24"/>
        </w:rPr>
        <w:t>-</w:t>
      </w:r>
      <w:r w:rsidR="003421C8" w:rsidRPr="002F6EFB">
        <w:rPr>
          <w:rFonts w:ascii="Calibri" w:hAnsi="Calibri" w:cs="Calibri"/>
          <w:b w:val="0"/>
          <w:bCs w:val="0"/>
          <w:sz w:val="24"/>
          <w:szCs w:val="24"/>
        </w:rPr>
        <w:t xml:space="preserve"> Test</w:t>
      </w:r>
      <w:r w:rsidR="00F81549" w:rsidRPr="002F6EFB">
        <w:rPr>
          <w:rFonts w:ascii="Calibri" w:hAnsi="Calibri" w:cs="Calibri"/>
          <w:b w:val="0"/>
          <w:bCs w:val="0"/>
          <w:sz w:val="24"/>
          <w:szCs w:val="24"/>
        </w:rPr>
        <w:t>.</w:t>
      </w:r>
    </w:p>
    <w:p w:rsidR="0070569A" w:rsidRPr="002F6EFB" w:rsidRDefault="00F81549" w:rsidP="00E400F3">
      <w:pPr>
        <w:pStyle w:val="berschrift3"/>
        <w:spacing w:before="0" w:beforeAutospacing="0" w:after="0" w:afterAutospacing="0"/>
        <w:jc w:val="both"/>
        <w:rPr>
          <w:rFonts w:ascii="Calibri" w:hAnsi="Calibri" w:cs="Calibri"/>
          <w:b w:val="0"/>
          <w:bCs w:val="0"/>
          <w:sz w:val="24"/>
          <w:szCs w:val="24"/>
        </w:rPr>
      </w:pPr>
      <w:r w:rsidRPr="002F6EFB">
        <w:rPr>
          <w:rFonts w:ascii="Calibri" w:eastAsiaTheme="minorHAnsi" w:hAnsi="Calibri" w:cs="Calibri"/>
          <w:b w:val="0"/>
          <w:bCs w:val="0"/>
          <w:sz w:val="24"/>
          <w:szCs w:val="24"/>
          <w:lang w:eastAsia="en-US" w:bidi="fa-IR"/>
        </w:rPr>
        <w:t>Aber d</w:t>
      </w:r>
      <w:r w:rsidR="001A3AAD" w:rsidRPr="002F6EFB">
        <w:rPr>
          <w:rFonts w:ascii="Calibri" w:eastAsiaTheme="minorHAnsi" w:hAnsi="Calibri" w:cs="Calibri"/>
          <w:b w:val="0"/>
          <w:bCs w:val="0"/>
          <w:sz w:val="24"/>
          <w:szCs w:val="24"/>
          <w:lang w:eastAsia="en-US" w:bidi="fa-IR"/>
        </w:rPr>
        <w:t xml:space="preserve">er Mittelwert der Experimentalgruppe </w:t>
      </w:r>
      <w:r w:rsidRPr="002F6EFB">
        <w:rPr>
          <w:rFonts w:ascii="Calibri" w:eastAsiaTheme="minorHAnsi" w:hAnsi="Calibri" w:cs="Calibri"/>
          <w:b w:val="0"/>
          <w:bCs w:val="0"/>
          <w:sz w:val="24"/>
          <w:szCs w:val="24"/>
          <w:lang w:eastAsia="en-US" w:bidi="fa-IR"/>
        </w:rPr>
        <w:t>ist</w:t>
      </w:r>
      <w:r w:rsidR="009E7811" w:rsidRPr="002F6EFB">
        <w:rPr>
          <w:rFonts w:ascii="Calibri" w:eastAsiaTheme="minorHAnsi" w:hAnsi="Calibri" w:cs="Calibri"/>
          <w:b w:val="0"/>
          <w:bCs w:val="0"/>
          <w:sz w:val="24"/>
          <w:szCs w:val="24"/>
          <w:lang w:eastAsia="en-US" w:bidi="fa-IR"/>
        </w:rPr>
        <w:t xml:space="preserve"> in N</w:t>
      </w:r>
      <w:r w:rsidRPr="002F6EFB">
        <w:rPr>
          <w:rFonts w:ascii="Calibri" w:eastAsiaTheme="minorHAnsi" w:hAnsi="Calibri" w:cs="Calibri"/>
          <w:b w:val="0"/>
          <w:bCs w:val="0"/>
          <w:sz w:val="24"/>
          <w:szCs w:val="24"/>
          <w:lang w:eastAsia="en-US" w:bidi="fa-IR"/>
        </w:rPr>
        <w:t>ach</w:t>
      </w:r>
      <w:r w:rsidR="009E7811" w:rsidRPr="002F6EFB">
        <w:rPr>
          <w:rFonts w:ascii="Calibri" w:eastAsiaTheme="minorHAnsi" w:hAnsi="Calibri" w:cs="Calibri"/>
          <w:b w:val="0"/>
          <w:bCs w:val="0"/>
          <w:sz w:val="24"/>
          <w:szCs w:val="24"/>
          <w:lang w:eastAsia="en-US" w:bidi="fa-IR"/>
        </w:rPr>
        <w:t xml:space="preserve"> </w:t>
      </w:r>
      <w:r w:rsidR="00283CD1" w:rsidRPr="002F6EFB">
        <w:rPr>
          <w:rFonts w:ascii="Calibri" w:eastAsiaTheme="minorHAnsi" w:hAnsi="Calibri" w:cs="Calibri"/>
          <w:b w:val="0"/>
          <w:bCs w:val="0"/>
          <w:sz w:val="24"/>
          <w:szCs w:val="24"/>
          <w:lang w:eastAsia="en-US" w:bidi="fa-IR"/>
        </w:rPr>
        <w:t>-</w:t>
      </w:r>
      <w:r w:rsidR="009E7811" w:rsidRPr="002F6EFB">
        <w:rPr>
          <w:rFonts w:ascii="Calibri" w:eastAsiaTheme="minorHAnsi" w:hAnsi="Calibri" w:cs="Calibri"/>
          <w:b w:val="0"/>
          <w:bCs w:val="0"/>
          <w:sz w:val="24"/>
          <w:szCs w:val="24"/>
          <w:lang w:eastAsia="en-US" w:bidi="fa-IR"/>
        </w:rPr>
        <w:t>T</w:t>
      </w:r>
      <w:r w:rsidR="00865B93" w:rsidRPr="002F6EFB">
        <w:rPr>
          <w:rFonts w:ascii="Calibri" w:eastAsiaTheme="minorHAnsi" w:hAnsi="Calibri" w:cs="Calibri"/>
          <w:b w:val="0"/>
          <w:bCs w:val="0"/>
          <w:sz w:val="24"/>
          <w:szCs w:val="24"/>
          <w:lang w:eastAsia="en-US" w:bidi="fa-IR"/>
        </w:rPr>
        <w:t>est 5.</w:t>
      </w:r>
      <w:r w:rsidRPr="002F6EFB">
        <w:rPr>
          <w:rFonts w:ascii="Calibri" w:eastAsiaTheme="minorHAnsi" w:hAnsi="Calibri" w:cs="Calibri"/>
          <w:b w:val="0"/>
          <w:bCs w:val="0"/>
          <w:sz w:val="24"/>
          <w:szCs w:val="24"/>
          <w:lang w:eastAsia="en-US" w:bidi="fa-IR"/>
        </w:rPr>
        <w:t xml:space="preserve">60 und </w:t>
      </w:r>
      <w:r w:rsidR="003421C8" w:rsidRPr="002F6EFB">
        <w:rPr>
          <w:rFonts w:ascii="Calibri" w:hAnsi="Calibri" w:cs="Calibri"/>
          <w:b w:val="0"/>
          <w:bCs w:val="0"/>
          <w:sz w:val="24"/>
          <w:szCs w:val="24"/>
        </w:rPr>
        <w:t>Standardabweichungen</w:t>
      </w:r>
      <w:r w:rsidR="00865B93" w:rsidRPr="002F6EFB">
        <w:rPr>
          <w:rFonts w:ascii="Calibri" w:hAnsi="Calibri" w:cs="Calibri"/>
          <w:b w:val="0"/>
          <w:bCs w:val="0"/>
          <w:sz w:val="24"/>
          <w:szCs w:val="24"/>
        </w:rPr>
        <w:t xml:space="preserve"> 3.</w:t>
      </w:r>
      <w:r w:rsidRPr="002F6EFB">
        <w:rPr>
          <w:rFonts w:ascii="Calibri" w:hAnsi="Calibri" w:cs="Calibri"/>
          <w:b w:val="0"/>
          <w:bCs w:val="0"/>
          <w:sz w:val="24"/>
          <w:szCs w:val="24"/>
        </w:rPr>
        <w:t xml:space="preserve">95 und </w:t>
      </w:r>
      <w:r w:rsidRPr="002F6EFB">
        <w:rPr>
          <w:rFonts w:ascii="Calibri" w:eastAsiaTheme="minorHAnsi" w:hAnsi="Calibri" w:cs="Calibri"/>
          <w:b w:val="0"/>
          <w:bCs w:val="0"/>
          <w:sz w:val="24"/>
          <w:szCs w:val="24"/>
          <w:lang w:eastAsia="en-US" w:bidi="fa-IR"/>
        </w:rPr>
        <w:t xml:space="preserve">Der Mittelwert der </w:t>
      </w:r>
      <w:r w:rsidR="003421C8" w:rsidRPr="002F6EFB">
        <w:rPr>
          <w:rFonts w:ascii="Calibri" w:eastAsiaTheme="minorHAnsi" w:hAnsi="Calibri" w:cs="Calibri"/>
          <w:b w:val="0"/>
          <w:bCs w:val="0"/>
          <w:sz w:val="24"/>
          <w:szCs w:val="24"/>
          <w:lang w:eastAsia="en-US" w:bidi="fa-IR"/>
        </w:rPr>
        <w:t>Kontrollgruppe</w:t>
      </w:r>
      <w:r w:rsidRPr="002F6EFB">
        <w:rPr>
          <w:rFonts w:ascii="Calibri" w:eastAsiaTheme="minorHAnsi" w:hAnsi="Calibri" w:cs="Calibri"/>
          <w:b w:val="0"/>
          <w:bCs w:val="0"/>
          <w:sz w:val="24"/>
          <w:szCs w:val="24"/>
          <w:lang w:eastAsia="en-US" w:bidi="fa-IR"/>
        </w:rPr>
        <w:t xml:space="preserve"> </w:t>
      </w:r>
      <w:r w:rsidR="00865B93" w:rsidRPr="002F6EFB">
        <w:rPr>
          <w:rFonts w:ascii="Calibri" w:eastAsiaTheme="minorHAnsi" w:hAnsi="Calibri" w:cs="Calibri"/>
          <w:b w:val="0"/>
          <w:bCs w:val="0"/>
          <w:sz w:val="24"/>
          <w:szCs w:val="24"/>
          <w:lang w:eastAsia="en-US" w:bidi="fa-IR"/>
        </w:rPr>
        <w:t xml:space="preserve">ist in </w:t>
      </w:r>
      <w:r w:rsidR="009E7811" w:rsidRPr="002F6EFB">
        <w:rPr>
          <w:rFonts w:ascii="Calibri" w:eastAsiaTheme="minorHAnsi" w:hAnsi="Calibri" w:cs="Calibri"/>
          <w:b w:val="0"/>
          <w:bCs w:val="0"/>
          <w:sz w:val="24"/>
          <w:szCs w:val="24"/>
          <w:lang w:eastAsia="en-US" w:bidi="fa-IR"/>
        </w:rPr>
        <w:t>Nach</w:t>
      </w:r>
      <w:r w:rsidR="00283CD1" w:rsidRPr="002F6EFB">
        <w:rPr>
          <w:rFonts w:ascii="Calibri" w:eastAsiaTheme="minorHAnsi" w:hAnsi="Calibri" w:cs="Calibri"/>
          <w:b w:val="0"/>
          <w:bCs w:val="0"/>
          <w:sz w:val="24"/>
          <w:szCs w:val="24"/>
          <w:lang w:eastAsia="en-US" w:bidi="fa-IR"/>
        </w:rPr>
        <w:t>-</w:t>
      </w:r>
      <w:r w:rsidR="003421C8" w:rsidRPr="002F6EFB">
        <w:rPr>
          <w:rFonts w:ascii="Calibri" w:eastAsiaTheme="minorHAnsi" w:hAnsi="Calibri" w:cs="Calibri"/>
          <w:b w:val="0"/>
          <w:bCs w:val="0"/>
          <w:sz w:val="24"/>
          <w:szCs w:val="24"/>
          <w:lang w:eastAsia="en-US" w:bidi="fa-IR"/>
        </w:rPr>
        <w:t xml:space="preserve"> Test</w:t>
      </w:r>
      <w:r w:rsidR="00865B93" w:rsidRPr="002F6EFB">
        <w:rPr>
          <w:rFonts w:ascii="Calibri" w:eastAsiaTheme="minorHAnsi" w:hAnsi="Calibri" w:cs="Calibri"/>
          <w:b w:val="0"/>
          <w:bCs w:val="0"/>
          <w:sz w:val="24"/>
          <w:szCs w:val="24"/>
          <w:lang w:eastAsia="en-US" w:bidi="fa-IR"/>
        </w:rPr>
        <w:t xml:space="preserve"> 12.</w:t>
      </w:r>
      <w:r w:rsidRPr="002F6EFB">
        <w:rPr>
          <w:rFonts w:ascii="Calibri" w:eastAsiaTheme="minorHAnsi" w:hAnsi="Calibri" w:cs="Calibri"/>
          <w:b w:val="0"/>
          <w:bCs w:val="0"/>
          <w:sz w:val="24"/>
          <w:szCs w:val="24"/>
          <w:lang w:eastAsia="en-US" w:bidi="fa-IR"/>
        </w:rPr>
        <w:t xml:space="preserve">40 und </w:t>
      </w:r>
      <w:r w:rsidR="003421C8" w:rsidRPr="002F6EFB">
        <w:rPr>
          <w:rFonts w:ascii="Calibri" w:hAnsi="Calibri" w:cs="Calibri"/>
          <w:b w:val="0"/>
          <w:bCs w:val="0"/>
          <w:sz w:val="24"/>
          <w:szCs w:val="24"/>
        </w:rPr>
        <w:t>Standardabweichungen</w:t>
      </w:r>
      <w:r w:rsidR="00865B93" w:rsidRPr="002F6EFB">
        <w:rPr>
          <w:rFonts w:ascii="Calibri" w:hAnsi="Calibri" w:cs="Calibri"/>
          <w:b w:val="0"/>
          <w:bCs w:val="0"/>
          <w:sz w:val="24"/>
          <w:szCs w:val="24"/>
        </w:rPr>
        <w:t xml:space="preserve"> </w:t>
      </w:r>
      <w:r w:rsidR="003421C8" w:rsidRPr="002F6EFB">
        <w:rPr>
          <w:rFonts w:ascii="Calibri" w:hAnsi="Calibri" w:cs="Calibri"/>
          <w:b w:val="0"/>
          <w:bCs w:val="0"/>
          <w:sz w:val="24"/>
          <w:szCs w:val="24"/>
        </w:rPr>
        <w:t xml:space="preserve">3.30. </w:t>
      </w:r>
      <w:r w:rsidRPr="002F6EFB">
        <w:rPr>
          <w:rFonts w:ascii="Calibri" w:hAnsi="Calibri" w:cs="Calibri"/>
          <w:b w:val="0"/>
          <w:bCs w:val="0"/>
          <w:sz w:val="24"/>
          <w:szCs w:val="24"/>
        </w:rPr>
        <w:t>Es gab signifikanten Unterschied zwischen den be</w:t>
      </w:r>
      <w:r w:rsidR="009E7811" w:rsidRPr="002F6EFB">
        <w:rPr>
          <w:rFonts w:ascii="Calibri" w:hAnsi="Calibri" w:cs="Calibri"/>
          <w:b w:val="0"/>
          <w:bCs w:val="0"/>
          <w:sz w:val="24"/>
          <w:szCs w:val="24"/>
        </w:rPr>
        <w:t>iden Gruppen im N</w:t>
      </w:r>
      <w:r w:rsidRPr="002F6EFB">
        <w:rPr>
          <w:rFonts w:ascii="Calibri" w:hAnsi="Calibri" w:cs="Calibri"/>
          <w:b w:val="0"/>
          <w:bCs w:val="0"/>
          <w:sz w:val="24"/>
          <w:szCs w:val="24"/>
        </w:rPr>
        <w:t>ach</w:t>
      </w:r>
      <w:r w:rsidR="009E7811" w:rsidRPr="002F6EFB">
        <w:rPr>
          <w:rFonts w:ascii="Calibri" w:hAnsi="Calibri" w:cs="Calibri"/>
          <w:b w:val="0"/>
          <w:bCs w:val="0"/>
          <w:sz w:val="24"/>
          <w:szCs w:val="24"/>
        </w:rPr>
        <w:t xml:space="preserve"> </w:t>
      </w:r>
      <w:r w:rsidR="00283CD1" w:rsidRPr="002F6EFB">
        <w:rPr>
          <w:rFonts w:ascii="Calibri" w:hAnsi="Calibri" w:cs="Calibri"/>
          <w:b w:val="0"/>
          <w:bCs w:val="0"/>
          <w:sz w:val="24"/>
          <w:szCs w:val="24"/>
        </w:rPr>
        <w:t>-</w:t>
      </w:r>
      <w:r w:rsidR="009E7811" w:rsidRPr="002F6EFB">
        <w:rPr>
          <w:rFonts w:ascii="Calibri" w:hAnsi="Calibri" w:cs="Calibri"/>
          <w:b w:val="0"/>
          <w:bCs w:val="0"/>
          <w:sz w:val="24"/>
          <w:szCs w:val="24"/>
        </w:rPr>
        <w:t>T</w:t>
      </w:r>
      <w:r w:rsidRPr="002F6EFB">
        <w:rPr>
          <w:rFonts w:ascii="Calibri" w:hAnsi="Calibri" w:cs="Calibri"/>
          <w:b w:val="0"/>
          <w:bCs w:val="0"/>
          <w:sz w:val="24"/>
          <w:szCs w:val="24"/>
        </w:rPr>
        <w:t>est.</w:t>
      </w:r>
    </w:p>
    <w:p w:rsidR="00865B93" w:rsidRPr="002F6EFB" w:rsidRDefault="008A2EE6" w:rsidP="00E400F3">
      <w:pPr>
        <w:pStyle w:val="berschrift3"/>
        <w:spacing w:before="0" w:beforeAutospacing="0" w:after="0" w:afterAutospacing="0"/>
        <w:jc w:val="both"/>
        <w:rPr>
          <w:rFonts w:ascii="Calibri" w:hAnsi="Calibri" w:cs="Calibri"/>
          <w:b w:val="0"/>
          <w:bCs w:val="0"/>
          <w:sz w:val="24"/>
          <w:szCs w:val="24"/>
          <w:shd w:val="clear" w:color="auto" w:fill="FFFFFF"/>
          <w:lang w:bidi="fa-IR"/>
        </w:rPr>
      </w:pPr>
      <w:r w:rsidRPr="002F6EFB">
        <w:rPr>
          <w:rFonts w:ascii="Calibri" w:hAnsi="Calibri" w:cs="Calibri"/>
          <w:b w:val="0"/>
          <w:bCs w:val="0"/>
          <w:sz w:val="24"/>
          <w:szCs w:val="24"/>
          <w:shd w:val="clear" w:color="auto" w:fill="FFFFFF"/>
        </w:rPr>
        <w:t>Der Levene-Test wurde also signifikant nicht in p</w:t>
      </w:r>
      <w:r w:rsidR="00865B93" w:rsidRPr="002F6EFB">
        <w:rPr>
          <w:rFonts w:ascii="Calibri" w:hAnsi="Calibri" w:cs="Calibri"/>
          <w:b w:val="0"/>
          <w:bCs w:val="0"/>
          <w:sz w:val="24"/>
          <w:szCs w:val="24"/>
          <w:shd w:val="clear" w:color="auto" w:fill="FFFFFF"/>
        </w:rPr>
        <w:t>&lt;0.</w:t>
      </w:r>
      <w:r w:rsidRPr="002F6EFB">
        <w:rPr>
          <w:rFonts w:ascii="Calibri" w:hAnsi="Calibri" w:cs="Calibri"/>
          <w:b w:val="0"/>
          <w:bCs w:val="0"/>
          <w:sz w:val="24"/>
          <w:szCs w:val="24"/>
          <w:shd w:val="clear" w:color="auto" w:fill="FFFFFF"/>
        </w:rPr>
        <w:t xml:space="preserve">05 </w:t>
      </w:r>
      <w:r w:rsidR="009E7811" w:rsidRPr="002F6EFB">
        <w:rPr>
          <w:rFonts w:ascii="Calibri" w:hAnsi="Calibri" w:cs="Calibri"/>
          <w:b w:val="0"/>
          <w:bCs w:val="0"/>
          <w:sz w:val="24"/>
          <w:szCs w:val="24"/>
          <w:shd w:val="clear" w:color="auto" w:fill="FFFFFF"/>
        </w:rPr>
        <w:t>(F</w:t>
      </w:r>
      <w:r w:rsidRPr="002F6EFB">
        <w:rPr>
          <w:rFonts w:ascii="Calibri" w:hAnsi="Calibri" w:cs="Calibri"/>
          <w:b w:val="0"/>
          <w:bCs w:val="0"/>
          <w:sz w:val="24"/>
          <w:szCs w:val="24"/>
          <w:shd w:val="clear" w:color="auto" w:fill="FFFFFF"/>
          <w:lang w:bidi="fa-IR"/>
        </w:rPr>
        <w:t>=</w:t>
      </w:r>
      <w:r w:rsidR="00865B93" w:rsidRPr="002F6EFB">
        <w:rPr>
          <w:rFonts w:ascii="Calibri" w:hAnsi="Calibri" w:cs="Calibri"/>
          <w:b w:val="0"/>
          <w:bCs w:val="0"/>
          <w:sz w:val="24"/>
          <w:szCs w:val="24"/>
          <w:shd w:val="clear" w:color="auto" w:fill="FFFFFF"/>
          <w:lang w:bidi="fa-IR"/>
        </w:rPr>
        <w:t>0.</w:t>
      </w:r>
      <w:r w:rsidRPr="002F6EFB">
        <w:rPr>
          <w:rFonts w:ascii="Calibri" w:hAnsi="Calibri" w:cs="Calibri"/>
          <w:b w:val="0"/>
          <w:bCs w:val="0"/>
          <w:sz w:val="24"/>
          <w:szCs w:val="24"/>
          <w:shd w:val="clear" w:color="auto" w:fill="FFFFFF"/>
          <w:lang w:bidi="fa-IR"/>
        </w:rPr>
        <w:t>335</w:t>
      </w:r>
      <w:r w:rsidR="009E7811" w:rsidRPr="002F6EFB">
        <w:rPr>
          <w:rFonts w:ascii="Calibri" w:hAnsi="Calibri" w:cs="Calibri"/>
          <w:b w:val="0"/>
          <w:bCs w:val="0"/>
          <w:sz w:val="24"/>
          <w:szCs w:val="24"/>
          <w:shd w:val="clear" w:color="auto" w:fill="FFFFFF"/>
          <w:lang w:bidi="fa-IR"/>
        </w:rPr>
        <w:t xml:space="preserve"> und P</w:t>
      </w:r>
      <w:r w:rsidRPr="002F6EFB">
        <w:rPr>
          <w:rFonts w:ascii="Calibri" w:hAnsi="Calibri" w:cs="Calibri"/>
          <w:b w:val="0"/>
          <w:bCs w:val="0"/>
          <w:sz w:val="24"/>
          <w:szCs w:val="24"/>
          <w:shd w:val="clear" w:color="auto" w:fill="FFFFFF"/>
          <w:lang w:bidi="fa-IR"/>
        </w:rPr>
        <w:t>=0</w:t>
      </w:r>
      <w:r w:rsidR="00865B93" w:rsidRPr="002F6EFB">
        <w:rPr>
          <w:rFonts w:ascii="Calibri" w:hAnsi="Calibri" w:cs="Calibri"/>
          <w:b w:val="0"/>
          <w:bCs w:val="0"/>
          <w:sz w:val="24"/>
          <w:szCs w:val="24"/>
          <w:shd w:val="clear" w:color="auto" w:fill="FFFFFF"/>
          <w:lang w:bidi="fa-IR"/>
        </w:rPr>
        <w:t>.</w:t>
      </w:r>
      <w:r w:rsidRPr="002F6EFB">
        <w:rPr>
          <w:rFonts w:ascii="Calibri" w:hAnsi="Calibri" w:cs="Calibri"/>
          <w:b w:val="0"/>
          <w:bCs w:val="0"/>
          <w:sz w:val="24"/>
          <w:szCs w:val="24"/>
          <w:shd w:val="clear" w:color="auto" w:fill="FFFFFF"/>
          <w:lang w:bidi="fa-IR"/>
        </w:rPr>
        <w:t>571)</w:t>
      </w:r>
      <w:r w:rsidR="00865B93" w:rsidRPr="002F6EFB">
        <w:rPr>
          <w:rFonts w:ascii="Calibri" w:hAnsi="Calibri" w:cs="Calibri"/>
          <w:b w:val="0"/>
          <w:bCs w:val="0"/>
          <w:sz w:val="24"/>
          <w:szCs w:val="24"/>
          <w:shd w:val="clear" w:color="auto" w:fill="FFFFFF"/>
          <w:lang w:bidi="fa-IR"/>
        </w:rPr>
        <w:t xml:space="preserve">. es bedeutet 2 </w:t>
      </w:r>
      <w:r w:rsidR="003421C8" w:rsidRPr="002F6EFB">
        <w:rPr>
          <w:rFonts w:ascii="Calibri" w:hAnsi="Calibri" w:cs="Calibri"/>
          <w:b w:val="0"/>
          <w:bCs w:val="0"/>
          <w:sz w:val="24"/>
          <w:szCs w:val="24"/>
          <w:shd w:val="clear" w:color="auto" w:fill="FFFFFF"/>
          <w:lang w:bidi="fa-IR"/>
        </w:rPr>
        <w:t>Gruppen</w:t>
      </w:r>
      <w:r w:rsidR="00865B93" w:rsidRPr="002F6EFB">
        <w:rPr>
          <w:rFonts w:ascii="Calibri" w:hAnsi="Calibri" w:cs="Calibri"/>
          <w:b w:val="0"/>
          <w:bCs w:val="0"/>
          <w:sz w:val="24"/>
          <w:szCs w:val="24"/>
          <w:shd w:val="clear" w:color="auto" w:fill="FFFFFF"/>
          <w:lang w:bidi="fa-IR"/>
        </w:rPr>
        <w:t xml:space="preserve"> sind gleich in </w:t>
      </w:r>
      <w:r w:rsidR="009E7811" w:rsidRPr="002F6EFB">
        <w:rPr>
          <w:rFonts w:ascii="Calibri" w:hAnsi="Calibri" w:cs="Calibri"/>
          <w:b w:val="0"/>
          <w:bCs w:val="0"/>
          <w:sz w:val="24"/>
          <w:szCs w:val="24"/>
          <w:shd w:val="clear" w:color="auto" w:fill="FFFFFF"/>
          <w:lang w:bidi="fa-IR"/>
        </w:rPr>
        <w:t>Nach</w:t>
      </w:r>
      <w:r w:rsidR="00283CD1" w:rsidRPr="002F6EFB">
        <w:rPr>
          <w:rFonts w:ascii="Calibri" w:hAnsi="Calibri" w:cs="Calibri"/>
          <w:b w:val="0"/>
          <w:bCs w:val="0"/>
          <w:sz w:val="24"/>
          <w:szCs w:val="24"/>
          <w:shd w:val="clear" w:color="auto" w:fill="FFFFFF"/>
          <w:lang w:bidi="fa-IR"/>
        </w:rPr>
        <w:t>-</w:t>
      </w:r>
      <w:r w:rsidR="003421C8" w:rsidRPr="002F6EFB">
        <w:rPr>
          <w:rFonts w:ascii="Calibri" w:hAnsi="Calibri" w:cs="Calibri"/>
          <w:b w:val="0"/>
          <w:bCs w:val="0"/>
          <w:sz w:val="24"/>
          <w:szCs w:val="24"/>
          <w:shd w:val="clear" w:color="auto" w:fill="FFFFFF"/>
          <w:lang w:bidi="fa-IR"/>
        </w:rPr>
        <w:t xml:space="preserve"> Test</w:t>
      </w:r>
      <w:r w:rsidR="009E7811" w:rsidRPr="002F6EFB">
        <w:rPr>
          <w:rFonts w:ascii="Calibri" w:hAnsi="Calibri" w:cs="Calibri"/>
          <w:b w:val="0"/>
          <w:bCs w:val="0"/>
          <w:sz w:val="24"/>
          <w:szCs w:val="24"/>
          <w:shd w:val="clear" w:color="auto" w:fill="FFFFFF"/>
          <w:lang w:bidi="fa-IR"/>
        </w:rPr>
        <w:t>.</w:t>
      </w:r>
      <w:r w:rsidR="00865B93" w:rsidRPr="002F6EFB">
        <w:rPr>
          <w:rFonts w:ascii="Calibri" w:hAnsi="Calibri" w:cs="Calibri"/>
          <w:b w:val="0"/>
          <w:bCs w:val="0"/>
          <w:sz w:val="24"/>
          <w:szCs w:val="24"/>
          <w:shd w:val="clear" w:color="auto" w:fill="FFFFFF"/>
          <w:lang w:bidi="fa-IR"/>
        </w:rPr>
        <w:t xml:space="preserve"> </w:t>
      </w:r>
      <w:r w:rsidRPr="002F6EFB">
        <w:rPr>
          <w:rFonts w:ascii="Calibri" w:hAnsi="Calibri" w:cs="Calibri"/>
          <w:b w:val="0"/>
          <w:bCs w:val="0"/>
          <w:sz w:val="24"/>
          <w:szCs w:val="24"/>
          <w:shd w:val="clear" w:color="auto" w:fill="FFFFFF"/>
          <w:lang w:bidi="fa-IR"/>
        </w:rPr>
        <w:t>und</w:t>
      </w:r>
      <w:r w:rsidRPr="002F6EFB">
        <w:rPr>
          <w:rFonts w:ascii="Calibri" w:hAnsi="Calibri" w:cs="Calibri"/>
          <w:b w:val="0"/>
          <w:bCs w:val="0"/>
          <w:i/>
          <w:iCs/>
          <w:sz w:val="24"/>
          <w:szCs w:val="24"/>
          <w:shd w:val="clear" w:color="auto" w:fill="FFFFFF"/>
        </w:rPr>
        <w:t xml:space="preserve"> </w:t>
      </w:r>
      <w:r w:rsidRPr="002F6EFB">
        <w:rPr>
          <w:rStyle w:val="Hervorhebung"/>
          <w:rFonts w:ascii="Calibri" w:hAnsi="Calibri" w:cs="Calibri"/>
          <w:b w:val="0"/>
          <w:bCs w:val="0"/>
          <w:i w:val="0"/>
          <w:iCs w:val="0"/>
          <w:sz w:val="24"/>
          <w:szCs w:val="24"/>
          <w:shd w:val="clear" w:color="auto" w:fill="FFFFFF"/>
        </w:rPr>
        <w:t xml:space="preserve">Homogenität der Regressionssteigungen </w:t>
      </w:r>
      <w:r w:rsidRPr="002F6EFB">
        <w:rPr>
          <w:rFonts w:ascii="Calibri" w:hAnsi="Calibri" w:cs="Calibri"/>
          <w:b w:val="0"/>
          <w:bCs w:val="0"/>
          <w:sz w:val="24"/>
          <w:szCs w:val="24"/>
          <w:shd w:val="clear" w:color="auto" w:fill="FFFFFF"/>
          <w:lang w:bidi="fa-IR"/>
        </w:rPr>
        <w:t xml:space="preserve"> </w:t>
      </w:r>
      <w:r w:rsidR="00865B93" w:rsidRPr="002F6EFB">
        <w:rPr>
          <w:rFonts w:ascii="Calibri" w:hAnsi="Calibri" w:cs="Calibri"/>
          <w:b w:val="0"/>
          <w:bCs w:val="0"/>
          <w:sz w:val="24"/>
          <w:szCs w:val="24"/>
          <w:shd w:val="clear" w:color="auto" w:fill="FFFFFF"/>
        </w:rPr>
        <w:t xml:space="preserve">wurde auch signifikant nicht </w:t>
      </w:r>
      <w:r w:rsidR="009E7811" w:rsidRPr="002F6EFB">
        <w:rPr>
          <w:rFonts w:ascii="Calibri" w:hAnsi="Calibri" w:cs="Calibri"/>
          <w:b w:val="0"/>
          <w:bCs w:val="0"/>
          <w:sz w:val="24"/>
          <w:szCs w:val="24"/>
          <w:shd w:val="clear" w:color="auto" w:fill="FFFFFF"/>
          <w:lang w:bidi="fa-IR"/>
        </w:rPr>
        <w:t>in P</w:t>
      </w:r>
      <w:r w:rsidR="00865B93" w:rsidRPr="002F6EFB">
        <w:rPr>
          <w:rFonts w:ascii="Calibri" w:hAnsi="Calibri" w:cs="Calibri"/>
          <w:b w:val="0"/>
          <w:bCs w:val="0"/>
          <w:sz w:val="24"/>
          <w:szCs w:val="24"/>
          <w:shd w:val="clear" w:color="auto" w:fill="FFFFFF"/>
          <w:lang w:bidi="fa-IR"/>
        </w:rPr>
        <w:t>&lt;0.01</w:t>
      </w:r>
      <w:r w:rsidR="008D5ADA" w:rsidRPr="002F6EFB">
        <w:rPr>
          <w:rFonts w:ascii="Calibri" w:hAnsi="Calibri" w:cs="Calibri"/>
          <w:b w:val="0"/>
          <w:bCs w:val="0"/>
          <w:sz w:val="24"/>
          <w:szCs w:val="24"/>
          <w:shd w:val="clear" w:color="auto" w:fill="FFFFFF"/>
          <w:lang w:bidi="fa-IR"/>
        </w:rPr>
        <w:t>, deshalb konnten</w:t>
      </w:r>
      <w:r w:rsidR="00865B93" w:rsidRPr="002F6EFB">
        <w:rPr>
          <w:rFonts w:ascii="Calibri" w:hAnsi="Calibri" w:cs="Calibri"/>
          <w:b w:val="0"/>
          <w:bCs w:val="0"/>
          <w:sz w:val="24"/>
          <w:szCs w:val="24"/>
          <w:shd w:val="clear" w:color="auto" w:fill="FFFFFF"/>
          <w:lang w:bidi="fa-IR"/>
        </w:rPr>
        <w:t xml:space="preserve"> wir ANCOVA machen.</w:t>
      </w:r>
    </w:p>
    <w:p w:rsidR="009E7811" w:rsidRPr="002F6EFB" w:rsidRDefault="009E7811" w:rsidP="00E400F3">
      <w:pPr>
        <w:pStyle w:val="berschrift3"/>
        <w:spacing w:before="0" w:beforeAutospacing="0" w:after="0" w:afterAutospacing="0"/>
        <w:jc w:val="both"/>
        <w:rPr>
          <w:rFonts w:ascii="Calibri" w:hAnsi="Calibri" w:cs="Calibri"/>
          <w:b w:val="0"/>
          <w:bCs w:val="0"/>
          <w:sz w:val="24"/>
          <w:szCs w:val="24"/>
          <w:shd w:val="clear" w:color="auto" w:fill="FFFFFF"/>
          <w:lang w:bidi="fa-IR"/>
        </w:rPr>
      </w:pPr>
    </w:p>
    <w:p w:rsidR="007B3F12" w:rsidRDefault="007B3F12" w:rsidP="00E400F3">
      <w:pPr>
        <w:pStyle w:val="berschrift1"/>
        <w:shd w:val="clear" w:color="auto" w:fill="FFFFFF"/>
        <w:spacing w:before="0" w:beforeAutospacing="0" w:after="0" w:afterAutospacing="0"/>
        <w:jc w:val="both"/>
        <w:rPr>
          <w:rFonts w:ascii="Calibri" w:hAnsi="Calibri" w:cs="Calibri"/>
          <w:b w:val="0"/>
          <w:bCs w:val="0"/>
          <w:sz w:val="24"/>
          <w:szCs w:val="24"/>
        </w:rPr>
      </w:pPr>
    </w:p>
    <w:p w:rsidR="002B3116" w:rsidRDefault="002B3116" w:rsidP="00E400F3">
      <w:pPr>
        <w:pStyle w:val="berschrift1"/>
        <w:shd w:val="clear" w:color="auto" w:fill="FFFFFF"/>
        <w:spacing w:before="0" w:beforeAutospacing="0" w:after="0" w:afterAutospacing="0"/>
        <w:jc w:val="both"/>
        <w:rPr>
          <w:rFonts w:ascii="Calibri" w:hAnsi="Calibri" w:cs="Calibri"/>
          <w:b w:val="0"/>
          <w:bCs w:val="0"/>
          <w:sz w:val="24"/>
          <w:szCs w:val="24"/>
        </w:rPr>
      </w:pPr>
    </w:p>
    <w:p w:rsidR="002B3116" w:rsidRDefault="002B3116" w:rsidP="00E400F3">
      <w:pPr>
        <w:pStyle w:val="berschrift1"/>
        <w:shd w:val="clear" w:color="auto" w:fill="FFFFFF"/>
        <w:spacing w:before="0" w:beforeAutospacing="0" w:after="0" w:afterAutospacing="0"/>
        <w:jc w:val="both"/>
        <w:rPr>
          <w:rFonts w:ascii="Calibri" w:hAnsi="Calibri" w:cs="Calibri"/>
          <w:b w:val="0"/>
          <w:bCs w:val="0"/>
          <w:sz w:val="24"/>
          <w:szCs w:val="24"/>
        </w:rPr>
      </w:pPr>
    </w:p>
    <w:p w:rsidR="002B3116" w:rsidRDefault="002B3116" w:rsidP="00E400F3">
      <w:pPr>
        <w:pStyle w:val="berschrift1"/>
        <w:shd w:val="clear" w:color="auto" w:fill="FFFFFF"/>
        <w:spacing w:before="0" w:beforeAutospacing="0" w:after="0" w:afterAutospacing="0"/>
        <w:jc w:val="both"/>
        <w:rPr>
          <w:rFonts w:ascii="Calibri" w:hAnsi="Calibri" w:cs="Calibri"/>
          <w:b w:val="0"/>
          <w:bCs w:val="0"/>
          <w:sz w:val="24"/>
          <w:szCs w:val="24"/>
        </w:rPr>
      </w:pPr>
    </w:p>
    <w:p w:rsidR="002B3116" w:rsidRPr="002F6EFB" w:rsidRDefault="002B3116" w:rsidP="00E400F3">
      <w:pPr>
        <w:pStyle w:val="berschrift1"/>
        <w:shd w:val="clear" w:color="auto" w:fill="FFFFFF"/>
        <w:spacing w:before="0" w:beforeAutospacing="0" w:after="0" w:afterAutospacing="0"/>
        <w:jc w:val="both"/>
        <w:rPr>
          <w:rFonts w:ascii="Calibri" w:hAnsi="Calibri" w:cs="Calibri"/>
          <w:b w:val="0"/>
          <w:bCs w:val="0"/>
          <w:sz w:val="24"/>
          <w:szCs w:val="24"/>
        </w:rPr>
      </w:pPr>
    </w:p>
    <w:p w:rsidR="007B3F12" w:rsidRPr="002F6EFB" w:rsidRDefault="00283466" w:rsidP="00E400F3">
      <w:pPr>
        <w:jc w:val="both"/>
        <w:rPr>
          <w:rFonts w:ascii="Calibri" w:hAnsi="Calibri" w:cs="Calibri"/>
          <w:sz w:val="24"/>
          <w:szCs w:val="24"/>
        </w:rPr>
      </w:pPr>
      <w:r w:rsidRPr="002F6EFB">
        <w:rPr>
          <w:rFonts w:ascii="Calibri" w:hAnsi="Calibri" w:cs="Calibri"/>
          <w:sz w:val="24"/>
          <w:szCs w:val="24"/>
        </w:rPr>
        <w:t xml:space="preserve">Tabelle 1 , </w:t>
      </w:r>
      <w:r w:rsidR="003421C8" w:rsidRPr="002F6EFB">
        <w:rPr>
          <w:rFonts w:ascii="Calibri" w:hAnsi="Calibri" w:cs="Calibri"/>
          <w:sz w:val="24"/>
          <w:szCs w:val="24"/>
        </w:rPr>
        <w:t>Mittelwerte</w:t>
      </w:r>
      <w:r w:rsidR="00E049E4" w:rsidRPr="002F6EFB">
        <w:rPr>
          <w:rFonts w:ascii="Calibri" w:hAnsi="Calibri" w:cs="Calibri"/>
          <w:sz w:val="24"/>
          <w:szCs w:val="24"/>
        </w:rPr>
        <w:t>n</w:t>
      </w:r>
      <w:r w:rsidRPr="002F6EFB">
        <w:rPr>
          <w:rFonts w:ascii="Calibri" w:hAnsi="Calibri" w:cs="Calibri"/>
          <w:sz w:val="24"/>
          <w:szCs w:val="24"/>
        </w:rPr>
        <w:t xml:space="preserve"> und </w:t>
      </w:r>
      <w:r w:rsidR="003421C8" w:rsidRPr="002F6EFB">
        <w:rPr>
          <w:rFonts w:ascii="Calibri" w:hAnsi="Calibri" w:cs="Calibri"/>
          <w:sz w:val="24"/>
          <w:szCs w:val="24"/>
        </w:rPr>
        <w:t>Standardabweichungen</w:t>
      </w:r>
    </w:p>
    <w:tbl>
      <w:tblPr>
        <w:tblStyle w:val="EinfacheTabelle3"/>
        <w:tblW w:w="6834" w:type="dxa"/>
        <w:tblLook w:val="04A0" w:firstRow="1" w:lastRow="0" w:firstColumn="1" w:lastColumn="0" w:noHBand="0" w:noVBand="1"/>
      </w:tblPr>
      <w:tblGrid>
        <w:gridCol w:w="2333"/>
        <w:gridCol w:w="1197"/>
        <w:gridCol w:w="1024"/>
        <w:gridCol w:w="1256"/>
        <w:gridCol w:w="1024"/>
      </w:tblGrid>
      <w:tr w:rsidR="00DD0393" w:rsidRPr="002F6EFB" w:rsidTr="00A42286">
        <w:trPr>
          <w:cnfStyle w:val="100000000000" w:firstRow="1" w:lastRow="0" w:firstColumn="0" w:lastColumn="0" w:oddVBand="0" w:evenVBand="0" w:oddHBand="0" w:evenHBand="0" w:firstRowFirstColumn="0" w:firstRowLastColumn="0" w:lastRowFirstColumn="0" w:lastRowLastColumn="0"/>
          <w:trHeight w:val="370"/>
        </w:trPr>
        <w:tc>
          <w:tcPr>
            <w:cnfStyle w:val="001000000100" w:firstRow="0" w:lastRow="0" w:firstColumn="1" w:lastColumn="0" w:oddVBand="0" w:evenVBand="0" w:oddHBand="0" w:evenHBand="0" w:firstRowFirstColumn="1" w:firstRowLastColumn="0" w:lastRowFirstColumn="0" w:lastRowLastColumn="0"/>
            <w:tcW w:w="1759" w:type="dxa"/>
            <w:shd w:val="clear" w:color="auto" w:fill="auto"/>
          </w:tcPr>
          <w:p w:rsidR="007B3F12" w:rsidRPr="002F6EFB" w:rsidRDefault="007B3F12" w:rsidP="00E400F3">
            <w:pPr>
              <w:spacing w:after="160" w:line="259" w:lineRule="auto"/>
              <w:jc w:val="both"/>
              <w:rPr>
                <w:rFonts w:ascii="Calibri" w:hAnsi="Calibri" w:cs="Calibri"/>
                <w:b w:val="0"/>
                <w:bCs w:val="0"/>
                <w:i/>
                <w:iCs/>
              </w:rPr>
            </w:pPr>
          </w:p>
        </w:tc>
        <w:tc>
          <w:tcPr>
            <w:tcW w:w="1302" w:type="dxa"/>
            <w:shd w:val="clear" w:color="auto" w:fill="auto"/>
          </w:tcPr>
          <w:p w:rsidR="007B3F12" w:rsidRPr="002F6EFB" w:rsidRDefault="007B3F12" w:rsidP="00E400F3">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rPr>
            </w:pPr>
            <w:r w:rsidRPr="002F6EFB">
              <w:rPr>
                <w:rFonts w:ascii="Calibri" w:hAnsi="Calibri" w:cs="Calibri"/>
                <w:b w:val="0"/>
                <w:bCs w:val="0"/>
              </w:rPr>
              <w:t>Pretest</w:t>
            </w:r>
          </w:p>
        </w:tc>
        <w:tc>
          <w:tcPr>
            <w:tcW w:w="1223" w:type="dxa"/>
            <w:shd w:val="clear" w:color="auto" w:fill="auto"/>
          </w:tcPr>
          <w:p w:rsidR="007B3F12" w:rsidRPr="002F6EFB" w:rsidRDefault="007B3F12" w:rsidP="00E400F3">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rPr>
            </w:pPr>
          </w:p>
        </w:tc>
        <w:tc>
          <w:tcPr>
            <w:tcW w:w="1327" w:type="dxa"/>
            <w:shd w:val="clear" w:color="auto" w:fill="auto"/>
          </w:tcPr>
          <w:p w:rsidR="007B3F12" w:rsidRPr="002F6EFB" w:rsidRDefault="007B3F12" w:rsidP="00E400F3">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rPr>
            </w:pPr>
            <w:r w:rsidRPr="002F6EFB">
              <w:rPr>
                <w:rFonts w:ascii="Calibri" w:hAnsi="Calibri" w:cs="Calibri"/>
                <w:b w:val="0"/>
                <w:bCs w:val="0"/>
              </w:rPr>
              <w:t>Posttest</w:t>
            </w:r>
          </w:p>
        </w:tc>
        <w:tc>
          <w:tcPr>
            <w:tcW w:w="1223" w:type="dxa"/>
            <w:shd w:val="clear" w:color="auto" w:fill="auto"/>
          </w:tcPr>
          <w:p w:rsidR="007B3F12" w:rsidRPr="002F6EFB" w:rsidRDefault="007B3F12" w:rsidP="00E400F3">
            <w:pPr>
              <w:spacing w:after="160" w:line="259" w:lineRule="auto"/>
              <w:jc w:val="both"/>
              <w:cnfStyle w:val="100000000000" w:firstRow="1" w:lastRow="0" w:firstColumn="0" w:lastColumn="0" w:oddVBand="0" w:evenVBand="0" w:oddHBand="0" w:evenHBand="0" w:firstRowFirstColumn="0" w:firstRowLastColumn="0" w:lastRowFirstColumn="0" w:lastRowLastColumn="0"/>
              <w:rPr>
                <w:rFonts w:ascii="Calibri" w:hAnsi="Calibri" w:cs="Calibri"/>
                <w:b w:val="0"/>
                <w:bCs w:val="0"/>
                <w:i/>
                <w:iCs/>
              </w:rPr>
            </w:pPr>
          </w:p>
        </w:tc>
      </w:tr>
      <w:tr w:rsidR="00DD0393" w:rsidRPr="002F6EFB" w:rsidTr="00A42286">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759" w:type="dxa"/>
            <w:shd w:val="clear" w:color="auto" w:fill="auto"/>
          </w:tcPr>
          <w:p w:rsidR="007B3F12" w:rsidRPr="002F6EFB" w:rsidRDefault="007B3F12" w:rsidP="00E400F3">
            <w:pPr>
              <w:spacing w:after="160" w:line="259" w:lineRule="auto"/>
              <w:jc w:val="both"/>
              <w:rPr>
                <w:rFonts w:ascii="Calibri" w:hAnsi="Calibri" w:cs="Calibri"/>
                <w:b w:val="0"/>
                <w:bCs w:val="0"/>
                <w:i/>
                <w:iCs/>
              </w:rPr>
            </w:pPr>
          </w:p>
        </w:tc>
        <w:tc>
          <w:tcPr>
            <w:tcW w:w="1302" w:type="dxa"/>
            <w:shd w:val="clear" w:color="auto" w:fill="auto"/>
          </w:tcPr>
          <w:p w:rsidR="007B3F12" w:rsidRPr="002F6EFB" w:rsidRDefault="007B3F12" w:rsidP="00E400F3">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F6EFB">
              <w:rPr>
                <w:rFonts w:ascii="Calibri" w:hAnsi="Calibri" w:cs="Calibri"/>
              </w:rPr>
              <w:t>M</w:t>
            </w:r>
          </w:p>
        </w:tc>
        <w:tc>
          <w:tcPr>
            <w:tcW w:w="1223" w:type="dxa"/>
            <w:shd w:val="clear" w:color="auto" w:fill="auto"/>
          </w:tcPr>
          <w:p w:rsidR="007B3F12" w:rsidRPr="002F6EFB" w:rsidRDefault="007B3F12" w:rsidP="00E400F3">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F6EFB">
              <w:rPr>
                <w:rFonts w:ascii="Calibri" w:hAnsi="Calibri" w:cs="Calibri"/>
              </w:rPr>
              <w:t>SD</w:t>
            </w:r>
          </w:p>
        </w:tc>
        <w:tc>
          <w:tcPr>
            <w:tcW w:w="1327" w:type="dxa"/>
            <w:shd w:val="clear" w:color="auto" w:fill="auto"/>
          </w:tcPr>
          <w:p w:rsidR="007B3F12" w:rsidRPr="002F6EFB" w:rsidRDefault="007B3F12" w:rsidP="00E400F3">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F6EFB">
              <w:rPr>
                <w:rFonts w:ascii="Calibri" w:hAnsi="Calibri" w:cs="Calibri"/>
              </w:rPr>
              <w:t>M</w:t>
            </w:r>
          </w:p>
        </w:tc>
        <w:tc>
          <w:tcPr>
            <w:tcW w:w="1223" w:type="dxa"/>
            <w:shd w:val="clear" w:color="auto" w:fill="auto"/>
          </w:tcPr>
          <w:p w:rsidR="007B3F12" w:rsidRPr="002F6EFB" w:rsidRDefault="007B3F12" w:rsidP="00E400F3">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F6EFB">
              <w:rPr>
                <w:rFonts w:ascii="Calibri" w:hAnsi="Calibri" w:cs="Calibri"/>
              </w:rPr>
              <w:t>SD</w:t>
            </w:r>
          </w:p>
        </w:tc>
      </w:tr>
      <w:tr w:rsidR="00DD0393" w:rsidRPr="002F6EFB" w:rsidTr="00A42286">
        <w:trPr>
          <w:trHeight w:val="387"/>
        </w:trPr>
        <w:tc>
          <w:tcPr>
            <w:cnfStyle w:val="001000000000" w:firstRow="0" w:lastRow="0" w:firstColumn="1" w:lastColumn="0" w:oddVBand="0" w:evenVBand="0" w:oddHBand="0" w:evenHBand="0" w:firstRowFirstColumn="0" w:firstRowLastColumn="0" w:lastRowFirstColumn="0" w:lastRowLastColumn="0"/>
            <w:tcW w:w="1759" w:type="dxa"/>
            <w:shd w:val="clear" w:color="auto" w:fill="auto"/>
          </w:tcPr>
          <w:p w:rsidR="007B3F12" w:rsidRPr="002F6EFB" w:rsidRDefault="001A3AAD" w:rsidP="00E400F3">
            <w:pPr>
              <w:spacing w:after="160" w:line="259" w:lineRule="auto"/>
              <w:jc w:val="both"/>
              <w:rPr>
                <w:rFonts w:ascii="Calibri" w:hAnsi="Calibri" w:cs="Calibri"/>
                <w:b w:val="0"/>
                <w:bCs w:val="0"/>
                <w:i/>
                <w:iCs/>
              </w:rPr>
            </w:pPr>
            <w:r w:rsidRPr="002F6EFB">
              <w:rPr>
                <w:rFonts w:ascii="Calibri" w:hAnsi="Calibri" w:cs="Calibri"/>
                <w:b w:val="0"/>
                <w:bCs w:val="0"/>
              </w:rPr>
              <w:t>Experimentalgruppe</w:t>
            </w:r>
          </w:p>
        </w:tc>
        <w:tc>
          <w:tcPr>
            <w:tcW w:w="1302" w:type="dxa"/>
            <w:shd w:val="clear" w:color="auto" w:fill="auto"/>
          </w:tcPr>
          <w:p w:rsidR="007B3F12" w:rsidRPr="002F6EFB" w:rsidRDefault="007B3F12" w:rsidP="00E400F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F6EFB">
              <w:rPr>
                <w:rFonts w:ascii="Calibri" w:hAnsi="Calibri" w:cs="Calibri"/>
              </w:rPr>
              <w:t>13.20</w:t>
            </w:r>
          </w:p>
        </w:tc>
        <w:tc>
          <w:tcPr>
            <w:tcW w:w="1223" w:type="dxa"/>
            <w:shd w:val="clear" w:color="auto" w:fill="auto"/>
          </w:tcPr>
          <w:p w:rsidR="007B3F12" w:rsidRPr="002F6EFB" w:rsidRDefault="007B3F12" w:rsidP="00E400F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F6EFB">
              <w:rPr>
                <w:rFonts w:ascii="Calibri" w:hAnsi="Calibri" w:cs="Calibri"/>
              </w:rPr>
              <w:t>4.50</w:t>
            </w:r>
          </w:p>
        </w:tc>
        <w:tc>
          <w:tcPr>
            <w:tcW w:w="1327" w:type="dxa"/>
            <w:shd w:val="clear" w:color="auto" w:fill="auto"/>
          </w:tcPr>
          <w:p w:rsidR="007B3F12" w:rsidRPr="002F6EFB" w:rsidRDefault="007B3F12" w:rsidP="00E400F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F6EFB">
              <w:rPr>
                <w:rFonts w:ascii="Calibri" w:hAnsi="Calibri" w:cs="Calibri"/>
              </w:rPr>
              <w:t>5.60</w:t>
            </w:r>
          </w:p>
        </w:tc>
        <w:tc>
          <w:tcPr>
            <w:tcW w:w="1223" w:type="dxa"/>
            <w:shd w:val="clear" w:color="auto" w:fill="auto"/>
          </w:tcPr>
          <w:p w:rsidR="007B3F12" w:rsidRPr="002F6EFB" w:rsidRDefault="007B3F12" w:rsidP="00E400F3">
            <w:pPr>
              <w:spacing w:after="160" w:line="259" w:lineRule="auto"/>
              <w:jc w:val="both"/>
              <w:cnfStyle w:val="000000000000" w:firstRow="0" w:lastRow="0" w:firstColumn="0" w:lastColumn="0" w:oddVBand="0" w:evenVBand="0" w:oddHBand="0" w:evenHBand="0" w:firstRowFirstColumn="0" w:firstRowLastColumn="0" w:lastRowFirstColumn="0" w:lastRowLastColumn="0"/>
              <w:rPr>
                <w:rFonts w:ascii="Calibri" w:hAnsi="Calibri" w:cs="Calibri"/>
              </w:rPr>
            </w:pPr>
            <w:r w:rsidRPr="002F6EFB">
              <w:rPr>
                <w:rFonts w:ascii="Calibri" w:hAnsi="Calibri" w:cs="Calibri"/>
              </w:rPr>
              <w:t>3.95</w:t>
            </w:r>
          </w:p>
        </w:tc>
      </w:tr>
      <w:tr w:rsidR="00DD0393" w:rsidRPr="002F6EFB" w:rsidTr="00A42286">
        <w:trPr>
          <w:cnfStyle w:val="000000100000" w:firstRow="0" w:lastRow="0" w:firstColumn="0" w:lastColumn="0" w:oddVBand="0" w:evenVBand="0" w:oddHBand="1" w:evenHBand="0" w:firstRowFirstColumn="0" w:firstRowLastColumn="0" w:lastRowFirstColumn="0" w:lastRowLastColumn="0"/>
          <w:trHeight w:val="370"/>
        </w:trPr>
        <w:tc>
          <w:tcPr>
            <w:cnfStyle w:val="001000000000" w:firstRow="0" w:lastRow="0" w:firstColumn="1" w:lastColumn="0" w:oddVBand="0" w:evenVBand="0" w:oddHBand="0" w:evenHBand="0" w:firstRowFirstColumn="0" w:firstRowLastColumn="0" w:lastRowFirstColumn="0" w:lastRowLastColumn="0"/>
            <w:tcW w:w="1759" w:type="dxa"/>
            <w:shd w:val="clear" w:color="auto" w:fill="auto"/>
          </w:tcPr>
          <w:p w:rsidR="007B3F12" w:rsidRPr="002F6EFB" w:rsidRDefault="007B3F12" w:rsidP="00E400F3">
            <w:pPr>
              <w:spacing w:after="160" w:line="259" w:lineRule="auto"/>
              <w:jc w:val="both"/>
              <w:rPr>
                <w:rFonts w:ascii="Calibri" w:hAnsi="Calibri" w:cs="Calibri"/>
                <w:b w:val="0"/>
                <w:bCs w:val="0"/>
                <w:i/>
                <w:iCs/>
              </w:rPr>
            </w:pPr>
            <w:r w:rsidRPr="002F6EFB">
              <w:rPr>
                <w:rFonts w:ascii="Calibri" w:hAnsi="Calibri" w:cs="Calibri"/>
                <w:b w:val="0"/>
                <w:bCs w:val="0"/>
              </w:rPr>
              <w:t>Control Group</w:t>
            </w:r>
          </w:p>
        </w:tc>
        <w:tc>
          <w:tcPr>
            <w:tcW w:w="1302" w:type="dxa"/>
            <w:shd w:val="clear" w:color="auto" w:fill="auto"/>
          </w:tcPr>
          <w:p w:rsidR="007B3F12" w:rsidRPr="002F6EFB" w:rsidRDefault="007B3F12" w:rsidP="00E400F3">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F6EFB">
              <w:rPr>
                <w:rFonts w:ascii="Calibri" w:hAnsi="Calibri" w:cs="Calibri"/>
              </w:rPr>
              <w:t>12.90</w:t>
            </w:r>
          </w:p>
        </w:tc>
        <w:tc>
          <w:tcPr>
            <w:tcW w:w="1223" w:type="dxa"/>
            <w:shd w:val="clear" w:color="auto" w:fill="auto"/>
          </w:tcPr>
          <w:p w:rsidR="007B3F12" w:rsidRPr="002F6EFB" w:rsidRDefault="007B3F12" w:rsidP="00E400F3">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F6EFB">
              <w:rPr>
                <w:rFonts w:ascii="Calibri" w:hAnsi="Calibri" w:cs="Calibri"/>
              </w:rPr>
              <w:t>3.70</w:t>
            </w:r>
          </w:p>
        </w:tc>
        <w:tc>
          <w:tcPr>
            <w:tcW w:w="1327" w:type="dxa"/>
            <w:shd w:val="clear" w:color="auto" w:fill="auto"/>
          </w:tcPr>
          <w:p w:rsidR="007B3F12" w:rsidRPr="002F6EFB" w:rsidRDefault="007B3F12" w:rsidP="00E400F3">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F6EFB">
              <w:rPr>
                <w:rFonts w:ascii="Calibri" w:hAnsi="Calibri" w:cs="Calibri"/>
              </w:rPr>
              <w:t>12.40</w:t>
            </w:r>
          </w:p>
        </w:tc>
        <w:tc>
          <w:tcPr>
            <w:tcW w:w="1223" w:type="dxa"/>
            <w:shd w:val="clear" w:color="auto" w:fill="auto"/>
          </w:tcPr>
          <w:p w:rsidR="007B3F12" w:rsidRPr="002F6EFB" w:rsidRDefault="007B3F12" w:rsidP="00E400F3">
            <w:pPr>
              <w:spacing w:after="160" w:line="259" w:lineRule="auto"/>
              <w:jc w:val="both"/>
              <w:cnfStyle w:val="000000100000" w:firstRow="0" w:lastRow="0" w:firstColumn="0" w:lastColumn="0" w:oddVBand="0" w:evenVBand="0" w:oddHBand="1" w:evenHBand="0" w:firstRowFirstColumn="0" w:firstRowLastColumn="0" w:lastRowFirstColumn="0" w:lastRowLastColumn="0"/>
              <w:rPr>
                <w:rFonts w:ascii="Calibri" w:hAnsi="Calibri" w:cs="Calibri"/>
              </w:rPr>
            </w:pPr>
            <w:r w:rsidRPr="002F6EFB">
              <w:rPr>
                <w:rFonts w:ascii="Calibri" w:hAnsi="Calibri" w:cs="Calibri"/>
              </w:rPr>
              <w:t>3.30</w:t>
            </w:r>
          </w:p>
        </w:tc>
      </w:tr>
    </w:tbl>
    <w:p w:rsidR="00DD0393" w:rsidRPr="002F6EFB" w:rsidRDefault="00DD0393" w:rsidP="00E400F3">
      <w:pPr>
        <w:jc w:val="both"/>
        <w:rPr>
          <w:rFonts w:ascii="Calibri" w:hAnsi="Calibri" w:cs="Calibri"/>
          <w:sz w:val="24"/>
          <w:szCs w:val="24"/>
        </w:rPr>
      </w:pPr>
    </w:p>
    <w:p w:rsidR="00DD0393" w:rsidRPr="002F6EFB" w:rsidRDefault="00445AA2" w:rsidP="00BC2D75">
      <w:pPr>
        <w:pStyle w:val="berschrift3"/>
        <w:spacing w:before="0" w:beforeAutospacing="0" w:after="0" w:afterAutospacing="0"/>
        <w:jc w:val="both"/>
        <w:rPr>
          <w:rStyle w:val="Hervorhebung"/>
          <w:rFonts w:ascii="Calibri" w:hAnsi="Calibri" w:cs="Calibri"/>
          <w:b w:val="0"/>
          <w:bCs w:val="0"/>
          <w:i w:val="0"/>
          <w:iCs w:val="0"/>
          <w:sz w:val="24"/>
          <w:szCs w:val="24"/>
          <w:shd w:val="clear" w:color="auto" w:fill="FFFFFF"/>
        </w:rPr>
      </w:pPr>
      <w:r w:rsidRPr="002F6EFB">
        <w:rPr>
          <w:rFonts w:ascii="Calibri" w:hAnsi="Calibri" w:cs="Calibri"/>
          <w:b w:val="0"/>
          <w:bCs w:val="0"/>
          <w:sz w:val="24"/>
          <w:szCs w:val="24"/>
          <w:shd w:val="clear" w:color="auto" w:fill="FFFFFF"/>
        </w:rPr>
        <w:t>Die </w:t>
      </w:r>
      <w:r w:rsidRPr="002F6EFB">
        <w:rPr>
          <w:rStyle w:val="Hervorhebung"/>
          <w:rFonts w:ascii="Calibri" w:hAnsi="Calibri" w:cs="Calibri"/>
          <w:b w:val="0"/>
          <w:bCs w:val="0"/>
          <w:i w:val="0"/>
          <w:iCs w:val="0"/>
          <w:sz w:val="24"/>
          <w:szCs w:val="24"/>
          <w:shd w:val="clear" w:color="auto" w:fill="FFFFFF"/>
        </w:rPr>
        <w:t>Tabelle 2 zeigt</w:t>
      </w:r>
      <w:r w:rsidRPr="002F6EFB">
        <w:rPr>
          <w:rFonts w:ascii="Calibri" w:hAnsi="Calibri" w:cs="Calibri"/>
          <w:b w:val="0"/>
          <w:bCs w:val="0"/>
          <w:sz w:val="24"/>
          <w:szCs w:val="24"/>
          <w:shd w:val="clear" w:color="auto" w:fill="FFFFFF"/>
        </w:rPr>
        <w:t> deutlich, </w:t>
      </w:r>
      <w:r w:rsidRPr="002F6EFB">
        <w:rPr>
          <w:rStyle w:val="Hervorhebung"/>
          <w:rFonts w:ascii="Calibri" w:hAnsi="Calibri" w:cs="Calibri"/>
          <w:b w:val="0"/>
          <w:bCs w:val="0"/>
          <w:i w:val="0"/>
          <w:iCs w:val="0"/>
          <w:sz w:val="24"/>
          <w:szCs w:val="24"/>
          <w:shd w:val="clear" w:color="auto" w:fill="FFFFFF"/>
        </w:rPr>
        <w:t>dass</w:t>
      </w:r>
      <w:r w:rsidRPr="002F6EFB">
        <w:rPr>
          <w:rFonts w:ascii="Calibri" w:hAnsi="Calibri" w:cs="Calibri"/>
          <w:b w:val="0"/>
          <w:bCs w:val="0"/>
          <w:sz w:val="24"/>
          <w:szCs w:val="24"/>
          <w:shd w:val="clear" w:color="auto" w:fill="FFFFFF"/>
          <w:lang w:bidi="fa-IR"/>
        </w:rPr>
        <w:t xml:space="preserve"> </w:t>
      </w:r>
      <w:r w:rsidR="00DD0393" w:rsidRPr="002F6EFB">
        <w:rPr>
          <w:rFonts w:ascii="Calibri" w:hAnsi="Calibri" w:cs="Calibri"/>
          <w:b w:val="0"/>
          <w:bCs w:val="0"/>
          <w:sz w:val="24"/>
          <w:szCs w:val="24"/>
          <w:shd w:val="clear" w:color="auto" w:fill="FFFFFF"/>
          <w:lang w:bidi="fa-IR"/>
        </w:rPr>
        <w:t>Zufallsvariablen</w:t>
      </w:r>
      <w:r w:rsidRPr="002F6EFB">
        <w:rPr>
          <w:rFonts w:ascii="Calibri" w:hAnsi="Calibri" w:cs="Calibri"/>
          <w:b w:val="0"/>
          <w:bCs w:val="0"/>
          <w:sz w:val="24"/>
          <w:szCs w:val="24"/>
          <w:shd w:val="clear" w:color="auto" w:fill="FFFFFF"/>
          <w:lang w:bidi="fa-IR"/>
        </w:rPr>
        <w:t xml:space="preserve"> von V</w:t>
      </w:r>
      <w:r w:rsidR="00DD0393" w:rsidRPr="002F6EFB">
        <w:rPr>
          <w:rFonts w:ascii="Calibri" w:hAnsi="Calibri" w:cs="Calibri"/>
          <w:b w:val="0"/>
          <w:bCs w:val="0"/>
          <w:sz w:val="24"/>
          <w:szCs w:val="24"/>
          <w:shd w:val="clear" w:color="auto" w:fill="FFFFFF"/>
          <w:lang w:bidi="fa-IR"/>
        </w:rPr>
        <w:t>or-</w:t>
      </w:r>
      <w:r w:rsidRPr="002F6EFB">
        <w:rPr>
          <w:rFonts w:ascii="Calibri" w:hAnsi="Calibri" w:cs="Calibri"/>
          <w:b w:val="0"/>
          <w:bCs w:val="0"/>
          <w:sz w:val="24"/>
          <w:szCs w:val="24"/>
          <w:shd w:val="clear" w:color="auto" w:fill="FFFFFF"/>
          <w:lang w:bidi="fa-IR"/>
        </w:rPr>
        <w:t>T</w:t>
      </w:r>
      <w:r w:rsidR="00DD0393" w:rsidRPr="002F6EFB">
        <w:rPr>
          <w:rFonts w:ascii="Calibri" w:hAnsi="Calibri" w:cs="Calibri"/>
          <w:b w:val="0"/>
          <w:bCs w:val="0"/>
          <w:sz w:val="24"/>
          <w:szCs w:val="24"/>
          <w:shd w:val="clear" w:color="auto" w:fill="FFFFFF"/>
          <w:lang w:bidi="fa-IR"/>
        </w:rPr>
        <w:t xml:space="preserve">est in Abhängige Variable von nach- </w:t>
      </w:r>
      <w:r w:rsidRPr="002F6EFB">
        <w:rPr>
          <w:rFonts w:ascii="Calibri" w:hAnsi="Calibri" w:cs="Calibri"/>
          <w:b w:val="0"/>
          <w:bCs w:val="0"/>
          <w:sz w:val="24"/>
          <w:szCs w:val="24"/>
          <w:shd w:val="clear" w:color="auto" w:fill="FFFFFF"/>
          <w:lang w:bidi="fa-IR"/>
        </w:rPr>
        <w:t>Test</w:t>
      </w:r>
      <w:r w:rsidR="00DD0393" w:rsidRPr="002F6EFB">
        <w:rPr>
          <w:rFonts w:ascii="Calibri" w:hAnsi="Calibri" w:cs="Calibri"/>
          <w:b w:val="0"/>
          <w:bCs w:val="0"/>
          <w:sz w:val="24"/>
          <w:szCs w:val="24"/>
          <w:shd w:val="clear" w:color="auto" w:fill="FFFFFF"/>
          <w:lang w:bidi="fa-IR"/>
        </w:rPr>
        <w:t xml:space="preserve"> nicht beziehen (F=</w:t>
      </w:r>
      <w:r w:rsidRPr="002F6EFB">
        <w:rPr>
          <w:rFonts w:ascii="Calibri" w:hAnsi="Calibri" w:cs="Calibri"/>
          <w:b w:val="0"/>
          <w:bCs w:val="0"/>
          <w:sz w:val="24"/>
          <w:szCs w:val="24"/>
          <w:shd w:val="clear" w:color="auto" w:fill="FFFFFF"/>
          <w:lang w:bidi="fa-IR"/>
        </w:rPr>
        <w:t>0.405,</w:t>
      </w:r>
      <w:r w:rsidR="00DD0393" w:rsidRPr="002F6EFB">
        <w:rPr>
          <w:rFonts w:ascii="Calibri" w:hAnsi="Calibri" w:cs="Calibri"/>
          <w:b w:val="0"/>
          <w:bCs w:val="0"/>
          <w:sz w:val="24"/>
          <w:szCs w:val="24"/>
          <w:shd w:val="clear" w:color="auto" w:fill="FFFFFF"/>
          <w:lang w:bidi="fa-IR"/>
        </w:rPr>
        <w:t xml:space="preserve"> </w:t>
      </w:r>
      <w:r w:rsidR="00DD0393" w:rsidRPr="002F6EFB">
        <w:rPr>
          <w:rFonts w:ascii="Calibri" w:hAnsi="Calibri" w:cs="Calibri"/>
          <w:b w:val="0"/>
          <w:bCs w:val="0"/>
          <w:sz w:val="24"/>
          <w:szCs w:val="24"/>
          <w:shd w:val="clear" w:color="auto" w:fill="FFFFFF"/>
        </w:rPr>
        <w:t>α=5</w:t>
      </w:r>
      <w:r w:rsidR="00DD0393" w:rsidRPr="002F6EFB">
        <w:rPr>
          <w:rFonts w:ascii="Calibri" w:hAnsi="Calibri" w:cs="Calibri"/>
          <w:b w:val="0"/>
          <w:bCs w:val="0"/>
          <w:sz w:val="24"/>
          <w:szCs w:val="24"/>
          <w:shd w:val="clear" w:color="auto" w:fill="FFFFFF"/>
          <w:rtl/>
        </w:rPr>
        <w:t xml:space="preserve"> ٪ </w:t>
      </w:r>
      <w:r w:rsidR="00DD0393" w:rsidRPr="002F6EFB">
        <w:rPr>
          <w:rFonts w:ascii="Calibri" w:hAnsi="Calibri" w:cs="Calibri"/>
          <w:b w:val="0"/>
          <w:bCs w:val="0"/>
          <w:sz w:val="24"/>
          <w:szCs w:val="24"/>
          <w:shd w:val="clear" w:color="auto" w:fill="FFFFFF"/>
          <w:lang w:bidi="fa-IR"/>
        </w:rPr>
        <w:t xml:space="preserve"> </w:t>
      </w:r>
      <w:r w:rsidRPr="002F6EFB">
        <w:rPr>
          <w:rFonts w:ascii="Calibri" w:hAnsi="Calibri" w:cs="Calibri"/>
          <w:b w:val="0"/>
          <w:bCs w:val="0"/>
          <w:sz w:val="24"/>
          <w:szCs w:val="24"/>
          <w:shd w:val="clear" w:color="auto" w:fill="FFFFFF"/>
        </w:rPr>
        <w:t>D</w:t>
      </w:r>
      <w:r w:rsidR="00DD0393" w:rsidRPr="002F6EFB">
        <w:rPr>
          <w:rFonts w:ascii="Calibri" w:hAnsi="Calibri" w:cs="Calibri"/>
          <w:b w:val="0"/>
          <w:bCs w:val="0"/>
          <w:sz w:val="24"/>
          <w:szCs w:val="24"/>
          <w:shd w:val="clear" w:color="auto" w:fill="FFFFFF"/>
        </w:rPr>
        <w:t>ie Ergebnisse statistisch sind</w:t>
      </w:r>
      <w:r w:rsidR="00DD0393" w:rsidRPr="002F6EFB">
        <w:rPr>
          <w:rStyle w:val="Hervorhebung"/>
          <w:rFonts w:ascii="Calibri" w:hAnsi="Calibri" w:cs="Calibri"/>
          <w:b w:val="0"/>
          <w:bCs w:val="0"/>
          <w:i w:val="0"/>
          <w:iCs w:val="0"/>
          <w:sz w:val="24"/>
          <w:szCs w:val="24"/>
          <w:shd w:val="clear" w:color="auto" w:fill="FFFFFF"/>
        </w:rPr>
        <w:t xml:space="preserve"> signifikant).</w:t>
      </w:r>
    </w:p>
    <w:p w:rsidR="00DD0393" w:rsidRPr="002F6EFB" w:rsidRDefault="00DD0393" w:rsidP="00E400F3">
      <w:pPr>
        <w:jc w:val="both"/>
        <w:rPr>
          <w:rFonts w:ascii="Calibri" w:hAnsi="Calibri" w:cs="Calibri"/>
          <w:sz w:val="24"/>
          <w:szCs w:val="24"/>
        </w:rPr>
      </w:pPr>
      <w:r w:rsidRPr="002F6EFB">
        <w:rPr>
          <w:rFonts w:ascii="Calibri" w:hAnsi="Calibri" w:cs="Calibri"/>
          <w:sz w:val="24"/>
          <w:szCs w:val="24"/>
          <w:shd w:val="clear" w:color="auto" w:fill="FFFFFF"/>
          <w:lang w:bidi="fa-IR"/>
        </w:rPr>
        <w:t xml:space="preserve">In anderen Worten, wir können sagen, dass </w:t>
      </w:r>
      <w:r w:rsidRPr="002F6EFB">
        <w:rPr>
          <w:rFonts w:ascii="Calibri" w:hAnsi="Calibri" w:cs="Calibri"/>
          <w:sz w:val="24"/>
          <w:szCs w:val="24"/>
        </w:rPr>
        <w:t xml:space="preserve">Die spirituelle Therapie </w:t>
      </w:r>
      <w:r w:rsidR="00445AA2" w:rsidRPr="002F6EFB">
        <w:rPr>
          <w:rFonts w:ascii="Calibri" w:hAnsi="Calibri" w:cs="Calibri"/>
          <w:sz w:val="24"/>
          <w:szCs w:val="24"/>
        </w:rPr>
        <w:t>bei</w:t>
      </w:r>
      <w:r w:rsidRPr="002F6EFB">
        <w:rPr>
          <w:rFonts w:ascii="Calibri" w:hAnsi="Calibri" w:cs="Calibri"/>
          <w:sz w:val="24"/>
          <w:szCs w:val="24"/>
        </w:rPr>
        <w:t xml:space="preserve"> Depression(61</w:t>
      </w:r>
      <w:r w:rsidR="003E4933" w:rsidRPr="002F6EFB">
        <w:rPr>
          <w:rFonts w:ascii="Calibri" w:hAnsi="Calibri" w:cs="Calibri"/>
          <w:sz w:val="24"/>
          <w:szCs w:val="24"/>
          <w:shd w:val="clear" w:color="auto" w:fill="FFFFFF"/>
          <w:rtl/>
        </w:rPr>
        <w:t>٪</w:t>
      </w:r>
      <w:r w:rsidR="003E4933" w:rsidRPr="002F6EFB">
        <w:rPr>
          <w:rFonts w:ascii="Calibri" w:hAnsi="Calibri" w:cs="Calibri"/>
          <w:sz w:val="24"/>
          <w:szCs w:val="24"/>
          <w:shd w:val="clear" w:color="auto" w:fill="FFFFFF"/>
        </w:rPr>
        <w:t xml:space="preserve">) </w:t>
      </w:r>
      <w:r w:rsidRPr="002F6EFB">
        <w:rPr>
          <w:rFonts w:ascii="Calibri" w:hAnsi="Calibri" w:cs="Calibri"/>
          <w:sz w:val="24"/>
          <w:szCs w:val="24"/>
        </w:rPr>
        <w:t xml:space="preserve">wirksam wurde und </w:t>
      </w:r>
      <w:r w:rsidR="00445AA2" w:rsidRPr="002F6EFB">
        <w:rPr>
          <w:rFonts w:ascii="Calibri" w:hAnsi="Calibri" w:cs="Calibri"/>
          <w:sz w:val="24"/>
          <w:szCs w:val="24"/>
        </w:rPr>
        <w:t>Gruppentherapie</w:t>
      </w:r>
      <w:r w:rsidRPr="002F6EFB">
        <w:rPr>
          <w:rFonts w:ascii="Calibri" w:hAnsi="Calibri" w:cs="Calibri"/>
          <w:sz w:val="24"/>
          <w:szCs w:val="24"/>
        </w:rPr>
        <w:t xml:space="preserve"> bei Depression ist  </w:t>
      </w:r>
      <w:r w:rsidRPr="002F6EFB">
        <w:rPr>
          <w:rStyle w:val="Hervorhebung"/>
          <w:rFonts w:ascii="Calibri" w:hAnsi="Calibri" w:cs="Calibri"/>
          <w:i w:val="0"/>
          <w:iCs w:val="0"/>
          <w:sz w:val="24"/>
          <w:szCs w:val="24"/>
          <w:shd w:val="clear" w:color="auto" w:fill="FFFFFF"/>
        </w:rPr>
        <w:t>signifikant (F=70.254).</w:t>
      </w:r>
    </w:p>
    <w:p w:rsidR="00DD0393" w:rsidRPr="002F6EFB" w:rsidRDefault="00DD0393" w:rsidP="00E400F3">
      <w:pPr>
        <w:jc w:val="both"/>
        <w:rPr>
          <w:rFonts w:ascii="Calibri" w:hAnsi="Calibri" w:cs="Calibri"/>
          <w:sz w:val="24"/>
          <w:szCs w:val="24"/>
        </w:rPr>
      </w:pPr>
    </w:p>
    <w:p w:rsidR="00283466" w:rsidRPr="002F6EFB" w:rsidRDefault="00DD0393" w:rsidP="00E400F3">
      <w:pPr>
        <w:jc w:val="both"/>
        <w:rPr>
          <w:rFonts w:ascii="Calibri" w:hAnsi="Calibri" w:cs="Calibri"/>
          <w:sz w:val="24"/>
          <w:szCs w:val="24"/>
        </w:rPr>
      </w:pPr>
      <w:r w:rsidRPr="002F6EFB">
        <w:rPr>
          <w:rFonts w:ascii="Calibri" w:hAnsi="Calibri" w:cs="Calibri"/>
          <w:sz w:val="24"/>
          <w:szCs w:val="24"/>
        </w:rPr>
        <w:t xml:space="preserve">Tabelle 2, </w:t>
      </w:r>
      <w:r w:rsidRPr="002F6EFB">
        <w:rPr>
          <w:rFonts w:ascii="Calibri" w:hAnsi="Calibri" w:cs="Calibri"/>
          <w:sz w:val="24"/>
          <w:szCs w:val="24"/>
          <w:shd w:val="clear" w:color="auto" w:fill="FFFFFF"/>
        </w:rPr>
        <w:t xml:space="preserve">die Ergebnisse statistisch  von </w:t>
      </w:r>
      <w:r w:rsidR="00445AA2" w:rsidRPr="002F6EFB">
        <w:rPr>
          <w:rFonts w:ascii="Calibri" w:hAnsi="Calibri" w:cs="Calibri"/>
          <w:sz w:val="24"/>
          <w:szCs w:val="24"/>
        </w:rPr>
        <w:t>Gruppentherapie</w:t>
      </w:r>
      <w:r w:rsidRPr="002F6EFB">
        <w:rPr>
          <w:rFonts w:ascii="Calibri" w:hAnsi="Calibri" w:cs="Calibri"/>
          <w:sz w:val="24"/>
          <w:szCs w:val="24"/>
        </w:rPr>
        <w:t xml:space="preserve"> bei Depression in 2 </w:t>
      </w:r>
      <w:r w:rsidR="00445AA2" w:rsidRPr="002F6EFB">
        <w:rPr>
          <w:rFonts w:ascii="Calibri" w:hAnsi="Calibri" w:cs="Calibri"/>
          <w:sz w:val="24"/>
          <w:szCs w:val="24"/>
        </w:rPr>
        <w:t>Gruppen</w:t>
      </w:r>
      <w:r w:rsidRPr="002F6EFB">
        <w:rPr>
          <w:rFonts w:ascii="Calibri" w:hAnsi="Calibri" w:cs="Calibri"/>
          <w:sz w:val="24"/>
          <w:szCs w:val="24"/>
        </w:rPr>
        <w:t>.</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45"/>
        <w:gridCol w:w="1245"/>
        <w:gridCol w:w="1245"/>
        <w:gridCol w:w="1245"/>
        <w:gridCol w:w="1245"/>
        <w:gridCol w:w="1245"/>
        <w:gridCol w:w="1245"/>
      </w:tblGrid>
      <w:tr w:rsidR="00DD0393" w:rsidRPr="002F6EFB" w:rsidTr="00371586">
        <w:trPr>
          <w:trHeight w:val="360"/>
        </w:trPr>
        <w:tc>
          <w:tcPr>
            <w:tcW w:w="1245" w:type="dxa"/>
            <w:tcBorders>
              <w:bottom w:val="single" w:sz="4" w:space="0" w:color="auto"/>
              <w:right w:val="single" w:sz="4" w:space="0" w:color="auto"/>
            </w:tcBorders>
          </w:tcPr>
          <w:p w:rsidR="007B3F12" w:rsidRPr="002F6EFB" w:rsidRDefault="007B3F12" w:rsidP="00E400F3">
            <w:pPr>
              <w:jc w:val="both"/>
              <w:rPr>
                <w:rFonts w:ascii="Calibri" w:hAnsi="Calibri" w:cs="Calibri"/>
              </w:rPr>
            </w:pPr>
          </w:p>
        </w:tc>
        <w:tc>
          <w:tcPr>
            <w:tcW w:w="1245" w:type="dxa"/>
            <w:tcBorders>
              <w:left w:val="single" w:sz="4" w:space="0" w:color="auto"/>
              <w:bottom w:val="single" w:sz="4" w:space="0" w:color="auto"/>
            </w:tcBorders>
          </w:tcPr>
          <w:p w:rsidR="007B3F12" w:rsidRPr="002F6EFB" w:rsidRDefault="00DD0393" w:rsidP="00E400F3">
            <w:pPr>
              <w:jc w:val="both"/>
              <w:rPr>
                <w:rFonts w:ascii="Calibri" w:hAnsi="Calibri" w:cs="Calibri"/>
                <w:sz w:val="12"/>
                <w:szCs w:val="12"/>
              </w:rPr>
            </w:pPr>
            <w:r w:rsidRPr="002F6EFB">
              <w:rPr>
                <w:rStyle w:val="Hervorhebung"/>
                <w:rFonts w:ascii="Calibri" w:hAnsi="Calibri" w:cs="Calibri"/>
                <w:b/>
                <w:bCs/>
                <w:i w:val="0"/>
                <w:iCs w:val="0"/>
                <w:color w:val="52565A"/>
                <w:sz w:val="12"/>
                <w:szCs w:val="12"/>
                <w:shd w:val="clear" w:color="auto" w:fill="FFFFFF"/>
              </w:rPr>
              <w:t>Sum of Squares Eta</w:t>
            </w:r>
          </w:p>
        </w:tc>
        <w:tc>
          <w:tcPr>
            <w:tcW w:w="1245" w:type="dxa"/>
            <w:tcBorders>
              <w:bottom w:val="single" w:sz="4" w:space="0" w:color="auto"/>
            </w:tcBorders>
          </w:tcPr>
          <w:p w:rsidR="007B3F12" w:rsidRPr="002F6EFB" w:rsidRDefault="00DD0393" w:rsidP="00E400F3">
            <w:pPr>
              <w:jc w:val="both"/>
              <w:rPr>
                <w:rFonts w:ascii="Calibri" w:hAnsi="Calibri" w:cs="Calibri"/>
              </w:rPr>
            </w:pPr>
            <w:r w:rsidRPr="002F6EFB">
              <w:rPr>
                <w:rFonts w:ascii="Calibri" w:hAnsi="Calibri" w:cs="Calibri"/>
              </w:rPr>
              <w:t>d</w:t>
            </w:r>
            <w:r w:rsidR="007B3F12" w:rsidRPr="002F6EFB">
              <w:rPr>
                <w:rFonts w:ascii="Calibri" w:hAnsi="Calibri" w:cs="Calibri"/>
              </w:rPr>
              <w:t>f</w:t>
            </w:r>
          </w:p>
        </w:tc>
        <w:tc>
          <w:tcPr>
            <w:tcW w:w="1245" w:type="dxa"/>
            <w:tcBorders>
              <w:bottom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MS</w:t>
            </w:r>
          </w:p>
        </w:tc>
        <w:tc>
          <w:tcPr>
            <w:tcW w:w="1245" w:type="dxa"/>
            <w:tcBorders>
              <w:bottom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F</w:t>
            </w:r>
          </w:p>
        </w:tc>
        <w:tc>
          <w:tcPr>
            <w:tcW w:w="1245" w:type="dxa"/>
            <w:tcBorders>
              <w:bottom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Sig</w:t>
            </w:r>
          </w:p>
        </w:tc>
        <w:tc>
          <w:tcPr>
            <w:tcW w:w="1245" w:type="dxa"/>
            <w:tcBorders>
              <w:bottom w:val="single" w:sz="4" w:space="0" w:color="auto"/>
            </w:tcBorders>
          </w:tcPr>
          <w:p w:rsidR="007B3F12" w:rsidRPr="002F6EFB" w:rsidRDefault="00A91D80" w:rsidP="00E400F3">
            <w:pPr>
              <w:jc w:val="both"/>
              <w:rPr>
                <w:rFonts w:ascii="Calibri" w:hAnsi="Calibri" w:cs="Calibri"/>
              </w:rPr>
            </w:pPr>
            <w:r w:rsidRPr="002F6EFB">
              <w:rPr>
                <w:rFonts w:ascii="Calibri" w:hAnsi="Calibri" w:cs="Calibri"/>
              </w:rPr>
              <w:t>P</w:t>
            </w:r>
          </w:p>
        </w:tc>
      </w:tr>
      <w:tr w:rsidR="00DD0393" w:rsidRPr="002F6EFB" w:rsidTr="00371586">
        <w:trPr>
          <w:trHeight w:val="360"/>
        </w:trPr>
        <w:tc>
          <w:tcPr>
            <w:tcW w:w="1245" w:type="dxa"/>
            <w:tcBorders>
              <w:top w:val="single" w:sz="4" w:space="0" w:color="auto"/>
              <w:right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Pretest</w:t>
            </w:r>
          </w:p>
        </w:tc>
        <w:tc>
          <w:tcPr>
            <w:tcW w:w="1245" w:type="dxa"/>
            <w:tcBorders>
              <w:top w:val="single" w:sz="4" w:space="0" w:color="auto"/>
              <w:left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1.901</w:t>
            </w:r>
          </w:p>
        </w:tc>
        <w:tc>
          <w:tcPr>
            <w:tcW w:w="1245" w:type="dxa"/>
            <w:tcBorders>
              <w:top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1</w:t>
            </w:r>
          </w:p>
        </w:tc>
        <w:tc>
          <w:tcPr>
            <w:tcW w:w="1245" w:type="dxa"/>
            <w:tcBorders>
              <w:top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1.901</w:t>
            </w:r>
          </w:p>
        </w:tc>
        <w:tc>
          <w:tcPr>
            <w:tcW w:w="1245" w:type="dxa"/>
            <w:tcBorders>
              <w:top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0.405</w:t>
            </w:r>
          </w:p>
        </w:tc>
        <w:tc>
          <w:tcPr>
            <w:tcW w:w="1245" w:type="dxa"/>
            <w:tcBorders>
              <w:top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0.</w:t>
            </w:r>
            <w:r w:rsidR="008A2EE6" w:rsidRPr="002F6EFB">
              <w:rPr>
                <w:rFonts w:ascii="Calibri" w:hAnsi="Calibri" w:cs="Calibri"/>
              </w:rPr>
              <w:t>533</w:t>
            </w:r>
          </w:p>
        </w:tc>
        <w:tc>
          <w:tcPr>
            <w:tcW w:w="1245" w:type="dxa"/>
            <w:tcBorders>
              <w:top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0.57</w:t>
            </w:r>
          </w:p>
        </w:tc>
      </w:tr>
      <w:tr w:rsidR="00DD0393" w:rsidRPr="002F6EFB" w:rsidTr="00371586">
        <w:trPr>
          <w:trHeight w:val="375"/>
        </w:trPr>
        <w:tc>
          <w:tcPr>
            <w:tcW w:w="1245" w:type="dxa"/>
            <w:tcBorders>
              <w:right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Dep</w:t>
            </w:r>
          </w:p>
        </w:tc>
        <w:tc>
          <w:tcPr>
            <w:tcW w:w="1245" w:type="dxa"/>
            <w:tcBorders>
              <w:left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0.778</w:t>
            </w:r>
          </w:p>
        </w:tc>
        <w:tc>
          <w:tcPr>
            <w:tcW w:w="1245" w:type="dxa"/>
          </w:tcPr>
          <w:p w:rsidR="007B3F12" w:rsidRPr="002F6EFB" w:rsidRDefault="007B3F12" w:rsidP="00E400F3">
            <w:pPr>
              <w:jc w:val="both"/>
              <w:rPr>
                <w:rFonts w:ascii="Calibri" w:hAnsi="Calibri" w:cs="Calibri"/>
              </w:rPr>
            </w:pPr>
            <w:r w:rsidRPr="002F6EFB">
              <w:rPr>
                <w:rFonts w:ascii="Calibri" w:hAnsi="Calibri" w:cs="Calibri"/>
              </w:rPr>
              <w:t>1</w:t>
            </w:r>
          </w:p>
        </w:tc>
        <w:tc>
          <w:tcPr>
            <w:tcW w:w="1245" w:type="dxa"/>
          </w:tcPr>
          <w:p w:rsidR="007B3F12" w:rsidRPr="002F6EFB" w:rsidRDefault="007B3F12" w:rsidP="00E400F3">
            <w:pPr>
              <w:jc w:val="both"/>
              <w:rPr>
                <w:rFonts w:ascii="Calibri" w:hAnsi="Calibri" w:cs="Calibri"/>
              </w:rPr>
            </w:pPr>
            <w:r w:rsidRPr="002F6EFB">
              <w:rPr>
                <w:rFonts w:ascii="Calibri" w:hAnsi="Calibri" w:cs="Calibri"/>
              </w:rPr>
              <w:t>329.778</w:t>
            </w:r>
          </w:p>
        </w:tc>
        <w:tc>
          <w:tcPr>
            <w:tcW w:w="1245" w:type="dxa"/>
          </w:tcPr>
          <w:p w:rsidR="007B3F12" w:rsidRPr="002F6EFB" w:rsidRDefault="007B3F12" w:rsidP="00E400F3">
            <w:pPr>
              <w:jc w:val="both"/>
              <w:rPr>
                <w:rFonts w:ascii="Calibri" w:hAnsi="Calibri" w:cs="Calibri"/>
              </w:rPr>
            </w:pPr>
            <w:r w:rsidRPr="002F6EFB">
              <w:rPr>
                <w:rFonts w:ascii="Calibri" w:hAnsi="Calibri" w:cs="Calibri"/>
              </w:rPr>
              <w:t>254</w:t>
            </w:r>
          </w:p>
        </w:tc>
        <w:tc>
          <w:tcPr>
            <w:tcW w:w="1245" w:type="dxa"/>
          </w:tcPr>
          <w:p w:rsidR="007B3F12" w:rsidRPr="002F6EFB" w:rsidRDefault="007B3F12" w:rsidP="00E400F3">
            <w:pPr>
              <w:jc w:val="both"/>
              <w:rPr>
                <w:rFonts w:ascii="Calibri" w:hAnsi="Calibri" w:cs="Calibri"/>
              </w:rPr>
            </w:pPr>
            <w:r w:rsidRPr="002F6EFB">
              <w:rPr>
                <w:rFonts w:ascii="Calibri" w:hAnsi="Calibri" w:cs="Calibri"/>
              </w:rPr>
              <w:t>0.00</w:t>
            </w:r>
          </w:p>
        </w:tc>
        <w:tc>
          <w:tcPr>
            <w:tcW w:w="1245" w:type="dxa"/>
          </w:tcPr>
          <w:p w:rsidR="007B3F12" w:rsidRPr="002F6EFB" w:rsidRDefault="007B3F12" w:rsidP="00E400F3">
            <w:pPr>
              <w:jc w:val="both"/>
              <w:rPr>
                <w:rFonts w:ascii="Calibri" w:hAnsi="Calibri" w:cs="Calibri"/>
              </w:rPr>
            </w:pPr>
            <w:r w:rsidRPr="002F6EFB">
              <w:rPr>
                <w:rFonts w:ascii="Calibri" w:hAnsi="Calibri" w:cs="Calibri"/>
              </w:rPr>
              <w:t>0.61</w:t>
            </w:r>
          </w:p>
        </w:tc>
      </w:tr>
      <w:tr w:rsidR="00DD0393" w:rsidRPr="002F6EFB" w:rsidTr="00371586">
        <w:trPr>
          <w:trHeight w:val="360"/>
        </w:trPr>
        <w:tc>
          <w:tcPr>
            <w:tcW w:w="1245" w:type="dxa"/>
            <w:tcBorders>
              <w:right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Group</w:t>
            </w:r>
          </w:p>
        </w:tc>
        <w:tc>
          <w:tcPr>
            <w:tcW w:w="1245" w:type="dxa"/>
            <w:tcBorders>
              <w:left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329</w:t>
            </w:r>
          </w:p>
        </w:tc>
        <w:tc>
          <w:tcPr>
            <w:tcW w:w="1245" w:type="dxa"/>
          </w:tcPr>
          <w:p w:rsidR="007B3F12" w:rsidRPr="002F6EFB" w:rsidRDefault="007B3F12" w:rsidP="00E400F3">
            <w:pPr>
              <w:jc w:val="both"/>
              <w:rPr>
                <w:rFonts w:ascii="Calibri" w:hAnsi="Calibri" w:cs="Calibri"/>
              </w:rPr>
            </w:pPr>
          </w:p>
        </w:tc>
        <w:tc>
          <w:tcPr>
            <w:tcW w:w="1245" w:type="dxa"/>
          </w:tcPr>
          <w:p w:rsidR="007B3F12" w:rsidRPr="002F6EFB" w:rsidRDefault="007B3F12" w:rsidP="00E400F3">
            <w:pPr>
              <w:jc w:val="both"/>
              <w:rPr>
                <w:rFonts w:ascii="Calibri" w:hAnsi="Calibri" w:cs="Calibri"/>
              </w:rPr>
            </w:pPr>
          </w:p>
        </w:tc>
        <w:tc>
          <w:tcPr>
            <w:tcW w:w="1245" w:type="dxa"/>
          </w:tcPr>
          <w:p w:rsidR="007B3F12" w:rsidRPr="002F6EFB" w:rsidRDefault="007B3F12" w:rsidP="00E400F3">
            <w:pPr>
              <w:jc w:val="both"/>
              <w:rPr>
                <w:rFonts w:ascii="Calibri" w:hAnsi="Calibri" w:cs="Calibri"/>
              </w:rPr>
            </w:pPr>
            <w:r w:rsidRPr="002F6EFB">
              <w:rPr>
                <w:rFonts w:ascii="Calibri" w:hAnsi="Calibri" w:cs="Calibri"/>
              </w:rPr>
              <w:t>70</w:t>
            </w:r>
          </w:p>
        </w:tc>
        <w:tc>
          <w:tcPr>
            <w:tcW w:w="1245" w:type="dxa"/>
          </w:tcPr>
          <w:p w:rsidR="007B3F12" w:rsidRPr="002F6EFB" w:rsidRDefault="007B3F12" w:rsidP="00E400F3">
            <w:pPr>
              <w:jc w:val="both"/>
              <w:rPr>
                <w:rFonts w:ascii="Calibri" w:hAnsi="Calibri" w:cs="Calibri"/>
              </w:rPr>
            </w:pPr>
          </w:p>
        </w:tc>
        <w:tc>
          <w:tcPr>
            <w:tcW w:w="1245" w:type="dxa"/>
          </w:tcPr>
          <w:p w:rsidR="007B3F12" w:rsidRPr="002F6EFB" w:rsidRDefault="007B3F12" w:rsidP="00E400F3">
            <w:pPr>
              <w:jc w:val="both"/>
              <w:rPr>
                <w:rFonts w:ascii="Calibri" w:hAnsi="Calibri" w:cs="Calibri"/>
              </w:rPr>
            </w:pPr>
          </w:p>
        </w:tc>
      </w:tr>
      <w:tr w:rsidR="00DD0393" w:rsidRPr="002F6EFB" w:rsidTr="00371586">
        <w:trPr>
          <w:trHeight w:val="360"/>
        </w:trPr>
        <w:tc>
          <w:tcPr>
            <w:tcW w:w="1245" w:type="dxa"/>
            <w:tcBorders>
              <w:right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Ererr</w:t>
            </w:r>
          </w:p>
        </w:tc>
        <w:tc>
          <w:tcPr>
            <w:tcW w:w="1245" w:type="dxa"/>
            <w:tcBorders>
              <w:left w:val="single" w:sz="4" w:space="0" w:color="auto"/>
            </w:tcBorders>
          </w:tcPr>
          <w:p w:rsidR="007B3F12" w:rsidRPr="002F6EFB" w:rsidRDefault="007B3F12" w:rsidP="00E400F3">
            <w:pPr>
              <w:jc w:val="both"/>
              <w:rPr>
                <w:rFonts w:ascii="Calibri" w:hAnsi="Calibri" w:cs="Calibri"/>
              </w:rPr>
            </w:pPr>
            <w:r w:rsidRPr="002F6EFB">
              <w:rPr>
                <w:rFonts w:ascii="Calibri" w:hAnsi="Calibri" w:cs="Calibri"/>
              </w:rPr>
              <w:t>79.799</w:t>
            </w:r>
          </w:p>
        </w:tc>
        <w:tc>
          <w:tcPr>
            <w:tcW w:w="1245" w:type="dxa"/>
          </w:tcPr>
          <w:p w:rsidR="007B3F12" w:rsidRPr="002F6EFB" w:rsidRDefault="007B3F12" w:rsidP="00E400F3">
            <w:pPr>
              <w:jc w:val="both"/>
              <w:rPr>
                <w:rFonts w:ascii="Calibri" w:hAnsi="Calibri" w:cs="Calibri"/>
              </w:rPr>
            </w:pPr>
            <w:r w:rsidRPr="002F6EFB">
              <w:rPr>
                <w:rFonts w:ascii="Calibri" w:hAnsi="Calibri" w:cs="Calibri"/>
              </w:rPr>
              <w:t>17</w:t>
            </w:r>
          </w:p>
        </w:tc>
        <w:tc>
          <w:tcPr>
            <w:tcW w:w="1245" w:type="dxa"/>
          </w:tcPr>
          <w:p w:rsidR="007B3F12" w:rsidRPr="002F6EFB" w:rsidRDefault="007B3F12" w:rsidP="00E400F3">
            <w:pPr>
              <w:jc w:val="both"/>
              <w:rPr>
                <w:rFonts w:ascii="Calibri" w:hAnsi="Calibri" w:cs="Calibri"/>
              </w:rPr>
            </w:pPr>
          </w:p>
        </w:tc>
        <w:tc>
          <w:tcPr>
            <w:tcW w:w="1245" w:type="dxa"/>
          </w:tcPr>
          <w:p w:rsidR="007B3F12" w:rsidRPr="002F6EFB" w:rsidRDefault="007B3F12" w:rsidP="00E400F3">
            <w:pPr>
              <w:jc w:val="both"/>
              <w:rPr>
                <w:rFonts w:ascii="Calibri" w:hAnsi="Calibri" w:cs="Calibri"/>
              </w:rPr>
            </w:pPr>
          </w:p>
        </w:tc>
        <w:tc>
          <w:tcPr>
            <w:tcW w:w="1245" w:type="dxa"/>
          </w:tcPr>
          <w:p w:rsidR="007B3F12" w:rsidRPr="002F6EFB" w:rsidRDefault="007B3F12" w:rsidP="00E400F3">
            <w:pPr>
              <w:jc w:val="both"/>
              <w:rPr>
                <w:rFonts w:ascii="Calibri" w:hAnsi="Calibri" w:cs="Calibri"/>
              </w:rPr>
            </w:pPr>
          </w:p>
        </w:tc>
        <w:tc>
          <w:tcPr>
            <w:tcW w:w="1245" w:type="dxa"/>
          </w:tcPr>
          <w:p w:rsidR="007B3F12" w:rsidRPr="002F6EFB" w:rsidRDefault="007B3F12" w:rsidP="00E400F3">
            <w:pPr>
              <w:jc w:val="both"/>
              <w:rPr>
                <w:rFonts w:ascii="Calibri" w:hAnsi="Calibri" w:cs="Calibri"/>
              </w:rPr>
            </w:pPr>
          </w:p>
        </w:tc>
      </w:tr>
    </w:tbl>
    <w:p w:rsidR="007B3F12" w:rsidRPr="002F6EFB" w:rsidRDefault="007B3F12" w:rsidP="00E400F3">
      <w:pPr>
        <w:jc w:val="both"/>
        <w:rPr>
          <w:rFonts w:ascii="Calibri" w:hAnsi="Calibri" w:cs="Calibri"/>
          <w:sz w:val="24"/>
          <w:szCs w:val="24"/>
        </w:rPr>
      </w:pPr>
    </w:p>
    <w:p w:rsidR="00A42286" w:rsidRPr="002F6EFB" w:rsidRDefault="00A42286" w:rsidP="00E400F3">
      <w:pPr>
        <w:jc w:val="both"/>
        <w:rPr>
          <w:rFonts w:ascii="Calibri" w:hAnsi="Calibri" w:cs="Calibri"/>
          <w:sz w:val="24"/>
          <w:szCs w:val="24"/>
        </w:rPr>
      </w:pPr>
    </w:p>
    <w:p w:rsidR="007B3F12" w:rsidRPr="002F6EFB" w:rsidRDefault="002F6EFB" w:rsidP="00E400F3">
      <w:pPr>
        <w:jc w:val="both"/>
        <w:rPr>
          <w:rFonts w:ascii="Calibri" w:hAnsi="Calibri" w:cs="Calibri"/>
          <w:b/>
          <w:bCs/>
          <w:sz w:val="24"/>
          <w:szCs w:val="24"/>
          <w:rtl/>
        </w:rPr>
      </w:pPr>
      <w:r w:rsidRPr="002F6EFB">
        <w:rPr>
          <w:rFonts w:ascii="Calibri" w:hAnsi="Calibri" w:cs="Calibri"/>
          <w:b/>
          <w:bCs/>
          <w:sz w:val="24"/>
          <w:szCs w:val="24"/>
        </w:rPr>
        <w:t xml:space="preserve">4. </w:t>
      </w:r>
      <w:r w:rsidR="00E42158" w:rsidRPr="002F6EFB">
        <w:rPr>
          <w:rFonts w:ascii="Calibri" w:hAnsi="Calibri" w:cs="Calibri"/>
          <w:b/>
          <w:bCs/>
          <w:sz w:val="24"/>
          <w:szCs w:val="24"/>
        </w:rPr>
        <w:t>Diskutieren</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Insgesamt zeigten die Ergebnisse, dass Die Wirksamkeit der spirituelle Therapie zur Kultur</w:t>
      </w:r>
      <w:r w:rsidRPr="002F6EFB">
        <w:rPr>
          <w:rFonts w:ascii="Calibri" w:hAnsi="Calibri" w:cs="Calibri"/>
          <w:sz w:val="24"/>
          <w:szCs w:val="24"/>
          <w:rtl/>
          <w:lang w:bidi="fa-IR"/>
        </w:rPr>
        <w:t>-</w:t>
      </w:r>
      <w:r w:rsidRPr="002F6EFB">
        <w:rPr>
          <w:rFonts w:ascii="Calibri" w:hAnsi="Calibri" w:cs="Calibri"/>
          <w:sz w:val="24"/>
          <w:szCs w:val="24"/>
        </w:rPr>
        <w:t>basierte  bei iranischer Frauen einen signifikanten Einfluss auf Depressionssymptome hatte. ziel der vorliegenden Arbeit war es, ein Modell der Spiritualitätstherapie bei Depressionen zu entwickeln. Die meisten Klienten berichteten erst über negative Erfahrungen, Aber am Ende der Sitzungen wurde Gott als Freund akzeptiert. Behandlungen werden von Kultur, Religion und gesellschaftliche Grundwerte beeinflusst</w:t>
      </w:r>
      <w:r w:rsidRPr="002F6EFB">
        <w:rPr>
          <w:rFonts w:ascii="Calibri" w:hAnsi="Calibri" w:cs="Calibri"/>
          <w:sz w:val="24"/>
          <w:szCs w:val="24"/>
          <w:rtl/>
        </w:rPr>
        <w:t>.</w:t>
      </w:r>
      <w:r w:rsidRPr="002F6EFB">
        <w:rPr>
          <w:rFonts w:ascii="Calibri" w:hAnsi="Calibri" w:cs="Calibri"/>
          <w:sz w:val="24"/>
          <w:szCs w:val="24"/>
        </w:rPr>
        <w:t xml:space="preserve"> Dieses Behandlungsmodell</w:t>
      </w:r>
      <w:r w:rsidRPr="002F6EFB">
        <w:rPr>
          <w:rFonts w:ascii="Calibri" w:hAnsi="Calibri" w:cs="Calibri"/>
          <w:sz w:val="24"/>
          <w:szCs w:val="24"/>
          <w:rtl/>
        </w:rPr>
        <w:t xml:space="preserve"> </w:t>
      </w:r>
      <w:r w:rsidRPr="002F6EFB">
        <w:rPr>
          <w:rFonts w:ascii="Calibri" w:hAnsi="Calibri" w:cs="Calibri"/>
          <w:sz w:val="24"/>
          <w:szCs w:val="24"/>
        </w:rPr>
        <w:t xml:space="preserve"> stimmet mit Padmanabhans Forschungen bei Flüchtlinge, dass spirituelle Therapie bei emotionale Belastung wirksam(2014).</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Eine stetig wachsende Zahl von empirischen Untersuchungen zeigt günstige Auswirkungen von Religiosität und Spiritualität auf die seelische Gesundheit. Menschen mit höherem religiösem Engagement haben besseres Wölbenden, weniger Depression und Angst und bewältigen kritische Lebensereig-nisse besser</w:t>
      </w:r>
      <w:r w:rsidRPr="002F6EFB">
        <w:rPr>
          <w:rFonts w:ascii="Calibri" w:hAnsi="Calibri" w:cs="Calibri"/>
          <w:sz w:val="24"/>
          <w:szCs w:val="24"/>
          <w:rtl/>
        </w:rPr>
        <w:t xml:space="preserve">) </w:t>
      </w:r>
      <w:r w:rsidRPr="002F6EFB">
        <w:rPr>
          <w:rFonts w:ascii="Calibri" w:hAnsi="Calibri" w:cs="Calibri"/>
          <w:sz w:val="24"/>
          <w:szCs w:val="24"/>
        </w:rPr>
        <w:t>Hefti, R. 2011</w:t>
      </w:r>
      <w:r w:rsidR="00E42158" w:rsidRPr="002F6EFB">
        <w:rPr>
          <w:rFonts w:ascii="Calibri" w:hAnsi="Calibri" w:cs="Calibri"/>
          <w:sz w:val="24"/>
          <w:szCs w:val="24"/>
        </w:rPr>
        <w:t>).</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Baetz, MIL, Larson, DVB, Marcoux, G., Bowen, R. &amp; Grif Fin, R (2002) von der Universität in Kanada untersuchten psychiatrisch hospitalisierte Patienten. Ca. 2/3 der Patienten glaubten an einen Gott, der belohnt oder bestraft, 27% besuchten mindestens wöchentlich den Gottesdienst und 35% beteten täglich. Baetz fand, dass wöchentlicher Gottesdienstbesuch mit weniger schweren depressiven Symptomen, kürzerer Aufenthaltszeit und größerer Lebenszufriedenheit verbunden war. Einen günstigen Einfluss zeigten wiederum intrinsische Religiosität und positives religiöses Coping. In einer Längsschnittuntersuchung (Bosworth, H. B., Park, K. S., McQuoid, D. R., Hays, J. C., &amp; Steffens, D. 2003) wurden 114 ältere, psychiatrisch hospitalisierte Patienten mit einer schweren Depression über 6 Monate beobachtet. Unter anderem wurde positives religiöses Coping gemessen. Dieses beinhaltete eine Partnerschaftliche Beziehung zu Gott, die Suche nach Gottes Liebe und Fürsorge und das Stoppen von sorgen-vollen Gedanken aus dem Glauben heraus.</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Balk, D. E., &amp; Corr, C. A. (2001) glauben, dass Spiritualität ein dynamischer Prozess ist, der ein Gefühl der Hoffnung und Bedeutung in menschlichen Beziehungen beinhaltet.</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lastRenderedPageBreak/>
        <w:t>Der Forscher glaubt, dass der wichtigste Faktor für die Wirksamkeit der spirituellen Therapie die Bindung an Gott ist. Liebe ist ein wichtiger Faktor zu der sozialen Anpassung. Gott als Quelle der Bindung führt dazu, dass man sich sicher fühlt.  einem aktiven Coping-Verhalten, versucht der Patient, im alltäglichen Leben trotz seiner Schmerzen zu funktionieren und den Alltag zu bewältigen. Zum Beispiel mit Umwandeln von Schmerzen in positiven Eindrücken und mit der Suche nach Ablenkung und Verminderung der Anforderungen. (Lang, M.2014).</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Für eine angemessene psychotherapeutische Versorgung von Migranten brauchen Psychologen spezifisches Wissen über den Umgang mit Patienten aus anderen Kulturen. Die Leitlinien beschreiben die Inhalte, die Lernziele und die Struktur für Schulungen in kultursensibler Psychotherapie. Zu den Inhalten gehören zum Beispiel Hintergründe zu Kultur, Migration und Akkulturation sowie Themen wie Diskriminierung im Ankunftsland, Sprachbarrieren und der Einsatz von Dolmetschern. Natürlich können Religiöse</w:t>
      </w:r>
      <w:r w:rsidR="00E400F3" w:rsidRPr="002F6EFB">
        <w:rPr>
          <w:rFonts w:ascii="Calibri" w:hAnsi="Calibri" w:cs="Calibri"/>
          <w:sz w:val="24"/>
          <w:szCs w:val="24"/>
        </w:rPr>
        <w:t xml:space="preserve"> und spirituelle Überzeugungen  </w:t>
      </w:r>
      <w:r w:rsidRPr="002F6EFB">
        <w:rPr>
          <w:rFonts w:ascii="Calibri" w:hAnsi="Calibri" w:cs="Calibri"/>
          <w:sz w:val="24"/>
          <w:szCs w:val="24"/>
        </w:rPr>
        <w:t>sowohl zu Fanatismus und Extremismus führen</w:t>
      </w:r>
      <w:r w:rsidRPr="002F6EFB">
        <w:rPr>
          <w:rFonts w:ascii="Calibri" w:hAnsi="Calibri" w:cs="Calibri"/>
          <w:sz w:val="24"/>
          <w:szCs w:val="24"/>
          <w:rtl/>
        </w:rPr>
        <w:t xml:space="preserve"> </w:t>
      </w:r>
      <w:r w:rsidRPr="002F6EFB">
        <w:rPr>
          <w:rFonts w:ascii="Calibri" w:hAnsi="Calibri" w:cs="Calibri"/>
          <w:sz w:val="24"/>
          <w:szCs w:val="24"/>
        </w:rPr>
        <w:t>als auch eine wichtige Ressource bei der Bewältigung psychischer Störungen sein.</w:t>
      </w:r>
      <w:r w:rsidRPr="002F6EFB">
        <w:rPr>
          <w:rFonts w:ascii="Calibri" w:hAnsi="Calibri" w:cs="Calibri"/>
          <w:sz w:val="24"/>
          <w:szCs w:val="24"/>
          <w:rtl/>
        </w:rPr>
        <w:t xml:space="preserve"> </w:t>
      </w:r>
      <w:r w:rsidRPr="002F6EFB">
        <w:rPr>
          <w:rFonts w:ascii="Calibri" w:hAnsi="Calibri" w:cs="Calibri"/>
          <w:sz w:val="24"/>
          <w:szCs w:val="24"/>
        </w:rPr>
        <w:t>Sie besitzen neben ihren verführerischen Aspekten ein Heilungspotenzial, das nicht zu nutzen unprofessionell wäre. Jeder Mensch durchlebt existenzielle</w:t>
      </w:r>
      <w:r w:rsidRPr="002F6EFB">
        <w:rPr>
          <w:rFonts w:ascii="Calibri" w:hAnsi="Calibri" w:cs="Calibri"/>
          <w:sz w:val="24"/>
          <w:szCs w:val="24"/>
          <w:rtl/>
        </w:rPr>
        <w:t xml:space="preserve"> </w:t>
      </w:r>
      <w:r w:rsidRPr="002F6EFB">
        <w:rPr>
          <w:rFonts w:ascii="Calibri" w:hAnsi="Calibri" w:cs="Calibri"/>
          <w:sz w:val="24"/>
          <w:szCs w:val="24"/>
        </w:rPr>
        <w:t>Krisen und muss Sinnfragen beantworten, die sowohl religiös als auch säkular beantwortet werden können. Eine kultursensible Psychotherapie erfordert Grundkenntnisse über aktuelle Religionen und Weltanschauungen und macht die</w:t>
      </w:r>
      <w:r w:rsidRPr="002F6EFB">
        <w:rPr>
          <w:rFonts w:ascii="Calibri" w:hAnsi="Calibri" w:cs="Calibri"/>
          <w:sz w:val="24"/>
          <w:szCs w:val="24"/>
          <w:rtl/>
        </w:rPr>
        <w:t xml:space="preserve"> </w:t>
      </w:r>
      <w:r w:rsidRPr="002F6EFB">
        <w:rPr>
          <w:rFonts w:ascii="Calibri" w:hAnsi="Calibri" w:cs="Calibri"/>
          <w:sz w:val="24"/>
          <w:szCs w:val="24"/>
        </w:rPr>
        <w:t>Reflexion und Sprachfähigkeit über die eigene Sinnorientierung notwendig (Utsch, M. 2016).</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xml:space="preserve">statistischer Analyse war diese Behandlung bei Depressionen wirksam. aber die Studie war  auf besondere Merkmal (Alter(19-50), Geschlecht(Frauen), Nationalität(Iranerin), Sprachen(Farsi)) und Wir sollten nicht auf alle </w:t>
      </w:r>
      <w:r w:rsidR="00E42158" w:rsidRPr="002F6EFB">
        <w:rPr>
          <w:rFonts w:ascii="Calibri" w:hAnsi="Calibri" w:cs="Calibri"/>
          <w:sz w:val="24"/>
          <w:szCs w:val="24"/>
        </w:rPr>
        <w:t>Generalisieren. Forschung</w:t>
      </w:r>
      <w:r w:rsidRPr="002F6EFB">
        <w:rPr>
          <w:rFonts w:ascii="Calibri" w:hAnsi="Calibri" w:cs="Calibri"/>
          <w:sz w:val="24"/>
          <w:szCs w:val="24"/>
        </w:rPr>
        <w:t xml:space="preserve"> sollte daher mit Vorsicht interpretiert werden</w:t>
      </w:r>
      <w:r w:rsidRPr="002F6EFB">
        <w:rPr>
          <w:rFonts w:ascii="Calibri" w:hAnsi="Calibri" w:cs="Calibri"/>
          <w:sz w:val="24"/>
          <w:szCs w:val="24"/>
          <w:rtl/>
        </w:rPr>
        <w:t xml:space="preserve"> </w:t>
      </w:r>
      <w:r w:rsidRPr="002F6EFB">
        <w:rPr>
          <w:rFonts w:ascii="Calibri" w:hAnsi="Calibri" w:cs="Calibri"/>
          <w:sz w:val="24"/>
          <w:szCs w:val="24"/>
        </w:rPr>
        <w:t xml:space="preserve">   Und vergessen wir nicht, dass   Die spirituelle Therapie an erster Stelle im Bereich der Psychotherapie steht. </w:t>
      </w:r>
    </w:p>
    <w:p w:rsidR="007B3F12" w:rsidRPr="002F6EFB" w:rsidRDefault="007B3F12" w:rsidP="00E400F3">
      <w:pPr>
        <w:jc w:val="both"/>
        <w:rPr>
          <w:rFonts w:ascii="Calibri" w:hAnsi="Calibri" w:cs="Calibri"/>
          <w:sz w:val="24"/>
          <w:szCs w:val="24"/>
          <w:rtl/>
          <w:lang w:bidi="fa-IR"/>
        </w:rPr>
      </w:pPr>
      <w:r w:rsidRPr="002F6EFB">
        <w:rPr>
          <w:rFonts w:ascii="Calibri" w:hAnsi="Calibri" w:cs="Calibri"/>
          <w:sz w:val="24"/>
          <w:szCs w:val="24"/>
        </w:rPr>
        <w:t xml:space="preserve">Schließlich kann gesagt werden, dass die Ursache für die Wirksamkeit bedingungslos angenommen, ohne </w:t>
      </w:r>
      <w:r w:rsidR="00E42158" w:rsidRPr="002F6EFB">
        <w:rPr>
          <w:rFonts w:ascii="Calibri" w:hAnsi="Calibri" w:cs="Calibri"/>
          <w:sz w:val="24"/>
          <w:szCs w:val="24"/>
        </w:rPr>
        <w:t>urteilt</w:t>
      </w:r>
      <w:r w:rsidRPr="002F6EFB">
        <w:rPr>
          <w:rFonts w:ascii="Calibri" w:hAnsi="Calibri" w:cs="Calibri"/>
          <w:sz w:val="24"/>
          <w:szCs w:val="24"/>
        </w:rPr>
        <w:t xml:space="preserve"> und in der Gegenwart Gottes</w:t>
      </w:r>
      <w:r w:rsidRPr="002F6EFB">
        <w:rPr>
          <w:rFonts w:ascii="Calibri" w:hAnsi="Calibri" w:cs="Calibri"/>
          <w:sz w:val="24"/>
          <w:szCs w:val="24"/>
          <w:rtl/>
          <w:lang w:bidi="fa-IR"/>
        </w:rPr>
        <w:t xml:space="preserve"> </w:t>
      </w:r>
      <w:r w:rsidRPr="002F6EFB">
        <w:rPr>
          <w:rFonts w:ascii="Calibri" w:hAnsi="Calibri" w:cs="Calibri"/>
          <w:sz w:val="24"/>
          <w:szCs w:val="24"/>
        </w:rPr>
        <w:t>War</w:t>
      </w:r>
      <w:r w:rsidRPr="002F6EFB">
        <w:rPr>
          <w:rFonts w:ascii="Calibri" w:hAnsi="Calibri" w:cs="Calibri"/>
          <w:sz w:val="24"/>
          <w:szCs w:val="24"/>
          <w:rtl/>
        </w:rPr>
        <w:t>.</w:t>
      </w:r>
    </w:p>
    <w:p w:rsidR="007B3F12" w:rsidRPr="002F6EFB" w:rsidRDefault="007B3F12" w:rsidP="00E400F3">
      <w:pPr>
        <w:jc w:val="both"/>
        <w:rPr>
          <w:rFonts w:ascii="Calibri" w:hAnsi="Calibri" w:cs="Calibri"/>
          <w:sz w:val="24"/>
          <w:szCs w:val="24"/>
          <w:rtl/>
        </w:rPr>
      </w:pPr>
    </w:p>
    <w:p w:rsidR="007B3F12" w:rsidRPr="002F6EFB" w:rsidRDefault="002F6EFB" w:rsidP="00E400F3">
      <w:pPr>
        <w:jc w:val="both"/>
        <w:rPr>
          <w:rFonts w:ascii="Calibri" w:hAnsi="Calibri" w:cs="Calibri"/>
          <w:b/>
          <w:bCs/>
          <w:sz w:val="24"/>
          <w:szCs w:val="24"/>
        </w:rPr>
      </w:pPr>
      <w:r w:rsidRPr="002F6EFB">
        <w:rPr>
          <w:rFonts w:ascii="Calibri" w:hAnsi="Calibri" w:cs="Calibri"/>
          <w:b/>
          <w:bCs/>
          <w:sz w:val="24"/>
          <w:szCs w:val="24"/>
        </w:rPr>
        <w:t xml:space="preserve">5. </w:t>
      </w:r>
      <w:r w:rsidR="007B3F12" w:rsidRPr="002F6EFB">
        <w:rPr>
          <w:rFonts w:ascii="Calibri" w:hAnsi="Calibri" w:cs="Calibri"/>
          <w:b/>
          <w:bCs/>
          <w:sz w:val="24"/>
          <w:szCs w:val="24"/>
        </w:rPr>
        <w:t>Danksagung</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Ich möchte mich bei Allen bedanken, die in irgendeiner Weise dazu beigetragen haben, dass ich den Mut, die Kraft und die Fähigkeit aufbringen konnte, um mich an dieses Projekt heranzuwagen und es erfolgreich zu bewältigen!</w:t>
      </w:r>
    </w:p>
    <w:p w:rsidR="007B3F12" w:rsidRPr="002F6EFB" w:rsidRDefault="007B3F12"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tl/>
        </w:rPr>
      </w:pPr>
    </w:p>
    <w:p w:rsidR="00423E50" w:rsidRPr="002F6EFB" w:rsidRDefault="00423E50" w:rsidP="00E400F3">
      <w:pPr>
        <w:jc w:val="both"/>
        <w:rPr>
          <w:rFonts w:ascii="Calibri" w:hAnsi="Calibri" w:cs="Calibri"/>
          <w:sz w:val="24"/>
          <w:szCs w:val="24"/>
        </w:rPr>
      </w:pPr>
    </w:p>
    <w:p w:rsidR="007B3F12" w:rsidRPr="002F6EFB" w:rsidRDefault="002F6EFB" w:rsidP="00E400F3">
      <w:pPr>
        <w:jc w:val="both"/>
        <w:rPr>
          <w:rFonts w:ascii="Calibri" w:hAnsi="Calibri" w:cs="Calibri"/>
          <w:b/>
          <w:bCs/>
          <w:sz w:val="24"/>
          <w:szCs w:val="24"/>
        </w:rPr>
      </w:pPr>
      <w:r w:rsidRPr="002F6EFB">
        <w:rPr>
          <w:rFonts w:ascii="Calibri" w:hAnsi="Calibri" w:cs="Calibri"/>
          <w:b/>
          <w:bCs/>
          <w:sz w:val="24"/>
          <w:szCs w:val="24"/>
        </w:rPr>
        <w:t xml:space="preserve">6. </w:t>
      </w:r>
      <w:r w:rsidR="007B3F12" w:rsidRPr="002F6EFB">
        <w:rPr>
          <w:rFonts w:ascii="Calibri" w:hAnsi="Calibri" w:cs="Calibri"/>
          <w:b/>
          <w:bCs/>
          <w:sz w:val="24"/>
          <w:szCs w:val="24"/>
        </w:rPr>
        <w:t xml:space="preserve">Literatur  </w:t>
      </w:r>
    </w:p>
    <w:p w:rsidR="007B3F12" w:rsidRPr="002F6EFB" w:rsidRDefault="007B3F12" w:rsidP="002F6EFB">
      <w:pPr>
        <w:jc w:val="both"/>
        <w:rPr>
          <w:rFonts w:ascii="Calibri" w:hAnsi="Calibri" w:cs="Calibri"/>
          <w:sz w:val="24"/>
          <w:szCs w:val="24"/>
        </w:rPr>
      </w:pPr>
      <w:r w:rsidRPr="002F6EFB">
        <w:rPr>
          <w:rFonts w:ascii="Calibri" w:hAnsi="Calibri" w:cs="Calibri"/>
          <w:sz w:val="24"/>
          <w:szCs w:val="24"/>
        </w:rPr>
        <w:t xml:space="preserve">Baetz, MIL, Larson, DVB, Marcoux, G., Bowen, R. &amp; </w:t>
      </w:r>
      <w:proofErr w:type="spellStart"/>
      <w:r w:rsidRPr="002F6EFB">
        <w:rPr>
          <w:rFonts w:ascii="Calibri" w:hAnsi="Calibri" w:cs="Calibri"/>
          <w:sz w:val="24"/>
          <w:szCs w:val="24"/>
        </w:rPr>
        <w:t>Grif</w:t>
      </w:r>
      <w:proofErr w:type="spellEnd"/>
      <w:r w:rsidRPr="002F6EFB">
        <w:rPr>
          <w:rFonts w:ascii="Calibri" w:hAnsi="Calibri" w:cs="Calibri"/>
          <w:sz w:val="24"/>
          <w:szCs w:val="24"/>
        </w:rPr>
        <w:t xml:space="preserve"> Fin, R. (2002). Kanadisches psychiatrisches stationäres religiöses Engagement: Ein Zusammenhang mit der psychischen Gesundheit. The Canadian Journal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Psychiatry</w:t>
      </w:r>
      <w:proofErr w:type="spellEnd"/>
      <w:r w:rsidRPr="002F6EFB">
        <w:rPr>
          <w:rFonts w:ascii="Calibri" w:hAnsi="Calibri" w:cs="Calibri"/>
          <w:sz w:val="24"/>
          <w:szCs w:val="24"/>
        </w:rPr>
        <w:t> , 47 (2), 159-166.</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Balk</w:t>
      </w:r>
      <w:proofErr w:type="spellEnd"/>
      <w:r w:rsidRPr="002F6EFB">
        <w:rPr>
          <w:rFonts w:ascii="Calibri" w:hAnsi="Calibri" w:cs="Calibri"/>
          <w:sz w:val="24"/>
          <w:szCs w:val="24"/>
        </w:rPr>
        <w:t xml:space="preserve">, D. E., &amp; Corr, C. A. (2001). </w:t>
      </w:r>
      <w:proofErr w:type="spellStart"/>
      <w:r w:rsidRPr="002F6EFB">
        <w:rPr>
          <w:rFonts w:ascii="Calibri" w:hAnsi="Calibri" w:cs="Calibri"/>
          <w:sz w:val="24"/>
          <w:szCs w:val="24"/>
        </w:rPr>
        <w:t>Bereavement</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during</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adolescence</w:t>
      </w:r>
      <w:proofErr w:type="spellEnd"/>
      <w:r w:rsidRPr="002F6EFB">
        <w:rPr>
          <w:rFonts w:ascii="Calibri" w:hAnsi="Calibri" w:cs="Calibri"/>
          <w:sz w:val="24"/>
          <w:szCs w:val="24"/>
        </w:rPr>
        <w:t xml:space="preserve">: A </w:t>
      </w:r>
      <w:proofErr w:type="spellStart"/>
      <w:r w:rsidRPr="002F6EFB">
        <w:rPr>
          <w:rFonts w:ascii="Calibri" w:hAnsi="Calibri" w:cs="Calibri"/>
          <w:sz w:val="24"/>
          <w:szCs w:val="24"/>
        </w:rPr>
        <w:t>review</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research</w:t>
      </w:r>
      <w:proofErr w:type="spellEnd"/>
      <w:r w:rsidRPr="002F6EFB">
        <w:rPr>
          <w:rFonts w:ascii="Calibri" w:hAnsi="Calibri" w:cs="Calibri"/>
          <w:sz w:val="24"/>
          <w:szCs w:val="24"/>
        </w:rPr>
        <w:t>.</w:t>
      </w:r>
    </w:p>
    <w:p w:rsidR="007B3F12" w:rsidRPr="002F6EFB" w:rsidRDefault="007B3F12" w:rsidP="002F6EFB">
      <w:pPr>
        <w:rPr>
          <w:rFonts w:ascii="Calibri" w:hAnsi="Calibri" w:cs="Calibri"/>
          <w:sz w:val="24"/>
          <w:szCs w:val="24"/>
        </w:rPr>
      </w:pPr>
      <w:proofErr w:type="spellStart"/>
      <w:r w:rsidRPr="002F6EFB">
        <w:rPr>
          <w:rFonts w:ascii="Calibri" w:hAnsi="Calibri" w:cs="Calibri"/>
          <w:sz w:val="24"/>
          <w:szCs w:val="24"/>
        </w:rPr>
        <w:t>Bergin</w:t>
      </w:r>
      <w:proofErr w:type="spellEnd"/>
      <w:r w:rsidRPr="002F6EFB">
        <w:rPr>
          <w:rFonts w:ascii="Calibri" w:hAnsi="Calibri" w:cs="Calibri"/>
          <w:sz w:val="24"/>
          <w:szCs w:val="24"/>
        </w:rPr>
        <w:t xml:space="preserve">, A. E. (1983). </w:t>
      </w:r>
      <w:proofErr w:type="spellStart"/>
      <w:r w:rsidRPr="002F6EFB">
        <w:rPr>
          <w:rFonts w:ascii="Calibri" w:hAnsi="Calibri" w:cs="Calibri"/>
          <w:sz w:val="24"/>
          <w:szCs w:val="24"/>
        </w:rPr>
        <w:t>Religiosity</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mental </w:t>
      </w:r>
      <w:proofErr w:type="spellStart"/>
      <w:r w:rsidRPr="002F6EFB">
        <w:rPr>
          <w:rFonts w:ascii="Calibri" w:hAnsi="Calibri" w:cs="Calibri"/>
          <w:sz w:val="24"/>
          <w:szCs w:val="24"/>
        </w:rPr>
        <w:t>health</w:t>
      </w:r>
      <w:proofErr w:type="spellEnd"/>
      <w:r w:rsidRPr="002F6EFB">
        <w:rPr>
          <w:rFonts w:ascii="Calibri" w:hAnsi="Calibri" w:cs="Calibri"/>
          <w:sz w:val="24"/>
          <w:szCs w:val="24"/>
        </w:rPr>
        <w:t xml:space="preserve">: A </w:t>
      </w:r>
      <w:proofErr w:type="spellStart"/>
      <w:r w:rsidRPr="002F6EFB">
        <w:rPr>
          <w:rFonts w:ascii="Calibri" w:hAnsi="Calibri" w:cs="Calibri"/>
          <w:sz w:val="24"/>
          <w:szCs w:val="24"/>
        </w:rPr>
        <w:t>critical</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reevaluation</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meta-analysis. Professional </w:t>
      </w:r>
      <w:proofErr w:type="spellStart"/>
      <w:r w:rsidRPr="002F6EFB">
        <w:rPr>
          <w:rFonts w:ascii="Calibri" w:hAnsi="Calibri" w:cs="Calibri"/>
          <w:sz w:val="24"/>
          <w:szCs w:val="24"/>
        </w:rPr>
        <w:t>psychology</w:t>
      </w:r>
      <w:proofErr w:type="spellEnd"/>
      <w:r w:rsidRPr="002F6EFB">
        <w:rPr>
          <w:rFonts w:ascii="Calibri" w:hAnsi="Calibri" w:cs="Calibri"/>
          <w:sz w:val="24"/>
          <w:szCs w:val="24"/>
        </w:rPr>
        <w:t xml:space="preserve">: Research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practice</w:t>
      </w:r>
      <w:proofErr w:type="spellEnd"/>
      <w:r w:rsidRPr="002F6EFB">
        <w:rPr>
          <w:rFonts w:ascii="Calibri" w:hAnsi="Calibri" w:cs="Calibri"/>
          <w:sz w:val="24"/>
          <w:szCs w:val="24"/>
        </w:rPr>
        <w:t>, 14(2)</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Billina</w:t>
      </w:r>
      <w:proofErr w:type="spellEnd"/>
      <w:r w:rsidRPr="002F6EFB">
        <w:rPr>
          <w:rFonts w:ascii="Calibri" w:hAnsi="Calibri" w:cs="Calibri"/>
          <w:sz w:val="24"/>
          <w:szCs w:val="24"/>
        </w:rPr>
        <w:t>-Stark, D. (2015). Spiritualität-Spurensuche im Tanz Tanztherapie und Spiritualität?.</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Bosworth</w:t>
      </w:r>
      <w:proofErr w:type="spellEnd"/>
      <w:r w:rsidRPr="002F6EFB">
        <w:rPr>
          <w:rFonts w:ascii="Calibri" w:hAnsi="Calibri" w:cs="Calibri"/>
          <w:sz w:val="24"/>
          <w:szCs w:val="24"/>
        </w:rPr>
        <w:t xml:space="preserve">, H. B., Park, K. S., </w:t>
      </w:r>
      <w:proofErr w:type="spellStart"/>
      <w:r w:rsidRPr="002F6EFB">
        <w:rPr>
          <w:rFonts w:ascii="Calibri" w:hAnsi="Calibri" w:cs="Calibri"/>
          <w:sz w:val="24"/>
          <w:szCs w:val="24"/>
        </w:rPr>
        <w:t>McQuoid</w:t>
      </w:r>
      <w:proofErr w:type="spellEnd"/>
      <w:r w:rsidRPr="002F6EFB">
        <w:rPr>
          <w:rFonts w:ascii="Calibri" w:hAnsi="Calibri" w:cs="Calibri"/>
          <w:sz w:val="24"/>
          <w:szCs w:val="24"/>
        </w:rPr>
        <w:t xml:space="preserve">, D. R., Hays, J. C., &amp; Steffens, D. C. (2003). The </w:t>
      </w:r>
      <w:proofErr w:type="spellStart"/>
      <w:r w:rsidRPr="002F6EFB">
        <w:rPr>
          <w:rFonts w:ascii="Calibri" w:hAnsi="Calibri" w:cs="Calibri"/>
          <w:sz w:val="24"/>
          <w:szCs w:val="24"/>
        </w:rPr>
        <w:t>impact</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religious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practice</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religious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coping</w:t>
      </w:r>
      <w:proofErr w:type="spellEnd"/>
      <w:r w:rsidRPr="002F6EFB">
        <w:rPr>
          <w:rFonts w:ascii="Calibri" w:hAnsi="Calibri" w:cs="Calibri"/>
          <w:sz w:val="24"/>
          <w:szCs w:val="24"/>
        </w:rPr>
        <w:t xml:space="preserve"> on </w:t>
      </w:r>
      <w:proofErr w:type="spellStart"/>
      <w:r w:rsidRPr="002F6EFB">
        <w:rPr>
          <w:rFonts w:ascii="Calibri" w:hAnsi="Calibri" w:cs="Calibri"/>
          <w:sz w:val="24"/>
          <w:szCs w:val="24"/>
        </w:rPr>
        <w:t>geriatric</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depression</w:t>
      </w:r>
      <w:proofErr w:type="spellEnd"/>
      <w:r w:rsidRPr="002F6EFB">
        <w:rPr>
          <w:rFonts w:ascii="Calibri" w:hAnsi="Calibri" w:cs="Calibri"/>
          <w:sz w:val="24"/>
          <w:szCs w:val="24"/>
        </w:rPr>
        <w:t xml:space="preserve">. International </w:t>
      </w:r>
      <w:proofErr w:type="spellStart"/>
      <w:r w:rsidRPr="002F6EFB">
        <w:rPr>
          <w:rFonts w:ascii="Calibri" w:hAnsi="Calibri" w:cs="Calibri"/>
          <w:sz w:val="24"/>
          <w:szCs w:val="24"/>
        </w:rPr>
        <w:t>journal</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geriatric</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psychiatry</w:t>
      </w:r>
      <w:proofErr w:type="spellEnd"/>
      <w:r w:rsidRPr="002F6EFB">
        <w:rPr>
          <w:rFonts w:ascii="Calibri" w:hAnsi="Calibri" w:cs="Calibri"/>
          <w:sz w:val="24"/>
          <w:szCs w:val="24"/>
        </w:rPr>
        <w:t>, 18(10), 905-914.</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Corsini</w:t>
      </w:r>
      <w:proofErr w:type="spellEnd"/>
      <w:r w:rsidRPr="002F6EFB">
        <w:rPr>
          <w:rFonts w:ascii="Calibri" w:hAnsi="Calibri" w:cs="Calibri"/>
          <w:sz w:val="24"/>
          <w:szCs w:val="24"/>
        </w:rPr>
        <w:t xml:space="preserve">, R. J. (Ed.). (1977). </w:t>
      </w:r>
      <w:proofErr w:type="spellStart"/>
      <w:r w:rsidRPr="002F6EFB">
        <w:rPr>
          <w:rFonts w:ascii="Calibri" w:hAnsi="Calibri" w:cs="Calibri"/>
          <w:sz w:val="24"/>
          <w:szCs w:val="24"/>
        </w:rPr>
        <w:t>Current</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personality</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theories</w:t>
      </w:r>
      <w:proofErr w:type="spellEnd"/>
      <w:r w:rsidRPr="002F6EFB">
        <w:rPr>
          <w:rFonts w:ascii="Calibri" w:hAnsi="Calibri" w:cs="Calibri"/>
          <w:sz w:val="24"/>
          <w:szCs w:val="24"/>
        </w:rPr>
        <w:t>. FE Peacock Publishers.</w:t>
      </w:r>
    </w:p>
    <w:p w:rsidR="007B3F12" w:rsidRPr="002F6EFB" w:rsidRDefault="007B3F12" w:rsidP="00E400F3">
      <w:pPr>
        <w:jc w:val="both"/>
        <w:rPr>
          <w:rFonts w:ascii="Calibri" w:hAnsi="Calibri" w:cs="Calibri"/>
          <w:sz w:val="24"/>
          <w:szCs w:val="24"/>
          <w:rtl/>
        </w:rPr>
      </w:pPr>
      <w:r w:rsidRPr="002F6EFB">
        <w:rPr>
          <w:rFonts w:ascii="Calibri" w:hAnsi="Calibri" w:cs="Calibri"/>
          <w:sz w:val="24"/>
          <w:szCs w:val="24"/>
        </w:rPr>
        <w:t>Dass-</w:t>
      </w:r>
      <w:proofErr w:type="spellStart"/>
      <w:r w:rsidRPr="002F6EFB">
        <w:rPr>
          <w:rFonts w:ascii="Calibri" w:hAnsi="Calibri" w:cs="Calibri"/>
          <w:sz w:val="24"/>
          <w:szCs w:val="24"/>
        </w:rPr>
        <w:t>Brailsford</w:t>
      </w:r>
      <w:proofErr w:type="spellEnd"/>
      <w:r w:rsidRPr="002F6EFB">
        <w:rPr>
          <w:rFonts w:ascii="Calibri" w:hAnsi="Calibri" w:cs="Calibri"/>
          <w:sz w:val="24"/>
          <w:szCs w:val="24"/>
        </w:rPr>
        <w:t xml:space="preserve">, P. (2010). </w:t>
      </w:r>
      <w:proofErr w:type="spellStart"/>
      <w:r w:rsidRPr="002F6EFB">
        <w:rPr>
          <w:rFonts w:ascii="Calibri" w:hAnsi="Calibri" w:cs="Calibri"/>
          <w:sz w:val="24"/>
          <w:szCs w:val="24"/>
        </w:rPr>
        <w:t>Effective</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disaster</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crisis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interventions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Crisis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disaster</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counseling</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Lessons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learned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from</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hurricane</w:t>
      </w:r>
      <w:proofErr w:type="spellEnd"/>
      <w:r w:rsidRPr="002F6EFB">
        <w:rPr>
          <w:rFonts w:ascii="Calibri" w:hAnsi="Calibri" w:cs="Calibri"/>
          <w:sz w:val="24"/>
          <w:szCs w:val="24"/>
        </w:rPr>
        <w:t xml:space="preserve"> Katrina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other</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disasters</w:t>
      </w:r>
      <w:proofErr w:type="spellEnd"/>
      <w:r w:rsidRPr="002F6EFB">
        <w:rPr>
          <w:rFonts w:ascii="Calibri" w:hAnsi="Calibri" w:cs="Calibri"/>
          <w:sz w:val="24"/>
          <w:szCs w:val="24"/>
        </w:rPr>
        <w:t>.</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Farzadi</w:t>
      </w:r>
      <w:proofErr w:type="spellEnd"/>
      <w:r w:rsidRPr="002F6EFB">
        <w:rPr>
          <w:rFonts w:ascii="Calibri" w:hAnsi="Calibri" w:cs="Calibri"/>
          <w:sz w:val="24"/>
          <w:szCs w:val="24"/>
        </w:rPr>
        <w:t xml:space="preserve">, L., &amp; </w:t>
      </w:r>
      <w:proofErr w:type="spellStart"/>
      <w:r w:rsidRPr="002F6EFB">
        <w:rPr>
          <w:rFonts w:ascii="Calibri" w:hAnsi="Calibri" w:cs="Calibri"/>
          <w:sz w:val="24"/>
          <w:szCs w:val="24"/>
        </w:rPr>
        <w:t>Ghasemzadeh</w:t>
      </w:r>
      <w:proofErr w:type="spellEnd"/>
      <w:r w:rsidRPr="002F6EFB">
        <w:rPr>
          <w:rFonts w:ascii="Calibri" w:hAnsi="Calibri" w:cs="Calibri"/>
          <w:sz w:val="24"/>
          <w:szCs w:val="24"/>
        </w:rPr>
        <w:t xml:space="preserve">, A. (2008). </w:t>
      </w:r>
      <w:proofErr w:type="spellStart"/>
      <w:r w:rsidRPr="002F6EFB">
        <w:rPr>
          <w:rFonts w:ascii="Calibri" w:hAnsi="Calibri" w:cs="Calibri"/>
          <w:sz w:val="24"/>
          <w:szCs w:val="24"/>
        </w:rPr>
        <w:t>Two</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main</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independent</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predictors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depression</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among</w:t>
      </w:r>
      <w:proofErr w:type="spellEnd"/>
      <w:r w:rsidRPr="002F6EFB">
        <w:rPr>
          <w:rFonts w:ascii="Calibri" w:hAnsi="Calibri" w:cs="Calibri"/>
          <w:sz w:val="24"/>
          <w:szCs w:val="24"/>
        </w:rPr>
        <w:t xml:space="preserve"> infertile </w:t>
      </w:r>
      <w:proofErr w:type="spellStart"/>
      <w:r w:rsidRPr="002F6EFB">
        <w:rPr>
          <w:rFonts w:ascii="Calibri" w:hAnsi="Calibri" w:cs="Calibri"/>
          <w:sz w:val="24"/>
          <w:szCs w:val="24"/>
        </w:rPr>
        <w:t>women</w:t>
      </w:r>
      <w:proofErr w:type="spellEnd"/>
      <w:r w:rsidRPr="002F6EFB">
        <w:rPr>
          <w:rFonts w:ascii="Calibri" w:hAnsi="Calibri" w:cs="Calibri"/>
          <w:sz w:val="24"/>
          <w:szCs w:val="24"/>
        </w:rPr>
        <w:t xml:space="preserve">: an Asian </w:t>
      </w:r>
      <w:proofErr w:type="spellStart"/>
      <w:r w:rsidRPr="002F6EFB">
        <w:rPr>
          <w:rFonts w:ascii="Calibri" w:hAnsi="Calibri" w:cs="Calibri"/>
          <w:sz w:val="24"/>
          <w:szCs w:val="24"/>
        </w:rPr>
        <w:t>experience</w:t>
      </w:r>
      <w:proofErr w:type="spellEnd"/>
      <w:r w:rsidRPr="002F6EFB">
        <w:rPr>
          <w:rFonts w:ascii="Calibri" w:hAnsi="Calibri" w:cs="Calibri"/>
          <w:sz w:val="24"/>
          <w:szCs w:val="24"/>
        </w:rPr>
        <w:t xml:space="preserve">. Taiwanese </w:t>
      </w:r>
      <w:proofErr w:type="spellStart"/>
      <w:r w:rsidRPr="002F6EFB">
        <w:rPr>
          <w:rFonts w:ascii="Calibri" w:hAnsi="Calibri" w:cs="Calibri"/>
          <w:sz w:val="24"/>
          <w:szCs w:val="24"/>
        </w:rPr>
        <w:t>journal</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obstetrics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gynecology</w:t>
      </w:r>
      <w:proofErr w:type="spellEnd"/>
      <w:r w:rsidRPr="002F6EFB">
        <w:rPr>
          <w:rFonts w:ascii="Calibri" w:hAnsi="Calibri" w:cs="Calibri"/>
          <w:sz w:val="24"/>
          <w:szCs w:val="24"/>
        </w:rPr>
        <w:t>, 47(2), 163-167.</w:t>
      </w:r>
    </w:p>
    <w:p w:rsidR="00DF3F49" w:rsidRPr="002F6EFB" w:rsidRDefault="00DF3F49" w:rsidP="00DF3F49">
      <w:pPr>
        <w:jc w:val="both"/>
        <w:rPr>
          <w:rFonts w:ascii="Calibri" w:hAnsi="Calibri" w:cs="Calibri"/>
          <w:sz w:val="24"/>
          <w:szCs w:val="24"/>
        </w:rPr>
      </w:pPr>
      <w:r w:rsidRPr="002F6EFB">
        <w:rPr>
          <w:rFonts w:ascii="Calibri" w:hAnsi="Calibri" w:cs="Calibri"/>
          <w:sz w:val="24"/>
          <w:szCs w:val="24"/>
        </w:rPr>
        <w:lastRenderedPageBreak/>
        <w:t>Für Migration, B. (</w:t>
      </w:r>
      <w:r w:rsidRPr="002F6EFB">
        <w:rPr>
          <w:rFonts w:ascii="Calibri" w:hAnsi="Calibri" w:cs="Calibri"/>
          <w:sz w:val="24"/>
          <w:szCs w:val="24"/>
          <w:rtl/>
        </w:rPr>
        <w:t>2020/03/13</w:t>
      </w:r>
      <w:r w:rsidRPr="002F6EFB">
        <w:rPr>
          <w:rFonts w:ascii="Calibri" w:hAnsi="Calibri" w:cs="Calibri"/>
          <w:sz w:val="24"/>
          <w:szCs w:val="24"/>
        </w:rPr>
        <w:t xml:space="preserve">). Migrationsbericht des Bundesamtes für Migration und Flüchtlinge im Auftrag der Bundesregierung. </w:t>
      </w:r>
      <w:hyperlink r:id="rId8" w:history="1">
        <w:r w:rsidRPr="002F6EFB">
          <w:rPr>
            <w:rStyle w:val="Hyperlink"/>
            <w:rFonts w:ascii="Calibri" w:hAnsi="Calibri" w:cs="Calibri"/>
            <w:color w:val="auto"/>
            <w:sz w:val="24"/>
            <w:szCs w:val="24"/>
            <w:u w:val="none"/>
          </w:rPr>
          <w:t>URL:http://www.bamf.de/SharedDocs/Anlagen/DE/Publikationen/Migrationsbe richte/</w:t>
        </w:r>
      </w:hyperlink>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xml:space="preserve">Gartner, J., Larson, D. B., &amp; Allen, G. D. (1991). </w:t>
      </w:r>
      <w:proofErr w:type="spellStart"/>
      <w:r w:rsidRPr="002F6EFB">
        <w:rPr>
          <w:rFonts w:ascii="Calibri" w:hAnsi="Calibri" w:cs="Calibri"/>
          <w:sz w:val="24"/>
          <w:szCs w:val="24"/>
        </w:rPr>
        <w:t>Religious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commitment</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mental </w:t>
      </w:r>
      <w:proofErr w:type="spellStart"/>
      <w:r w:rsidRPr="002F6EFB">
        <w:rPr>
          <w:rFonts w:ascii="Calibri" w:hAnsi="Calibri" w:cs="Calibri"/>
          <w:sz w:val="24"/>
          <w:szCs w:val="24"/>
        </w:rPr>
        <w:t>health</w:t>
      </w:r>
      <w:proofErr w:type="spellEnd"/>
      <w:r w:rsidRPr="002F6EFB">
        <w:rPr>
          <w:rFonts w:ascii="Calibri" w:hAnsi="Calibri" w:cs="Calibri"/>
          <w:sz w:val="24"/>
          <w:szCs w:val="24"/>
        </w:rPr>
        <w:t xml:space="preserve">: A </w:t>
      </w:r>
      <w:proofErr w:type="spellStart"/>
      <w:r w:rsidRPr="002F6EFB">
        <w:rPr>
          <w:rFonts w:ascii="Calibri" w:hAnsi="Calibri" w:cs="Calibri"/>
          <w:sz w:val="24"/>
          <w:szCs w:val="24"/>
        </w:rPr>
        <w:t>review</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the</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empirical</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literature</w:t>
      </w:r>
      <w:proofErr w:type="spellEnd"/>
      <w:r w:rsidRPr="002F6EFB">
        <w:rPr>
          <w:rFonts w:ascii="Calibri" w:hAnsi="Calibri" w:cs="Calibri"/>
          <w:sz w:val="24"/>
          <w:szCs w:val="24"/>
        </w:rPr>
        <w:t xml:space="preserve">. Journal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Psychology</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Theology</w:t>
      </w:r>
      <w:proofErr w:type="spellEnd"/>
      <w:r w:rsidRPr="002F6EFB">
        <w:rPr>
          <w:rFonts w:ascii="Calibri" w:hAnsi="Calibri" w:cs="Calibri"/>
          <w:sz w:val="24"/>
          <w:szCs w:val="24"/>
        </w:rPr>
        <w:t>, 19(1), 6-25.</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Grom</w:t>
      </w:r>
      <w:proofErr w:type="spellEnd"/>
      <w:r w:rsidRPr="002F6EFB">
        <w:rPr>
          <w:rFonts w:ascii="Calibri" w:hAnsi="Calibri" w:cs="Calibri"/>
          <w:sz w:val="24"/>
          <w:szCs w:val="24"/>
        </w:rPr>
        <w:t>, B. (2004). Religiosität-psychische Gesundheit-subjektives Wohlbefinden: Ein Forschungsüberblick. na.</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Hackney</w:t>
      </w:r>
      <w:proofErr w:type="spellEnd"/>
      <w:r w:rsidRPr="002F6EFB">
        <w:rPr>
          <w:rFonts w:ascii="Calibri" w:hAnsi="Calibri" w:cs="Calibri"/>
          <w:sz w:val="24"/>
          <w:szCs w:val="24"/>
        </w:rPr>
        <w:t xml:space="preserve">, C. H., &amp; Sanders, G. S. (2003). </w:t>
      </w:r>
      <w:proofErr w:type="spellStart"/>
      <w:r w:rsidRPr="002F6EFB">
        <w:rPr>
          <w:rFonts w:ascii="Calibri" w:hAnsi="Calibri" w:cs="Calibri"/>
          <w:sz w:val="24"/>
          <w:szCs w:val="24"/>
        </w:rPr>
        <w:t>Religiosity</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mental </w:t>
      </w:r>
      <w:proofErr w:type="spellStart"/>
      <w:r w:rsidRPr="002F6EFB">
        <w:rPr>
          <w:rFonts w:ascii="Calibri" w:hAnsi="Calibri" w:cs="Calibri"/>
          <w:sz w:val="24"/>
          <w:szCs w:val="24"/>
        </w:rPr>
        <w:t>health</w:t>
      </w:r>
      <w:proofErr w:type="spellEnd"/>
      <w:r w:rsidRPr="002F6EFB">
        <w:rPr>
          <w:rFonts w:ascii="Calibri" w:hAnsi="Calibri" w:cs="Calibri"/>
          <w:sz w:val="24"/>
          <w:szCs w:val="24"/>
        </w:rPr>
        <w:t xml:space="preserve">: A </w:t>
      </w:r>
      <w:proofErr w:type="spellStart"/>
      <w:r w:rsidRPr="002F6EFB">
        <w:rPr>
          <w:rFonts w:ascii="Calibri" w:hAnsi="Calibri" w:cs="Calibri"/>
          <w:sz w:val="24"/>
          <w:szCs w:val="24"/>
        </w:rPr>
        <w:t>meta</w:t>
      </w:r>
      <w:proofErr w:type="spellEnd"/>
      <w:r w:rsidRPr="002F6EFB">
        <w:rPr>
          <w:rFonts w:ascii="Calibri" w:hAnsi="Calibri" w:cs="Calibri"/>
          <w:sz w:val="24"/>
          <w:szCs w:val="24"/>
        </w:rPr>
        <w:t>–</w:t>
      </w:r>
      <w:proofErr w:type="spellStart"/>
      <w:r w:rsidRPr="002F6EFB">
        <w:rPr>
          <w:rFonts w:ascii="Calibri" w:hAnsi="Calibri" w:cs="Calibri"/>
          <w:sz w:val="24"/>
          <w:szCs w:val="24"/>
        </w:rPr>
        <w:t>analysis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recent</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studies</w:t>
      </w:r>
      <w:proofErr w:type="spellEnd"/>
      <w:r w:rsidRPr="002F6EFB">
        <w:rPr>
          <w:rFonts w:ascii="Calibri" w:hAnsi="Calibri" w:cs="Calibri"/>
          <w:sz w:val="24"/>
          <w:szCs w:val="24"/>
        </w:rPr>
        <w:t xml:space="preserve">. Journal </w:t>
      </w:r>
      <w:proofErr w:type="spellStart"/>
      <w:r w:rsidRPr="002F6EFB">
        <w:rPr>
          <w:rFonts w:ascii="Calibri" w:hAnsi="Calibri" w:cs="Calibri"/>
          <w:sz w:val="24"/>
          <w:szCs w:val="24"/>
        </w:rPr>
        <w:t>for</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the</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scientific</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study</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religion</w:t>
      </w:r>
      <w:proofErr w:type="spellEnd"/>
      <w:r w:rsidRPr="002F6EFB">
        <w:rPr>
          <w:rFonts w:ascii="Calibri" w:hAnsi="Calibri" w:cs="Calibri"/>
          <w:sz w:val="24"/>
          <w:szCs w:val="24"/>
        </w:rPr>
        <w:t>, 42(1), 43-55.</w:t>
      </w:r>
    </w:p>
    <w:p w:rsidR="00DF3F49" w:rsidRPr="002F6EFB" w:rsidRDefault="00DF3F49" w:rsidP="00DF3F49">
      <w:pPr>
        <w:jc w:val="both"/>
        <w:rPr>
          <w:rFonts w:ascii="Calibri" w:hAnsi="Calibri" w:cs="Calibri"/>
          <w:sz w:val="24"/>
          <w:szCs w:val="24"/>
        </w:rPr>
      </w:pPr>
      <w:proofErr w:type="spellStart"/>
      <w:r w:rsidRPr="002F6EFB">
        <w:rPr>
          <w:rFonts w:ascii="Calibri" w:hAnsi="Calibri" w:cs="Calibri"/>
          <w:sz w:val="24"/>
          <w:szCs w:val="24"/>
        </w:rPr>
        <w:t>Hautzinger</w:t>
      </w:r>
      <w:proofErr w:type="spellEnd"/>
      <w:r w:rsidRPr="002F6EFB">
        <w:rPr>
          <w:rFonts w:ascii="Calibri" w:hAnsi="Calibri" w:cs="Calibri"/>
          <w:sz w:val="24"/>
          <w:szCs w:val="24"/>
        </w:rPr>
        <w:t xml:space="preserve">, M., </w:t>
      </w:r>
      <w:proofErr w:type="spellStart"/>
      <w:r w:rsidRPr="002F6EFB">
        <w:rPr>
          <w:rFonts w:ascii="Calibri" w:hAnsi="Calibri" w:cs="Calibri"/>
          <w:sz w:val="24"/>
          <w:szCs w:val="24"/>
        </w:rPr>
        <w:t>Bailer</w:t>
      </w:r>
      <w:proofErr w:type="spellEnd"/>
      <w:r w:rsidRPr="002F6EFB">
        <w:rPr>
          <w:rFonts w:ascii="Calibri" w:hAnsi="Calibri" w:cs="Calibri"/>
          <w:sz w:val="24"/>
          <w:szCs w:val="24"/>
        </w:rPr>
        <w:t xml:space="preserve">, M., </w:t>
      </w:r>
      <w:proofErr w:type="spellStart"/>
      <w:r w:rsidRPr="002F6EFB">
        <w:rPr>
          <w:rFonts w:ascii="Calibri" w:hAnsi="Calibri" w:cs="Calibri"/>
          <w:sz w:val="24"/>
          <w:szCs w:val="24"/>
        </w:rPr>
        <w:t>Worall</w:t>
      </w:r>
      <w:proofErr w:type="spellEnd"/>
      <w:r w:rsidRPr="002F6EFB">
        <w:rPr>
          <w:rFonts w:ascii="Calibri" w:hAnsi="Calibri" w:cs="Calibri"/>
          <w:sz w:val="24"/>
          <w:szCs w:val="24"/>
        </w:rPr>
        <w:t xml:space="preserve">, H. &amp; Keller, F. (2005). Beck-Depressions-Inventar. Testhandbuch (2. Aufl.). Bern: Huber. </w:t>
      </w:r>
    </w:p>
    <w:p w:rsidR="007B3F12" w:rsidRPr="002F6EFB" w:rsidRDefault="007B3F12" w:rsidP="00E400F3">
      <w:pPr>
        <w:jc w:val="both"/>
        <w:rPr>
          <w:rFonts w:ascii="Calibri" w:hAnsi="Calibri" w:cs="Calibri"/>
          <w:sz w:val="24"/>
          <w:szCs w:val="24"/>
          <w:rtl/>
        </w:rPr>
      </w:pPr>
      <w:proofErr w:type="spellStart"/>
      <w:r w:rsidRPr="002F6EFB">
        <w:rPr>
          <w:rFonts w:ascii="Calibri" w:hAnsi="Calibri" w:cs="Calibri"/>
          <w:sz w:val="24"/>
          <w:szCs w:val="24"/>
        </w:rPr>
        <w:t>Hefti</w:t>
      </w:r>
      <w:proofErr w:type="spellEnd"/>
      <w:r w:rsidRPr="002F6EFB">
        <w:rPr>
          <w:rFonts w:ascii="Calibri" w:hAnsi="Calibri" w:cs="Calibri"/>
          <w:sz w:val="24"/>
          <w:szCs w:val="24"/>
        </w:rPr>
        <w:t xml:space="preserve">, R. (2011). </w:t>
      </w:r>
      <w:proofErr w:type="spellStart"/>
      <w:r w:rsidRPr="002F6EFB">
        <w:rPr>
          <w:rFonts w:ascii="Calibri" w:hAnsi="Calibri" w:cs="Calibri"/>
          <w:sz w:val="24"/>
          <w:szCs w:val="24"/>
        </w:rPr>
        <w:t>Integrating</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religion</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spirituality</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into</w:t>
      </w:r>
      <w:proofErr w:type="spellEnd"/>
      <w:r w:rsidRPr="002F6EFB">
        <w:rPr>
          <w:rFonts w:ascii="Calibri" w:hAnsi="Calibri" w:cs="Calibri"/>
          <w:sz w:val="24"/>
          <w:szCs w:val="24"/>
        </w:rPr>
        <w:t xml:space="preserve"> mental </w:t>
      </w:r>
      <w:proofErr w:type="spellStart"/>
      <w:r w:rsidRPr="002F6EFB">
        <w:rPr>
          <w:rFonts w:ascii="Calibri" w:hAnsi="Calibri" w:cs="Calibri"/>
          <w:sz w:val="24"/>
          <w:szCs w:val="24"/>
        </w:rPr>
        <w:t>health</w:t>
      </w:r>
      <w:proofErr w:type="spellEnd"/>
      <w:r w:rsidRPr="002F6EFB">
        <w:rPr>
          <w:rFonts w:ascii="Calibri" w:hAnsi="Calibri" w:cs="Calibri"/>
          <w:sz w:val="24"/>
          <w:szCs w:val="24"/>
        </w:rPr>
        <w:t xml:space="preserve"> care, </w:t>
      </w:r>
      <w:proofErr w:type="spellStart"/>
      <w:r w:rsidRPr="002F6EFB">
        <w:rPr>
          <w:rFonts w:ascii="Calibri" w:hAnsi="Calibri" w:cs="Calibri"/>
          <w:sz w:val="24"/>
          <w:szCs w:val="24"/>
        </w:rPr>
        <w:t>psychiatry</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psychotherapy</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Religions</w:t>
      </w:r>
      <w:proofErr w:type="spellEnd"/>
      <w:r w:rsidRPr="002F6EFB">
        <w:rPr>
          <w:rFonts w:ascii="Calibri" w:hAnsi="Calibri" w:cs="Calibri"/>
          <w:sz w:val="24"/>
          <w:szCs w:val="24"/>
        </w:rPr>
        <w:t>, 2(4), 611-627.</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Hidarnejad</w:t>
      </w:r>
      <w:proofErr w:type="spellEnd"/>
      <w:r w:rsidRPr="002F6EFB">
        <w:rPr>
          <w:rFonts w:ascii="Calibri" w:hAnsi="Calibri" w:cs="Calibri"/>
          <w:sz w:val="24"/>
          <w:szCs w:val="24"/>
        </w:rPr>
        <w:t xml:space="preserve">, H. (2001). Sozialarbeit mit iranischen Asylbewerbern und Asylberechtigten. Online verfügbar unter: http://www. </w:t>
      </w:r>
      <w:proofErr w:type="spellStart"/>
      <w:r w:rsidRPr="002F6EFB">
        <w:rPr>
          <w:rFonts w:ascii="Calibri" w:hAnsi="Calibri" w:cs="Calibri"/>
          <w:sz w:val="24"/>
          <w:szCs w:val="24"/>
        </w:rPr>
        <w:t>emhosting</w:t>
      </w:r>
      <w:proofErr w:type="spellEnd"/>
      <w:r w:rsidRPr="002F6EFB">
        <w:rPr>
          <w:rFonts w:ascii="Calibri" w:hAnsi="Calibri" w:cs="Calibri"/>
          <w:sz w:val="24"/>
          <w:szCs w:val="24"/>
        </w:rPr>
        <w:t>. de/</w:t>
      </w:r>
      <w:proofErr w:type="spellStart"/>
      <w:r w:rsidRPr="002F6EFB">
        <w:rPr>
          <w:rFonts w:ascii="Calibri" w:hAnsi="Calibri" w:cs="Calibri"/>
          <w:sz w:val="24"/>
          <w:szCs w:val="24"/>
        </w:rPr>
        <w:t>emadmin</w:t>
      </w:r>
      <w:proofErr w:type="spellEnd"/>
      <w:r w:rsidRPr="002F6EFB">
        <w:rPr>
          <w:rFonts w:ascii="Calibri" w:hAnsi="Calibri" w:cs="Calibri"/>
          <w:sz w:val="24"/>
          <w:szCs w:val="24"/>
        </w:rPr>
        <w:t>/</w:t>
      </w:r>
      <w:proofErr w:type="spellStart"/>
      <w:r w:rsidRPr="002F6EFB">
        <w:rPr>
          <w:rFonts w:ascii="Calibri" w:hAnsi="Calibri" w:cs="Calibri"/>
          <w:sz w:val="24"/>
          <w:szCs w:val="24"/>
        </w:rPr>
        <w:t>html</w:t>
      </w:r>
      <w:proofErr w:type="spellEnd"/>
      <w:r w:rsidRPr="002F6EFB">
        <w:rPr>
          <w:rFonts w:ascii="Calibri" w:hAnsi="Calibri" w:cs="Calibri"/>
          <w:sz w:val="24"/>
          <w:szCs w:val="24"/>
        </w:rPr>
        <w:t>/</w:t>
      </w:r>
      <w:proofErr w:type="spellStart"/>
      <w:r w:rsidRPr="002F6EFB">
        <w:rPr>
          <w:rFonts w:ascii="Calibri" w:hAnsi="Calibri" w:cs="Calibri"/>
          <w:sz w:val="24"/>
          <w:szCs w:val="24"/>
        </w:rPr>
        <w:t>index</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php</w:t>
      </w:r>
      <w:proofErr w:type="spellEnd"/>
      <w:r w:rsidRPr="002F6EFB">
        <w:rPr>
          <w:rFonts w:ascii="Calibri" w:hAnsi="Calibri" w:cs="Calibri"/>
          <w:sz w:val="24"/>
          <w:szCs w:val="24"/>
        </w:rPr>
        <w:t>.</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xml:space="preserve">Hill, P. C., &amp; Hood, R. W. (Eds.). (1999). </w:t>
      </w:r>
      <w:proofErr w:type="spellStart"/>
      <w:r w:rsidRPr="002F6EFB">
        <w:rPr>
          <w:rFonts w:ascii="Calibri" w:hAnsi="Calibri" w:cs="Calibri"/>
          <w:sz w:val="24"/>
          <w:szCs w:val="24"/>
        </w:rPr>
        <w:t>Measures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religiosity</w:t>
      </w:r>
      <w:proofErr w:type="spellEnd"/>
      <w:r w:rsidRPr="002F6EFB">
        <w:rPr>
          <w:rFonts w:ascii="Calibri" w:hAnsi="Calibri" w:cs="Calibri"/>
          <w:sz w:val="24"/>
          <w:szCs w:val="24"/>
        </w:rPr>
        <w:t xml:space="preserve"> (pp. 119-58). Birmingham, AL: </w:t>
      </w:r>
      <w:proofErr w:type="spellStart"/>
      <w:r w:rsidRPr="002F6EFB">
        <w:rPr>
          <w:rFonts w:ascii="Calibri" w:hAnsi="Calibri" w:cs="Calibri"/>
          <w:sz w:val="24"/>
          <w:szCs w:val="24"/>
        </w:rPr>
        <w:t>Religious</w:t>
      </w:r>
      <w:proofErr w:type="spellEnd"/>
      <w:r w:rsidRPr="002F6EFB">
        <w:rPr>
          <w:rFonts w:ascii="Calibri" w:hAnsi="Calibri" w:cs="Calibri"/>
          <w:sz w:val="24"/>
          <w:szCs w:val="24"/>
        </w:rPr>
        <w:t xml:space="preserve"> Education Press.</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Jobson</w:t>
      </w:r>
      <w:proofErr w:type="spellEnd"/>
      <w:r w:rsidRPr="002F6EFB">
        <w:rPr>
          <w:rFonts w:ascii="Calibri" w:hAnsi="Calibri" w:cs="Calibri"/>
          <w:sz w:val="24"/>
          <w:szCs w:val="24"/>
        </w:rPr>
        <w:t xml:space="preserve">, L., </w:t>
      </w:r>
      <w:proofErr w:type="spellStart"/>
      <w:r w:rsidRPr="002F6EFB">
        <w:rPr>
          <w:rFonts w:ascii="Calibri" w:hAnsi="Calibri" w:cs="Calibri"/>
          <w:sz w:val="24"/>
          <w:szCs w:val="24"/>
        </w:rPr>
        <w:t>Moradi</w:t>
      </w:r>
      <w:proofErr w:type="spellEnd"/>
      <w:r w:rsidRPr="002F6EFB">
        <w:rPr>
          <w:rFonts w:ascii="Calibri" w:hAnsi="Calibri" w:cs="Calibri"/>
          <w:sz w:val="24"/>
          <w:szCs w:val="24"/>
        </w:rPr>
        <w:t>, A. R., Rahimi-</w:t>
      </w:r>
      <w:proofErr w:type="spellStart"/>
      <w:r w:rsidRPr="002F6EFB">
        <w:rPr>
          <w:rFonts w:ascii="Calibri" w:hAnsi="Calibri" w:cs="Calibri"/>
          <w:sz w:val="24"/>
          <w:szCs w:val="24"/>
        </w:rPr>
        <w:t>Movaghar</w:t>
      </w:r>
      <w:proofErr w:type="spellEnd"/>
      <w:r w:rsidRPr="002F6EFB">
        <w:rPr>
          <w:rFonts w:ascii="Calibri" w:hAnsi="Calibri" w:cs="Calibri"/>
          <w:sz w:val="24"/>
          <w:szCs w:val="24"/>
        </w:rPr>
        <w:t xml:space="preserve">, V., Conway, M. A., &amp; </w:t>
      </w:r>
      <w:proofErr w:type="spellStart"/>
      <w:r w:rsidRPr="002F6EFB">
        <w:rPr>
          <w:rFonts w:ascii="Calibri" w:hAnsi="Calibri" w:cs="Calibri"/>
          <w:sz w:val="24"/>
          <w:szCs w:val="24"/>
        </w:rPr>
        <w:t>Dalgleish</w:t>
      </w:r>
      <w:proofErr w:type="spellEnd"/>
      <w:r w:rsidRPr="002F6EFB">
        <w:rPr>
          <w:rFonts w:ascii="Calibri" w:hAnsi="Calibri" w:cs="Calibri"/>
          <w:sz w:val="24"/>
          <w:szCs w:val="24"/>
        </w:rPr>
        <w:t xml:space="preserve">, T. (2014). Culture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the</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remembering</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trauma</w:t>
      </w:r>
      <w:proofErr w:type="spellEnd"/>
      <w:r w:rsidRPr="002F6EFB">
        <w:rPr>
          <w:rFonts w:ascii="Calibri" w:hAnsi="Calibri" w:cs="Calibri"/>
          <w:sz w:val="24"/>
          <w:szCs w:val="24"/>
        </w:rPr>
        <w:t>. Clinical Psychological Science, 2(6), 696-713.</w:t>
      </w:r>
    </w:p>
    <w:p w:rsidR="00DF3F49" w:rsidRPr="002F6EFB" w:rsidRDefault="00DF3F49" w:rsidP="00E400F3">
      <w:pPr>
        <w:jc w:val="both"/>
        <w:rPr>
          <w:rFonts w:ascii="Calibri" w:hAnsi="Calibri" w:cs="Calibri"/>
          <w:sz w:val="24"/>
          <w:szCs w:val="24"/>
        </w:rPr>
      </w:pP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Koenig</w:t>
      </w:r>
      <w:proofErr w:type="spellEnd"/>
      <w:r w:rsidRPr="002F6EFB">
        <w:rPr>
          <w:rFonts w:ascii="Calibri" w:hAnsi="Calibri" w:cs="Calibri"/>
          <w:sz w:val="24"/>
          <w:szCs w:val="24"/>
        </w:rPr>
        <w:t xml:space="preserve">, H. G., MCCOLLOUGH, M., &amp; Larson, D. B. (2001). Handbook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Religion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Health</w:t>
      </w:r>
      <w:proofErr w:type="spellEnd"/>
      <w:r w:rsidRPr="002F6EFB">
        <w:rPr>
          <w:rFonts w:ascii="Calibri" w:hAnsi="Calibri" w:cs="Calibri"/>
          <w:sz w:val="24"/>
          <w:szCs w:val="24"/>
        </w:rPr>
        <w:t>, New York: Oxford Univ.</w:t>
      </w:r>
    </w:p>
    <w:p w:rsidR="00DF3F49" w:rsidRPr="002F6EFB" w:rsidRDefault="00DF3F49" w:rsidP="00DF3F49">
      <w:pPr>
        <w:jc w:val="both"/>
        <w:rPr>
          <w:rFonts w:ascii="Calibri" w:hAnsi="Calibri" w:cs="Calibri"/>
          <w:sz w:val="24"/>
          <w:szCs w:val="24"/>
        </w:rPr>
      </w:pPr>
      <w:r w:rsidRPr="002F6EFB">
        <w:rPr>
          <w:rFonts w:ascii="Calibri" w:hAnsi="Calibri" w:cs="Calibri"/>
          <w:sz w:val="24"/>
          <w:szCs w:val="24"/>
        </w:rPr>
        <w:t xml:space="preserve">Lang, M. (2014). Stichwort: Religiöses und Spirituelles </w:t>
      </w:r>
      <w:proofErr w:type="spellStart"/>
      <w:r w:rsidRPr="002F6EFB">
        <w:rPr>
          <w:rFonts w:ascii="Calibri" w:hAnsi="Calibri" w:cs="Calibri"/>
          <w:sz w:val="24"/>
          <w:szCs w:val="24"/>
        </w:rPr>
        <w:t>Coping</w:t>
      </w:r>
      <w:proofErr w:type="spellEnd"/>
      <w:r w:rsidRPr="002F6EFB">
        <w:rPr>
          <w:rFonts w:ascii="Calibri" w:hAnsi="Calibri" w:cs="Calibri"/>
          <w:sz w:val="24"/>
          <w:szCs w:val="24"/>
        </w:rPr>
        <w:t>. Frühförderung interdisziplinär, 33(3), 182-183.</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t xml:space="preserve">Mattis, J. S. (2002). Religion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spirituality</w:t>
      </w:r>
      <w:proofErr w:type="spellEnd"/>
      <w:r w:rsidRPr="002F6EFB">
        <w:rPr>
          <w:rFonts w:ascii="Calibri" w:hAnsi="Calibri" w:cs="Calibri"/>
          <w:sz w:val="24"/>
          <w:szCs w:val="24"/>
        </w:rPr>
        <w:t xml:space="preserve"> in </w:t>
      </w:r>
      <w:proofErr w:type="spellStart"/>
      <w:r w:rsidRPr="002F6EFB">
        <w:rPr>
          <w:rFonts w:ascii="Calibri" w:hAnsi="Calibri" w:cs="Calibri"/>
          <w:sz w:val="24"/>
          <w:szCs w:val="24"/>
        </w:rPr>
        <w:t>the</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meaning</w:t>
      </w:r>
      <w:proofErr w:type="spellEnd"/>
      <w:r w:rsidRPr="002F6EFB">
        <w:rPr>
          <w:rFonts w:ascii="Calibri" w:hAnsi="Calibri" w:cs="Calibri"/>
          <w:sz w:val="24"/>
          <w:szCs w:val="24"/>
        </w:rPr>
        <w:t>–</w:t>
      </w:r>
      <w:proofErr w:type="spellStart"/>
      <w:r w:rsidRPr="002F6EFB">
        <w:rPr>
          <w:rFonts w:ascii="Calibri" w:hAnsi="Calibri" w:cs="Calibri"/>
          <w:sz w:val="24"/>
          <w:szCs w:val="24"/>
        </w:rPr>
        <w:t>making</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coping</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experiences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African American </w:t>
      </w:r>
      <w:proofErr w:type="spellStart"/>
      <w:r w:rsidRPr="002F6EFB">
        <w:rPr>
          <w:rFonts w:ascii="Calibri" w:hAnsi="Calibri" w:cs="Calibri"/>
          <w:sz w:val="24"/>
          <w:szCs w:val="24"/>
        </w:rPr>
        <w:t>women</w:t>
      </w:r>
      <w:proofErr w:type="spellEnd"/>
      <w:r w:rsidRPr="002F6EFB">
        <w:rPr>
          <w:rFonts w:ascii="Calibri" w:hAnsi="Calibri" w:cs="Calibri"/>
          <w:sz w:val="24"/>
          <w:szCs w:val="24"/>
        </w:rPr>
        <w:t xml:space="preserve">: A qualitative </w:t>
      </w:r>
      <w:proofErr w:type="spellStart"/>
      <w:r w:rsidRPr="002F6EFB">
        <w:rPr>
          <w:rFonts w:ascii="Calibri" w:hAnsi="Calibri" w:cs="Calibri"/>
          <w:sz w:val="24"/>
          <w:szCs w:val="24"/>
        </w:rPr>
        <w:t>analysis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Psychology</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Women Quarterly, 26(4), 309-321.</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Padmanabhan</w:t>
      </w:r>
      <w:proofErr w:type="spellEnd"/>
      <w:r w:rsidRPr="002F6EFB">
        <w:rPr>
          <w:rFonts w:ascii="Calibri" w:hAnsi="Calibri" w:cs="Calibri"/>
          <w:sz w:val="24"/>
          <w:szCs w:val="24"/>
        </w:rPr>
        <w:t xml:space="preserve">, K. (2014). </w:t>
      </w:r>
      <w:proofErr w:type="spellStart"/>
      <w:r w:rsidRPr="002F6EFB">
        <w:rPr>
          <w:rFonts w:ascii="Calibri" w:hAnsi="Calibri" w:cs="Calibri"/>
          <w:sz w:val="24"/>
          <w:szCs w:val="24"/>
        </w:rPr>
        <w:t>Exploring</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adaptation</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quality</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life</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refugees</w:t>
      </w:r>
      <w:proofErr w:type="spellEnd"/>
      <w:r w:rsidRPr="002F6EFB">
        <w:rPr>
          <w:rFonts w:ascii="Calibri" w:hAnsi="Calibri" w:cs="Calibri"/>
          <w:sz w:val="24"/>
          <w:szCs w:val="24"/>
        </w:rPr>
        <w:t xml:space="preserve"> in </w:t>
      </w:r>
      <w:proofErr w:type="spellStart"/>
      <w:r w:rsidRPr="002F6EFB">
        <w:rPr>
          <w:rFonts w:ascii="Calibri" w:hAnsi="Calibri" w:cs="Calibri"/>
          <w:sz w:val="24"/>
          <w:szCs w:val="24"/>
        </w:rPr>
        <w:t>the</w:t>
      </w:r>
      <w:proofErr w:type="spellEnd"/>
      <w:r w:rsidRPr="002F6EFB">
        <w:rPr>
          <w:rFonts w:ascii="Calibri" w:hAnsi="Calibri" w:cs="Calibri"/>
          <w:sz w:val="24"/>
          <w:szCs w:val="24"/>
        </w:rPr>
        <w:t xml:space="preserve"> United States (</w:t>
      </w:r>
      <w:proofErr w:type="spellStart"/>
      <w:r w:rsidRPr="002F6EFB">
        <w:rPr>
          <w:rFonts w:ascii="Calibri" w:hAnsi="Calibri" w:cs="Calibri"/>
          <w:sz w:val="24"/>
          <w:szCs w:val="24"/>
        </w:rPr>
        <w:t>Doctoral</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dissertation</w:t>
      </w:r>
      <w:proofErr w:type="spellEnd"/>
      <w:r w:rsidRPr="002F6EFB">
        <w:rPr>
          <w:rFonts w:ascii="Calibri" w:hAnsi="Calibri" w:cs="Calibri"/>
          <w:sz w:val="24"/>
          <w:szCs w:val="24"/>
        </w:rPr>
        <w:t xml:space="preserve">, Texas </w:t>
      </w:r>
      <w:proofErr w:type="spellStart"/>
      <w:r w:rsidRPr="002F6EFB">
        <w:rPr>
          <w:rFonts w:ascii="Calibri" w:hAnsi="Calibri" w:cs="Calibri"/>
          <w:sz w:val="24"/>
          <w:szCs w:val="24"/>
        </w:rPr>
        <w:t>Woman</w:t>
      </w:r>
      <w:proofErr w:type="spellEnd"/>
      <w:r w:rsidRPr="002F6EFB">
        <w:rPr>
          <w:rFonts w:ascii="Calibri" w:hAnsi="Calibri" w:cs="Calibri"/>
          <w:sz w:val="24"/>
          <w:szCs w:val="24"/>
        </w:rPr>
        <w:t xml:space="preserve"> s University).</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Pargament</w:t>
      </w:r>
      <w:proofErr w:type="spellEnd"/>
      <w:r w:rsidRPr="002F6EFB">
        <w:rPr>
          <w:rFonts w:ascii="Calibri" w:hAnsi="Calibri" w:cs="Calibri"/>
          <w:sz w:val="24"/>
          <w:szCs w:val="24"/>
        </w:rPr>
        <w:t xml:space="preserve">, K. I., &amp; </w:t>
      </w:r>
      <w:proofErr w:type="spellStart"/>
      <w:r w:rsidRPr="002F6EFB">
        <w:rPr>
          <w:rFonts w:ascii="Calibri" w:hAnsi="Calibri" w:cs="Calibri"/>
          <w:sz w:val="24"/>
          <w:szCs w:val="24"/>
        </w:rPr>
        <w:t>Mahoney</w:t>
      </w:r>
      <w:proofErr w:type="spellEnd"/>
      <w:r w:rsidRPr="002F6EFB">
        <w:rPr>
          <w:rFonts w:ascii="Calibri" w:hAnsi="Calibri" w:cs="Calibri"/>
          <w:sz w:val="24"/>
          <w:szCs w:val="24"/>
        </w:rPr>
        <w:t xml:space="preserve">, A. (2005). </w:t>
      </w:r>
      <w:proofErr w:type="spellStart"/>
      <w:r w:rsidRPr="002F6EFB">
        <w:rPr>
          <w:rFonts w:ascii="Calibri" w:hAnsi="Calibri" w:cs="Calibri"/>
          <w:sz w:val="24"/>
          <w:szCs w:val="24"/>
        </w:rPr>
        <w:t>Discovering</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conserving</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the</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sacred</w:t>
      </w:r>
      <w:proofErr w:type="spellEnd"/>
      <w:r w:rsidRPr="002F6EFB">
        <w:rPr>
          <w:rFonts w:ascii="Calibri" w:hAnsi="Calibri" w:cs="Calibri"/>
          <w:sz w:val="24"/>
          <w:szCs w:val="24"/>
        </w:rPr>
        <w:t xml:space="preserve">. Handbook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positive </w:t>
      </w:r>
      <w:proofErr w:type="spellStart"/>
      <w:r w:rsidRPr="002F6EFB">
        <w:rPr>
          <w:rFonts w:ascii="Calibri" w:hAnsi="Calibri" w:cs="Calibri"/>
          <w:sz w:val="24"/>
          <w:szCs w:val="24"/>
        </w:rPr>
        <w:t>psychology</w:t>
      </w:r>
      <w:proofErr w:type="spellEnd"/>
      <w:r w:rsidRPr="002F6EFB">
        <w:rPr>
          <w:rFonts w:ascii="Calibri" w:hAnsi="Calibri" w:cs="Calibri"/>
          <w:sz w:val="24"/>
          <w:szCs w:val="24"/>
        </w:rPr>
        <w:t>.</w:t>
      </w:r>
    </w:p>
    <w:p w:rsidR="00DF3F49" w:rsidRPr="002F6EFB" w:rsidRDefault="00DF3F49" w:rsidP="00DF3F49">
      <w:pPr>
        <w:jc w:val="both"/>
        <w:rPr>
          <w:rFonts w:ascii="Calibri" w:hAnsi="Calibri" w:cs="Calibri"/>
          <w:sz w:val="24"/>
          <w:szCs w:val="24"/>
        </w:rPr>
      </w:pPr>
      <w:proofErr w:type="spellStart"/>
      <w:r w:rsidRPr="002F6EFB">
        <w:rPr>
          <w:rFonts w:ascii="Calibri" w:hAnsi="Calibri" w:cs="Calibri"/>
          <w:sz w:val="24"/>
          <w:szCs w:val="24"/>
        </w:rPr>
        <w:t>Rezaei</w:t>
      </w:r>
      <w:proofErr w:type="spellEnd"/>
      <w:r w:rsidRPr="002F6EFB">
        <w:rPr>
          <w:rFonts w:ascii="Calibri" w:hAnsi="Calibri" w:cs="Calibri"/>
          <w:sz w:val="24"/>
          <w:szCs w:val="24"/>
        </w:rPr>
        <w:t xml:space="preserve">, M., </w:t>
      </w:r>
      <w:proofErr w:type="spellStart"/>
      <w:r w:rsidRPr="002F6EFB">
        <w:rPr>
          <w:rFonts w:ascii="Calibri" w:hAnsi="Calibri" w:cs="Calibri"/>
          <w:sz w:val="24"/>
          <w:szCs w:val="24"/>
        </w:rPr>
        <w:t>Seyedfatemi</w:t>
      </w:r>
      <w:proofErr w:type="spellEnd"/>
      <w:r w:rsidRPr="002F6EFB">
        <w:rPr>
          <w:rFonts w:ascii="Calibri" w:hAnsi="Calibri" w:cs="Calibri"/>
          <w:sz w:val="24"/>
          <w:szCs w:val="24"/>
        </w:rPr>
        <w:t>, N., &amp; Hosseini, F. (2008). Spiritual Well-</w:t>
      </w:r>
      <w:proofErr w:type="spellStart"/>
      <w:r w:rsidRPr="002F6EFB">
        <w:rPr>
          <w:rFonts w:ascii="Calibri" w:hAnsi="Calibri" w:cs="Calibri"/>
          <w:sz w:val="24"/>
          <w:szCs w:val="24"/>
        </w:rPr>
        <w:t>being</w:t>
      </w:r>
      <w:proofErr w:type="spellEnd"/>
      <w:r w:rsidRPr="002F6EFB">
        <w:rPr>
          <w:rFonts w:ascii="Calibri" w:hAnsi="Calibri" w:cs="Calibri"/>
          <w:sz w:val="24"/>
          <w:szCs w:val="24"/>
        </w:rPr>
        <w:t xml:space="preserve"> in </w:t>
      </w:r>
      <w:proofErr w:type="spellStart"/>
      <w:r w:rsidRPr="002F6EFB">
        <w:rPr>
          <w:rFonts w:ascii="Calibri" w:hAnsi="Calibri" w:cs="Calibri"/>
          <w:sz w:val="24"/>
          <w:szCs w:val="24"/>
        </w:rPr>
        <w:t>Cancer</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Patients</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who</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Undergo</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Chemotherapy</w:t>
      </w:r>
      <w:proofErr w:type="spellEnd"/>
      <w:r w:rsidRPr="002F6EFB">
        <w:rPr>
          <w:rFonts w:ascii="Calibri" w:hAnsi="Calibri" w:cs="Calibri"/>
          <w:sz w:val="24"/>
          <w:szCs w:val="24"/>
        </w:rPr>
        <w:t>. Hayat, 14.</w:t>
      </w:r>
    </w:p>
    <w:p w:rsidR="007B3F12" w:rsidRPr="002F6EFB" w:rsidRDefault="007B3F12" w:rsidP="00E400F3">
      <w:pPr>
        <w:jc w:val="both"/>
        <w:rPr>
          <w:rFonts w:ascii="Calibri" w:hAnsi="Calibri" w:cs="Calibri"/>
          <w:sz w:val="24"/>
          <w:szCs w:val="24"/>
        </w:rPr>
      </w:pPr>
      <w:r w:rsidRPr="002F6EFB">
        <w:rPr>
          <w:rFonts w:ascii="Calibri" w:hAnsi="Calibri" w:cs="Calibri"/>
          <w:sz w:val="24"/>
          <w:szCs w:val="24"/>
        </w:rPr>
        <w:lastRenderedPageBreak/>
        <w:t xml:space="preserve">Seybold, K. S., &amp; Hill, P. C. (2001). The </w:t>
      </w:r>
      <w:proofErr w:type="spellStart"/>
      <w:r w:rsidRPr="002F6EFB">
        <w:rPr>
          <w:rFonts w:ascii="Calibri" w:hAnsi="Calibri" w:cs="Calibri"/>
          <w:sz w:val="24"/>
          <w:szCs w:val="24"/>
        </w:rPr>
        <w:t>role</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religion</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spirituality</w:t>
      </w:r>
      <w:proofErr w:type="spellEnd"/>
      <w:r w:rsidRPr="002F6EFB">
        <w:rPr>
          <w:rFonts w:ascii="Calibri" w:hAnsi="Calibri" w:cs="Calibri"/>
          <w:sz w:val="24"/>
          <w:szCs w:val="24"/>
        </w:rPr>
        <w:t xml:space="preserve"> in mental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physical</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health</w:t>
      </w:r>
      <w:proofErr w:type="spellEnd"/>
      <w:r w:rsidRPr="002F6EFB">
        <w:rPr>
          <w:rFonts w:ascii="Calibri" w:hAnsi="Calibri" w:cs="Calibri"/>
          <w:sz w:val="24"/>
          <w:szCs w:val="24"/>
        </w:rPr>
        <w:t>. </w:t>
      </w:r>
      <w:proofErr w:type="spellStart"/>
      <w:r w:rsidRPr="002F6EFB">
        <w:rPr>
          <w:rFonts w:ascii="Calibri" w:hAnsi="Calibri" w:cs="Calibri"/>
          <w:sz w:val="24"/>
          <w:szCs w:val="24"/>
        </w:rPr>
        <w:t>Current</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Directions</w:t>
      </w:r>
      <w:proofErr w:type="spellEnd"/>
      <w:r w:rsidRPr="002F6EFB">
        <w:rPr>
          <w:rFonts w:ascii="Calibri" w:hAnsi="Calibri" w:cs="Calibri"/>
          <w:sz w:val="24"/>
          <w:szCs w:val="24"/>
        </w:rPr>
        <w:t xml:space="preserve"> in Psychological Science, 10(1), 21-24.</w:t>
      </w:r>
    </w:p>
    <w:p w:rsidR="00DF3F49" w:rsidRPr="002F6EFB" w:rsidRDefault="00DF3F49" w:rsidP="00DF3F49">
      <w:pPr>
        <w:jc w:val="both"/>
        <w:rPr>
          <w:rFonts w:ascii="Calibri" w:hAnsi="Calibri" w:cs="Calibri"/>
          <w:sz w:val="24"/>
          <w:szCs w:val="24"/>
        </w:rPr>
      </w:pPr>
      <w:proofErr w:type="spellStart"/>
      <w:r w:rsidRPr="002F6EFB">
        <w:rPr>
          <w:rFonts w:ascii="Calibri" w:hAnsi="Calibri" w:cs="Calibri"/>
          <w:sz w:val="24"/>
          <w:szCs w:val="24"/>
        </w:rPr>
        <w:t>Utsch</w:t>
      </w:r>
      <w:proofErr w:type="spellEnd"/>
      <w:r w:rsidRPr="002F6EFB">
        <w:rPr>
          <w:rFonts w:ascii="Calibri" w:hAnsi="Calibri" w:cs="Calibri"/>
          <w:sz w:val="24"/>
          <w:szCs w:val="24"/>
        </w:rPr>
        <w:t>, M. (2016). Spiritualität: Bewältigungshilfe oder ideologischer Fanatismus?  Psychotherapeutenjournal15, 4-9.</w:t>
      </w:r>
    </w:p>
    <w:p w:rsidR="00DF3F49" w:rsidRPr="002F6EFB" w:rsidRDefault="00DF3F49" w:rsidP="00DF3F49">
      <w:pPr>
        <w:jc w:val="both"/>
        <w:rPr>
          <w:rFonts w:ascii="Calibri" w:hAnsi="Calibri" w:cs="Calibri"/>
          <w:sz w:val="24"/>
          <w:szCs w:val="24"/>
        </w:rPr>
      </w:pPr>
      <w:r w:rsidRPr="002F6EFB">
        <w:rPr>
          <w:rFonts w:ascii="Calibri" w:hAnsi="Calibri" w:cs="Calibri"/>
          <w:sz w:val="24"/>
          <w:szCs w:val="24"/>
        </w:rPr>
        <w:t xml:space="preserve">World </w:t>
      </w:r>
      <w:proofErr w:type="spellStart"/>
      <w:r w:rsidRPr="002F6EFB">
        <w:rPr>
          <w:rFonts w:ascii="Calibri" w:hAnsi="Calibri" w:cs="Calibri"/>
          <w:sz w:val="24"/>
          <w:szCs w:val="24"/>
        </w:rPr>
        <w:t>Health</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Organization</w:t>
      </w:r>
      <w:proofErr w:type="spellEnd"/>
      <w:r w:rsidRPr="002F6EFB">
        <w:rPr>
          <w:rFonts w:ascii="Calibri" w:hAnsi="Calibri" w:cs="Calibri"/>
          <w:sz w:val="24"/>
          <w:szCs w:val="24"/>
        </w:rPr>
        <w:t>. (1968). </w:t>
      </w:r>
      <w:proofErr w:type="spellStart"/>
      <w:r w:rsidRPr="002F6EFB">
        <w:rPr>
          <w:rFonts w:ascii="Calibri" w:hAnsi="Calibri" w:cs="Calibri"/>
          <w:sz w:val="24"/>
          <w:szCs w:val="24"/>
        </w:rPr>
        <w:t>Prevention</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suicide</w:t>
      </w:r>
      <w:proofErr w:type="spellEnd"/>
      <w:r w:rsidRPr="002F6EFB">
        <w:rPr>
          <w:rFonts w:ascii="Calibri" w:hAnsi="Calibri" w:cs="Calibri"/>
          <w:sz w:val="24"/>
          <w:szCs w:val="24"/>
        </w:rPr>
        <w:t xml:space="preserve">. World </w:t>
      </w:r>
      <w:proofErr w:type="spellStart"/>
      <w:r w:rsidRPr="002F6EFB">
        <w:rPr>
          <w:rFonts w:ascii="Calibri" w:hAnsi="Calibri" w:cs="Calibri"/>
          <w:sz w:val="24"/>
          <w:szCs w:val="24"/>
        </w:rPr>
        <w:t>Health</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Organization</w:t>
      </w:r>
      <w:proofErr w:type="spellEnd"/>
      <w:r w:rsidRPr="002F6EFB">
        <w:rPr>
          <w:rFonts w:ascii="Calibri" w:hAnsi="Calibri" w:cs="Calibri"/>
          <w:sz w:val="24"/>
          <w:szCs w:val="24"/>
        </w:rPr>
        <w:t>.</w:t>
      </w:r>
    </w:p>
    <w:p w:rsidR="007B3F12" w:rsidRPr="002F6EFB" w:rsidRDefault="007B3F12" w:rsidP="00E400F3">
      <w:pPr>
        <w:jc w:val="both"/>
        <w:rPr>
          <w:rFonts w:ascii="Calibri" w:hAnsi="Calibri" w:cs="Calibri"/>
          <w:sz w:val="24"/>
          <w:szCs w:val="24"/>
        </w:rPr>
      </w:pPr>
      <w:proofErr w:type="spellStart"/>
      <w:r w:rsidRPr="002F6EFB">
        <w:rPr>
          <w:rFonts w:ascii="Calibri" w:hAnsi="Calibri" w:cs="Calibri"/>
          <w:sz w:val="24"/>
          <w:szCs w:val="24"/>
        </w:rPr>
        <w:t>Worthington</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Jr</w:t>
      </w:r>
      <w:proofErr w:type="spellEnd"/>
      <w:r w:rsidRPr="002F6EFB">
        <w:rPr>
          <w:rFonts w:ascii="Calibri" w:hAnsi="Calibri" w:cs="Calibri"/>
          <w:sz w:val="24"/>
          <w:szCs w:val="24"/>
        </w:rPr>
        <w:t xml:space="preserve">, E. L., Hook, J. N., Davis, D. E., &amp; McDaniel, M. A. (2011). Religion </w:t>
      </w:r>
      <w:proofErr w:type="spellStart"/>
      <w:r w:rsidRPr="002F6EFB">
        <w:rPr>
          <w:rFonts w:ascii="Calibri" w:hAnsi="Calibri" w:cs="Calibri"/>
          <w:sz w:val="24"/>
          <w:szCs w:val="24"/>
        </w:rPr>
        <w:t>and</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spirituality</w:t>
      </w:r>
      <w:proofErr w:type="spellEnd"/>
      <w:r w:rsidRPr="002F6EFB">
        <w:rPr>
          <w:rFonts w:ascii="Calibri" w:hAnsi="Calibri" w:cs="Calibri"/>
          <w:sz w:val="24"/>
          <w:szCs w:val="24"/>
        </w:rPr>
        <w:t xml:space="preserve">. Journal </w:t>
      </w:r>
      <w:proofErr w:type="spellStart"/>
      <w:r w:rsidRPr="002F6EFB">
        <w:rPr>
          <w:rFonts w:ascii="Calibri" w:hAnsi="Calibri" w:cs="Calibri"/>
          <w:sz w:val="24"/>
          <w:szCs w:val="24"/>
        </w:rPr>
        <w:t>of</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clinical</w:t>
      </w:r>
      <w:proofErr w:type="spellEnd"/>
      <w:r w:rsidRPr="002F6EFB">
        <w:rPr>
          <w:rFonts w:ascii="Calibri" w:hAnsi="Calibri" w:cs="Calibri"/>
          <w:sz w:val="24"/>
          <w:szCs w:val="24"/>
        </w:rPr>
        <w:t xml:space="preserve"> </w:t>
      </w:r>
      <w:proofErr w:type="spellStart"/>
      <w:r w:rsidRPr="002F6EFB">
        <w:rPr>
          <w:rFonts w:ascii="Calibri" w:hAnsi="Calibri" w:cs="Calibri"/>
          <w:sz w:val="24"/>
          <w:szCs w:val="24"/>
        </w:rPr>
        <w:t>psychology</w:t>
      </w:r>
      <w:proofErr w:type="spellEnd"/>
      <w:r w:rsidRPr="002F6EFB">
        <w:rPr>
          <w:rFonts w:ascii="Calibri" w:hAnsi="Calibri" w:cs="Calibri"/>
          <w:sz w:val="24"/>
          <w:szCs w:val="24"/>
        </w:rPr>
        <w:t>, 67(2), 204-214.</w:t>
      </w:r>
    </w:p>
    <w:sectPr w:rsidR="007B3F12" w:rsidRPr="002F6EFB">
      <w:head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22EC1" w:rsidRDefault="00E22EC1" w:rsidP="006607E4">
      <w:pPr>
        <w:spacing w:after="0" w:line="240" w:lineRule="auto"/>
      </w:pPr>
      <w:r>
        <w:separator/>
      </w:r>
    </w:p>
  </w:endnote>
  <w:endnote w:type="continuationSeparator" w:id="0">
    <w:p w:rsidR="00E22EC1" w:rsidRDefault="00E22EC1" w:rsidP="00660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2  Nazanin">
    <w:altName w:val="Courier New"/>
    <w:charset w:val="B2"/>
    <w:family w:val="auto"/>
    <w:pitch w:val="variable"/>
    <w:sig w:usb0="00002000" w:usb1="80000000" w:usb2="00000008" w:usb3="00000000" w:csb0="0000004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22EC1" w:rsidRDefault="00E22EC1" w:rsidP="006607E4">
      <w:pPr>
        <w:spacing w:after="0" w:line="240" w:lineRule="auto"/>
      </w:pPr>
      <w:r>
        <w:separator/>
      </w:r>
    </w:p>
  </w:footnote>
  <w:footnote w:type="continuationSeparator" w:id="0">
    <w:p w:rsidR="00E22EC1" w:rsidRDefault="00E22EC1" w:rsidP="006607E4">
      <w:pPr>
        <w:spacing w:after="0" w:line="240" w:lineRule="auto"/>
      </w:pPr>
      <w:r>
        <w:continuationSeparator/>
      </w:r>
    </w:p>
  </w:footnote>
  <w:footnote w:id="1">
    <w:p w:rsidR="006607E4" w:rsidRPr="006607E4" w:rsidRDefault="006607E4" w:rsidP="006607E4">
      <w:pPr>
        <w:rPr>
          <w:rFonts w:cs="2  Nazanin"/>
        </w:rPr>
      </w:pPr>
      <w:r>
        <w:rPr>
          <w:rStyle w:val="Funotenzeichen"/>
        </w:rPr>
        <w:footnoteRef/>
      </w:r>
      <w:r>
        <w:t xml:space="preserve"> .</w:t>
      </w:r>
      <w:r>
        <w:rPr>
          <w:rFonts w:cs="2  Nazanin"/>
        </w:rPr>
        <w:t xml:space="preserve">  </w:t>
      </w:r>
      <w:proofErr w:type="spellStart"/>
      <w:r>
        <w:rPr>
          <w:rFonts w:cs="2  Nazanin"/>
        </w:rPr>
        <w:t>Emeil</w:t>
      </w:r>
      <w:proofErr w:type="spellEnd"/>
      <w:r>
        <w:rPr>
          <w:rFonts w:cs="2  Nazanin"/>
        </w:rPr>
        <w:t xml:space="preserve"> </w:t>
      </w:r>
      <w:r>
        <w:rPr>
          <w:rFonts w:cs="2  Nazanin" w:hint="cs"/>
          <w:rtl/>
          <w:lang w:bidi="fa-IR"/>
        </w:rPr>
        <w:t>:</w:t>
      </w:r>
      <w:r>
        <w:rPr>
          <w:rFonts w:cs="2  Nazanin"/>
        </w:rPr>
        <w:t xml:space="preserve"> </w:t>
      </w:r>
      <w:proofErr w:type="spellStart"/>
      <w:r>
        <w:rPr>
          <w:rFonts w:cs="2  Nazanin"/>
        </w:rPr>
        <w:t>vahid</w:t>
      </w:r>
      <w:proofErr w:type="spellEnd"/>
      <w:r>
        <w:rPr>
          <w:rFonts w:cs="2  Nazanin" w:hint="cs"/>
          <w:rtl/>
          <w:lang w:bidi="fa-IR"/>
        </w:rPr>
        <w:t>_</w:t>
      </w:r>
      <w:proofErr w:type="spellStart"/>
      <w:r>
        <w:rPr>
          <w:rFonts w:cs="2  Nazanin"/>
          <w:lang w:bidi="fa-IR"/>
        </w:rPr>
        <w:t>bafandegan</w:t>
      </w:r>
      <w:proofErr w:type="spellEnd"/>
      <w:r>
        <w:rPr>
          <w:rFonts w:cs="2  Nazanin" w:hint="cs"/>
          <w:rtl/>
          <w:lang w:bidi="fa-IR"/>
        </w:rPr>
        <w:t>@</w:t>
      </w:r>
      <w:r>
        <w:rPr>
          <w:rFonts w:cs="2  Nazanin"/>
          <w:lang w:bidi="fa-IR"/>
        </w:rPr>
        <w:t>yahoo.com</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E1ACB" w:rsidRPr="00FE1ACB" w:rsidRDefault="00FE1ACB" w:rsidP="008505CC">
    <w:pPr>
      <w:pStyle w:val="Kopfzeile"/>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9EB3813"/>
    <w:multiLevelType w:val="hybridMultilevel"/>
    <w:tmpl w:val="D71873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3F12"/>
    <w:rsid w:val="0004704C"/>
    <w:rsid w:val="000A5B71"/>
    <w:rsid w:val="001020BB"/>
    <w:rsid w:val="00173E26"/>
    <w:rsid w:val="0019524C"/>
    <w:rsid w:val="001A3AAD"/>
    <w:rsid w:val="001B002E"/>
    <w:rsid w:val="00202AD7"/>
    <w:rsid w:val="00217972"/>
    <w:rsid w:val="00252F4D"/>
    <w:rsid w:val="00283466"/>
    <w:rsid w:val="00283CD1"/>
    <w:rsid w:val="002B3116"/>
    <w:rsid w:val="002F6EFB"/>
    <w:rsid w:val="003421C8"/>
    <w:rsid w:val="00371586"/>
    <w:rsid w:val="00381A51"/>
    <w:rsid w:val="00392F9A"/>
    <w:rsid w:val="003E4933"/>
    <w:rsid w:val="003E7D88"/>
    <w:rsid w:val="00411B0C"/>
    <w:rsid w:val="00421B63"/>
    <w:rsid w:val="00423E50"/>
    <w:rsid w:val="00445AA2"/>
    <w:rsid w:val="004A376F"/>
    <w:rsid w:val="004C41CB"/>
    <w:rsid w:val="004C58D1"/>
    <w:rsid w:val="00514DF6"/>
    <w:rsid w:val="005224D6"/>
    <w:rsid w:val="00531D81"/>
    <w:rsid w:val="006265DB"/>
    <w:rsid w:val="006607E4"/>
    <w:rsid w:val="00670E8C"/>
    <w:rsid w:val="006D26E9"/>
    <w:rsid w:val="0070569A"/>
    <w:rsid w:val="00751C78"/>
    <w:rsid w:val="00794A8D"/>
    <w:rsid w:val="0079520F"/>
    <w:rsid w:val="007B3F12"/>
    <w:rsid w:val="007F62AA"/>
    <w:rsid w:val="008505CC"/>
    <w:rsid w:val="00865B93"/>
    <w:rsid w:val="008664FE"/>
    <w:rsid w:val="008A2EE6"/>
    <w:rsid w:val="008D5ADA"/>
    <w:rsid w:val="008E5317"/>
    <w:rsid w:val="008F522E"/>
    <w:rsid w:val="00946356"/>
    <w:rsid w:val="0095163B"/>
    <w:rsid w:val="009E7811"/>
    <w:rsid w:val="00A42286"/>
    <w:rsid w:val="00A557E0"/>
    <w:rsid w:val="00A91D80"/>
    <w:rsid w:val="00AA3E0B"/>
    <w:rsid w:val="00BB40B5"/>
    <w:rsid w:val="00BC1E5A"/>
    <w:rsid w:val="00BC2D75"/>
    <w:rsid w:val="00BE75B3"/>
    <w:rsid w:val="00C13B6E"/>
    <w:rsid w:val="00C1666A"/>
    <w:rsid w:val="00C831F6"/>
    <w:rsid w:val="00CB256D"/>
    <w:rsid w:val="00CB69D0"/>
    <w:rsid w:val="00D03662"/>
    <w:rsid w:val="00D11EE8"/>
    <w:rsid w:val="00D142E4"/>
    <w:rsid w:val="00D77BD3"/>
    <w:rsid w:val="00DD0393"/>
    <w:rsid w:val="00DF29BA"/>
    <w:rsid w:val="00DF3F49"/>
    <w:rsid w:val="00E049E4"/>
    <w:rsid w:val="00E22EC1"/>
    <w:rsid w:val="00E400F3"/>
    <w:rsid w:val="00E42158"/>
    <w:rsid w:val="00E95DD2"/>
    <w:rsid w:val="00F75DE9"/>
    <w:rsid w:val="00F81549"/>
    <w:rsid w:val="00F82F03"/>
    <w:rsid w:val="00FE1AC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A1DB2D6-99D7-472A-AFBC-2DCC9972B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Pr>
      <w:lang w:val="de-DE"/>
    </w:rPr>
  </w:style>
  <w:style w:type="paragraph" w:styleId="berschrift1">
    <w:name w:val="heading 1"/>
    <w:basedOn w:val="Standard"/>
    <w:link w:val="berschrift1Zchn"/>
    <w:uiPriority w:val="9"/>
    <w:qFormat/>
    <w:rsid w:val="00BB40B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de-DE"/>
    </w:rPr>
  </w:style>
  <w:style w:type="paragraph" w:styleId="berschrift2">
    <w:name w:val="heading 2"/>
    <w:basedOn w:val="Standard"/>
    <w:link w:val="berschrift2Zchn"/>
    <w:uiPriority w:val="9"/>
    <w:qFormat/>
    <w:rsid w:val="00BB40B5"/>
    <w:pPr>
      <w:spacing w:before="100" w:beforeAutospacing="1" w:after="100" w:afterAutospacing="1" w:line="240" w:lineRule="auto"/>
      <w:outlineLvl w:val="1"/>
    </w:pPr>
    <w:rPr>
      <w:rFonts w:ascii="Times New Roman" w:eastAsia="Times New Roman" w:hAnsi="Times New Roman" w:cs="Times New Roman"/>
      <w:b/>
      <w:bCs/>
      <w:sz w:val="36"/>
      <w:szCs w:val="36"/>
      <w:lang w:eastAsia="de-DE"/>
    </w:rPr>
  </w:style>
  <w:style w:type="paragraph" w:styleId="berschrift3">
    <w:name w:val="heading 3"/>
    <w:basedOn w:val="Standard"/>
    <w:link w:val="berschrift3Zchn"/>
    <w:uiPriority w:val="9"/>
    <w:qFormat/>
    <w:rsid w:val="00BB40B5"/>
    <w:pPr>
      <w:spacing w:before="100" w:beforeAutospacing="1" w:after="100" w:afterAutospacing="1" w:line="240" w:lineRule="auto"/>
      <w:outlineLvl w:val="2"/>
    </w:pPr>
    <w:rPr>
      <w:rFonts w:ascii="Times New Roman" w:eastAsia="Times New Roman" w:hAnsi="Times New Roman" w:cs="Times New Roman"/>
      <w:b/>
      <w:bCs/>
      <w:sz w:val="27"/>
      <w:szCs w:val="27"/>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EinfacheTabelle5">
    <w:name w:val="Plain Table 5"/>
    <w:basedOn w:val="NormaleTabelle"/>
    <w:uiPriority w:val="45"/>
    <w:rsid w:val="007B3F12"/>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lenraster">
    <w:name w:val="Table Grid"/>
    <w:basedOn w:val="NormaleTabelle"/>
    <w:uiPriority w:val="39"/>
    <w:rsid w:val="007B3F12"/>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Absatz-Standardschriftart"/>
    <w:uiPriority w:val="99"/>
    <w:unhideWhenUsed/>
    <w:rsid w:val="007B3F12"/>
    <w:rPr>
      <w:color w:val="0563C1" w:themeColor="hyperlink"/>
      <w:u w:val="single"/>
    </w:rPr>
  </w:style>
  <w:style w:type="table" w:styleId="EinfacheTabelle3">
    <w:name w:val="Plain Table 3"/>
    <w:basedOn w:val="NormaleTabelle"/>
    <w:uiPriority w:val="43"/>
    <w:rsid w:val="008664FE"/>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berschrift1Zchn">
    <w:name w:val="Überschrift 1 Zchn"/>
    <w:basedOn w:val="Absatz-Standardschriftart"/>
    <w:link w:val="berschrift1"/>
    <w:uiPriority w:val="9"/>
    <w:rsid w:val="00BB40B5"/>
    <w:rPr>
      <w:rFonts w:ascii="Times New Roman" w:eastAsia="Times New Roman" w:hAnsi="Times New Roman" w:cs="Times New Roman"/>
      <w:b/>
      <w:bCs/>
      <w:kern w:val="36"/>
      <w:sz w:val="48"/>
      <w:szCs w:val="48"/>
      <w:lang w:val="de-DE" w:eastAsia="de-DE"/>
    </w:rPr>
  </w:style>
  <w:style w:type="character" w:customStyle="1" w:styleId="berschrift2Zchn">
    <w:name w:val="Überschrift 2 Zchn"/>
    <w:basedOn w:val="Absatz-Standardschriftart"/>
    <w:link w:val="berschrift2"/>
    <w:uiPriority w:val="9"/>
    <w:rsid w:val="00BB40B5"/>
    <w:rPr>
      <w:rFonts w:ascii="Times New Roman" w:eastAsia="Times New Roman" w:hAnsi="Times New Roman" w:cs="Times New Roman"/>
      <w:b/>
      <w:bCs/>
      <w:sz w:val="36"/>
      <w:szCs w:val="36"/>
      <w:lang w:val="de-DE" w:eastAsia="de-DE"/>
    </w:rPr>
  </w:style>
  <w:style w:type="character" w:customStyle="1" w:styleId="berschrift3Zchn">
    <w:name w:val="Überschrift 3 Zchn"/>
    <w:basedOn w:val="Absatz-Standardschriftart"/>
    <w:link w:val="berschrift3"/>
    <w:uiPriority w:val="9"/>
    <w:rsid w:val="00BB40B5"/>
    <w:rPr>
      <w:rFonts w:ascii="Times New Roman" w:eastAsia="Times New Roman" w:hAnsi="Times New Roman" w:cs="Times New Roman"/>
      <w:b/>
      <w:bCs/>
      <w:sz w:val="27"/>
      <w:szCs w:val="27"/>
      <w:lang w:val="de-DE" w:eastAsia="de-DE"/>
    </w:rPr>
  </w:style>
  <w:style w:type="character" w:styleId="Hervorhebung">
    <w:name w:val="Emphasis"/>
    <w:basedOn w:val="Absatz-Standardschriftart"/>
    <w:uiPriority w:val="20"/>
    <w:qFormat/>
    <w:rsid w:val="008A2EE6"/>
    <w:rPr>
      <w:i/>
      <w:iCs/>
    </w:rPr>
  </w:style>
  <w:style w:type="paragraph" w:styleId="Funotentext">
    <w:name w:val="footnote text"/>
    <w:basedOn w:val="Standard"/>
    <w:link w:val="FunotentextZchn"/>
    <w:uiPriority w:val="99"/>
    <w:semiHidden/>
    <w:unhideWhenUsed/>
    <w:rsid w:val="006607E4"/>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6607E4"/>
    <w:rPr>
      <w:sz w:val="20"/>
      <w:szCs w:val="20"/>
      <w:lang w:val="de-DE"/>
    </w:rPr>
  </w:style>
  <w:style w:type="character" w:styleId="Funotenzeichen">
    <w:name w:val="footnote reference"/>
    <w:basedOn w:val="Absatz-Standardschriftart"/>
    <w:uiPriority w:val="99"/>
    <w:semiHidden/>
    <w:unhideWhenUsed/>
    <w:rsid w:val="006607E4"/>
    <w:rPr>
      <w:vertAlign w:val="superscript"/>
    </w:rPr>
  </w:style>
  <w:style w:type="paragraph" w:styleId="Kopfzeile">
    <w:name w:val="header"/>
    <w:basedOn w:val="Standard"/>
    <w:link w:val="KopfzeileZchn"/>
    <w:rsid w:val="00AA3E0B"/>
    <w:pPr>
      <w:tabs>
        <w:tab w:val="center" w:pos="4536"/>
        <w:tab w:val="right" w:pos="9072"/>
      </w:tabs>
      <w:autoSpaceDE w:val="0"/>
      <w:autoSpaceDN w:val="0"/>
      <w:spacing w:before="120" w:after="0" w:line="240" w:lineRule="auto"/>
      <w:ind w:firstLine="284"/>
      <w:jc w:val="both"/>
    </w:pPr>
    <w:rPr>
      <w:rFonts w:ascii="Times New Roman" w:eastAsia="Times New Roman" w:hAnsi="Times New Roman" w:cs="Times New Roman"/>
      <w:lang w:val="en-US" w:eastAsia="cs-CZ"/>
    </w:rPr>
  </w:style>
  <w:style w:type="character" w:customStyle="1" w:styleId="KopfzeileZchn">
    <w:name w:val="Kopfzeile Zchn"/>
    <w:basedOn w:val="Absatz-Standardschriftart"/>
    <w:link w:val="Kopfzeile"/>
    <w:rsid w:val="00AA3E0B"/>
    <w:rPr>
      <w:rFonts w:ascii="Times New Roman" w:eastAsia="Times New Roman" w:hAnsi="Times New Roman" w:cs="Times New Roman"/>
      <w:lang w:val="en-US" w:eastAsia="cs-CZ"/>
    </w:rPr>
  </w:style>
  <w:style w:type="character" w:styleId="Fett">
    <w:name w:val="Strong"/>
    <w:uiPriority w:val="22"/>
    <w:qFormat/>
    <w:rsid w:val="00AA3E0B"/>
    <w:rPr>
      <w:b/>
      <w:bCs/>
    </w:rPr>
  </w:style>
  <w:style w:type="paragraph" w:styleId="Fuzeile">
    <w:name w:val="footer"/>
    <w:basedOn w:val="Standard"/>
    <w:link w:val="FuzeileZchn"/>
    <w:uiPriority w:val="99"/>
    <w:unhideWhenUsed/>
    <w:rsid w:val="00FE1ACB"/>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FE1ACB"/>
    <w:rPr>
      <w:lang w:val="de-DE"/>
    </w:rPr>
  </w:style>
  <w:style w:type="paragraph" w:styleId="Listenabsatz">
    <w:name w:val="List Paragraph"/>
    <w:basedOn w:val="Standard"/>
    <w:uiPriority w:val="34"/>
    <w:qFormat/>
    <w:rsid w:val="002F6E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3422668">
      <w:bodyDiv w:val="1"/>
      <w:marLeft w:val="0"/>
      <w:marRight w:val="0"/>
      <w:marTop w:val="0"/>
      <w:marBottom w:val="0"/>
      <w:divBdr>
        <w:top w:val="none" w:sz="0" w:space="0" w:color="auto"/>
        <w:left w:val="none" w:sz="0" w:space="0" w:color="auto"/>
        <w:bottom w:val="none" w:sz="0" w:space="0" w:color="auto"/>
        <w:right w:val="none" w:sz="0" w:space="0" w:color="auto"/>
      </w:divBdr>
    </w:div>
    <w:div w:id="316299128">
      <w:bodyDiv w:val="1"/>
      <w:marLeft w:val="0"/>
      <w:marRight w:val="0"/>
      <w:marTop w:val="0"/>
      <w:marBottom w:val="0"/>
      <w:divBdr>
        <w:top w:val="none" w:sz="0" w:space="0" w:color="auto"/>
        <w:left w:val="none" w:sz="0" w:space="0" w:color="auto"/>
        <w:bottom w:val="none" w:sz="0" w:space="0" w:color="auto"/>
        <w:right w:val="none" w:sz="0" w:space="0" w:color="auto"/>
      </w:divBdr>
    </w:div>
    <w:div w:id="402726222">
      <w:bodyDiv w:val="1"/>
      <w:marLeft w:val="0"/>
      <w:marRight w:val="0"/>
      <w:marTop w:val="0"/>
      <w:marBottom w:val="0"/>
      <w:divBdr>
        <w:top w:val="none" w:sz="0" w:space="0" w:color="auto"/>
        <w:left w:val="none" w:sz="0" w:space="0" w:color="auto"/>
        <w:bottom w:val="none" w:sz="0" w:space="0" w:color="auto"/>
        <w:right w:val="none" w:sz="0" w:space="0" w:color="auto"/>
      </w:divBdr>
    </w:div>
    <w:div w:id="949819672">
      <w:bodyDiv w:val="1"/>
      <w:marLeft w:val="0"/>
      <w:marRight w:val="0"/>
      <w:marTop w:val="0"/>
      <w:marBottom w:val="0"/>
      <w:divBdr>
        <w:top w:val="none" w:sz="0" w:space="0" w:color="auto"/>
        <w:left w:val="none" w:sz="0" w:space="0" w:color="auto"/>
        <w:bottom w:val="none" w:sz="0" w:space="0" w:color="auto"/>
        <w:right w:val="none" w:sz="0" w:space="0" w:color="auto"/>
      </w:divBdr>
    </w:div>
    <w:div w:id="983238228">
      <w:bodyDiv w:val="1"/>
      <w:marLeft w:val="0"/>
      <w:marRight w:val="0"/>
      <w:marTop w:val="0"/>
      <w:marBottom w:val="0"/>
      <w:divBdr>
        <w:top w:val="none" w:sz="0" w:space="0" w:color="auto"/>
        <w:left w:val="none" w:sz="0" w:space="0" w:color="auto"/>
        <w:bottom w:val="none" w:sz="0" w:space="0" w:color="auto"/>
        <w:right w:val="none" w:sz="0" w:space="0" w:color="auto"/>
      </w:divBdr>
    </w:div>
    <w:div w:id="1349454795">
      <w:bodyDiv w:val="1"/>
      <w:marLeft w:val="0"/>
      <w:marRight w:val="0"/>
      <w:marTop w:val="0"/>
      <w:marBottom w:val="0"/>
      <w:divBdr>
        <w:top w:val="none" w:sz="0" w:space="0" w:color="auto"/>
        <w:left w:val="none" w:sz="0" w:space="0" w:color="auto"/>
        <w:bottom w:val="none" w:sz="0" w:space="0" w:color="auto"/>
        <w:right w:val="none" w:sz="0" w:space="0" w:color="auto"/>
      </w:divBdr>
    </w:div>
    <w:div w:id="1785421143">
      <w:bodyDiv w:val="1"/>
      <w:marLeft w:val="0"/>
      <w:marRight w:val="0"/>
      <w:marTop w:val="0"/>
      <w:marBottom w:val="0"/>
      <w:divBdr>
        <w:top w:val="none" w:sz="0" w:space="0" w:color="auto"/>
        <w:left w:val="none" w:sz="0" w:space="0" w:color="auto"/>
        <w:bottom w:val="none" w:sz="0" w:space="0" w:color="auto"/>
        <w:right w:val="none" w:sz="0" w:space="0" w:color="auto"/>
      </w:divBdr>
      <w:divsChild>
        <w:div w:id="1940333917">
          <w:marLeft w:val="0"/>
          <w:marRight w:val="0"/>
          <w:marTop w:val="90"/>
          <w:marBottom w:val="0"/>
          <w:divBdr>
            <w:top w:val="none" w:sz="0" w:space="0" w:color="auto"/>
            <w:left w:val="none" w:sz="0" w:space="0" w:color="auto"/>
            <w:bottom w:val="none" w:sz="0" w:space="0" w:color="auto"/>
            <w:right w:val="none" w:sz="0" w:space="0" w:color="auto"/>
          </w:divBdr>
          <w:divsChild>
            <w:div w:id="1750425019">
              <w:marLeft w:val="0"/>
              <w:marRight w:val="0"/>
              <w:marTop w:val="0"/>
              <w:marBottom w:val="0"/>
              <w:divBdr>
                <w:top w:val="none" w:sz="0" w:space="0" w:color="auto"/>
                <w:left w:val="none" w:sz="0" w:space="0" w:color="auto"/>
                <w:bottom w:val="none" w:sz="0" w:space="0" w:color="auto"/>
                <w:right w:val="none" w:sz="0" w:space="0" w:color="auto"/>
              </w:divBdr>
              <w:divsChild>
                <w:div w:id="764959136">
                  <w:marLeft w:val="0"/>
                  <w:marRight w:val="0"/>
                  <w:marTop w:val="0"/>
                  <w:marBottom w:val="405"/>
                  <w:divBdr>
                    <w:top w:val="none" w:sz="0" w:space="0" w:color="auto"/>
                    <w:left w:val="none" w:sz="0" w:space="0" w:color="auto"/>
                    <w:bottom w:val="none" w:sz="0" w:space="0" w:color="auto"/>
                    <w:right w:val="none" w:sz="0" w:space="0" w:color="auto"/>
                  </w:divBdr>
                  <w:divsChild>
                    <w:div w:id="2105299972">
                      <w:marLeft w:val="0"/>
                      <w:marRight w:val="0"/>
                      <w:marTop w:val="0"/>
                      <w:marBottom w:val="0"/>
                      <w:divBdr>
                        <w:top w:val="none" w:sz="0" w:space="0" w:color="auto"/>
                        <w:left w:val="none" w:sz="0" w:space="0" w:color="auto"/>
                        <w:bottom w:val="none" w:sz="0" w:space="0" w:color="auto"/>
                        <w:right w:val="none" w:sz="0" w:space="0" w:color="auto"/>
                      </w:divBdr>
                      <w:divsChild>
                        <w:div w:id="10937432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90456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URL:http://www.bamf.de/SharedDocs/Anlagen/DE/Publikationen/Migrationsbe%20richt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Lariss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E95CA0-5791-40B4-A0A7-2D1988F692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2848</Words>
  <Characters>17944</Characters>
  <Application>Microsoft Office Word</Application>
  <DocSecurity>0</DocSecurity>
  <Lines>149</Lines>
  <Paragraphs>41</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20751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Vahid Bafandegan</dc:creator>
  <cp:keywords/>
  <dc:description/>
  <cp:lastModifiedBy>Vahid Bafandegan</cp:lastModifiedBy>
  <cp:revision>3</cp:revision>
  <cp:lastPrinted>2020-03-20T12:22:00Z</cp:lastPrinted>
  <dcterms:created xsi:type="dcterms:W3CDTF">2020-03-20T12:35:00Z</dcterms:created>
  <dcterms:modified xsi:type="dcterms:W3CDTF">2020-03-21T18:55:00Z</dcterms:modified>
</cp:coreProperties>
</file>