
<file path=[Content_Types].xml><?xml version="1.0" encoding="utf-8"?>
<Types xmlns="http://schemas.openxmlformats.org/package/2006/content-types">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56269" w:rsidP="000534A1">
      <w:pPr>
        <w:pStyle w:val="Heading1"/>
        <w:spacing w:before="170"/>
        <w:ind w:left="0"/>
        <w:jc w:val="both"/>
      </w:pPr>
      <w:bookmarkStart w:id="0" w:name="_GoBack"/>
      <w:bookmarkEnd w:id="0"/>
      <w:r w:rsidRPr="00E56269">
        <w:rPr>
          <w:color w:val="337AB7"/>
        </w:rPr>
        <w:t>THE SURVEY ON ADHERENCE RATE OF BREATHING EXERCISES IN PATIENTS WITH CHRONIC OBSTRUCTIVE PULMONARY DISEASE</w:t>
      </w:r>
    </w:p>
    <w:p w:rsidR="00AE3E37" w:rsidRDefault="00E56269">
      <w:pPr>
        <w:pStyle w:val="BodyText"/>
        <w:rPr>
          <w:rFonts w:ascii="Arial"/>
          <w:sz w:val="20"/>
        </w:rPr>
      </w:pPr>
      <w:r w:rsidRPr="00E56269">
        <w:rPr>
          <w:rFonts w:ascii="Arial"/>
        </w:rPr>
        <w:t xml:space="preserve">Le Thi Thao. Tay Nguyen University. </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w:t>
      </w:r>
    </w:p>
    <w:p w:rsidR="00E56269" w:rsidRPr="00E56269" w:rsidRDefault="00E56269" w:rsidP="00E82CA2">
      <w:pPr>
        <w:pStyle w:val="Heading3"/>
        <w:spacing w:before="74" w:line="360" w:lineRule="auto"/>
        <w:jc w:val="both"/>
        <w:rPr>
          <w:rFonts w:ascii="Tw Cen MT" w:eastAsia="Tw Cen MT" w:hAnsi="Tw Cen MT" w:cs="Tw Cen MT"/>
          <w:b w:val="0"/>
          <w:bCs w:val="0"/>
          <w:sz w:val="18"/>
          <w:szCs w:val="18"/>
        </w:rPr>
      </w:pPr>
      <w:r w:rsidRPr="00E82CA2">
        <w:rPr>
          <w:rFonts w:ascii="Tw Cen MT" w:eastAsia="Tw Cen MT" w:hAnsi="Tw Cen MT" w:cs="Tw Cen MT"/>
          <w:bCs w:val="0"/>
          <w:sz w:val="18"/>
          <w:szCs w:val="18"/>
        </w:rPr>
        <w:t>Background</w:t>
      </w:r>
      <w:r w:rsidRPr="00E56269">
        <w:rPr>
          <w:rFonts w:ascii="Tw Cen MT" w:eastAsia="Tw Cen MT" w:hAnsi="Tw Cen MT" w:cs="Tw Cen MT"/>
          <w:b w:val="0"/>
          <w:bCs w:val="0"/>
          <w:sz w:val="18"/>
          <w:szCs w:val="18"/>
        </w:rPr>
        <w:t>: Chronic obstructive pulmonary disease is one of the highest causes of death in the world. Compliance with breathing exercises is a key in disease management.</w:t>
      </w:r>
    </w:p>
    <w:p w:rsidR="00E56269" w:rsidRPr="00E56269" w:rsidRDefault="00E56269" w:rsidP="00E82CA2">
      <w:pPr>
        <w:pStyle w:val="Heading3"/>
        <w:spacing w:before="74" w:line="360" w:lineRule="auto"/>
        <w:jc w:val="both"/>
        <w:rPr>
          <w:rFonts w:ascii="Tw Cen MT" w:eastAsia="Tw Cen MT" w:hAnsi="Tw Cen MT" w:cs="Tw Cen MT"/>
          <w:b w:val="0"/>
          <w:bCs w:val="0"/>
          <w:sz w:val="18"/>
          <w:szCs w:val="18"/>
        </w:rPr>
      </w:pPr>
      <w:r w:rsidRPr="00E82CA2">
        <w:rPr>
          <w:rFonts w:ascii="Tw Cen MT" w:eastAsia="Tw Cen MT" w:hAnsi="Tw Cen MT" w:cs="Tw Cen MT"/>
          <w:bCs w:val="0"/>
          <w:sz w:val="18"/>
          <w:szCs w:val="18"/>
        </w:rPr>
        <w:t>Objective:</w:t>
      </w:r>
      <w:r w:rsidRPr="00E56269">
        <w:rPr>
          <w:rFonts w:ascii="Tw Cen MT" w:eastAsia="Tw Cen MT" w:hAnsi="Tw Cen MT" w:cs="Tw Cen MT"/>
          <w:b w:val="0"/>
          <w:bCs w:val="0"/>
          <w:sz w:val="18"/>
          <w:szCs w:val="18"/>
        </w:rPr>
        <w:t xml:space="preserve"> To determine patient adherence with breathing exercises and predictors of adherence in patients with chronic obstructive pulmonary disease.</w:t>
      </w:r>
    </w:p>
    <w:p w:rsidR="00E56269" w:rsidRPr="00E56269" w:rsidRDefault="00E56269" w:rsidP="00E82CA2">
      <w:pPr>
        <w:pStyle w:val="Heading3"/>
        <w:spacing w:before="74" w:line="360" w:lineRule="auto"/>
        <w:jc w:val="both"/>
        <w:rPr>
          <w:rFonts w:ascii="Tw Cen MT" w:eastAsia="Tw Cen MT" w:hAnsi="Tw Cen MT" w:cs="Tw Cen MT"/>
          <w:b w:val="0"/>
          <w:bCs w:val="0"/>
          <w:sz w:val="18"/>
          <w:szCs w:val="18"/>
        </w:rPr>
      </w:pPr>
      <w:r w:rsidRPr="00E82CA2">
        <w:rPr>
          <w:rFonts w:ascii="Tw Cen MT" w:eastAsia="Tw Cen MT" w:hAnsi="Tw Cen MT" w:cs="Tw Cen MT"/>
          <w:bCs w:val="0"/>
          <w:sz w:val="18"/>
          <w:szCs w:val="18"/>
        </w:rPr>
        <w:t>Methods:</w:t>
      </w:r>
      <w:r w:rsidRPr="00E56269">
        <w:rPr>
          <w:rFonts w:ascii="Tw Cen MT" w:eastAsia="Tw Cen MT" w:hAnsi="Tw Cen MT" w:cs="Tw Cen MT"/>
          <w:b w:val="0"/>
          <w:bCs w:val="0"/>
          <w:sz w:val="18"/>
          <w:szCs w:val="18"/>
        </w:rPr>
        <w:t xml:space="preserve"> A cross-sectional descriptive study was performed on 100 patients with chronic obstructive pulmonary disease indicated in the general department of the </w:t>
      </w:r>
      <w:r w:rsidR="006941D0">
        <w:rPr>
          <w:rFonts w:ascii="Tw Cen MT" w:eastAsia="Tw Cen MT" w:hAnsi="Tw Cen MT" w:cs="Tw Cen MT"/>
          <w:b w:val="0"/>
          <w:bCs w:val="0"/>
          <w:sz w:val="18"/>
          <w:szCs w:val="18"/>
        </w:rPr>
        <w:t>tay Nguyen</w:t>
      </w:r>
      <w:r w:rsidR="002B34EE">
        <w:rPr>
          <w:rFonts w:ascii="Tw Cen MT" w:eastAsia="Tw Cen MT" w:hAnsi="Tw Cen MT" w:cs="Tw Cen MT"/>
          <w:b w:val="0"/>
          <w:bCs w:val="0"/>
          <w:sz w:val="18"/>
          <w:szCs w:val="18"/>
        </w:rPr>
        <w:t xml:space="preserve"> regional</w:t>
      </w:r>
      <w:r w:rsidRPr="00E56269">
        <w:rPr>
          <w:rFonts w:ascii="Tw Cen MT" w:eastAsia="Tw Cen MT" w:hAnsi="Tw Cen MT" w:cs="Tw Cen MT"/>
          <w:b w:val="0"/>
          <w:bCs w:val="0"/>
          <w:sz w:val="18"/>
          <w:szCs w:val="18"/>
        </w:rPr>
        <w:t xml:space="preserve"> </w:t>
      </w:r>
      <w:r w:rsidR="004C1C7B">
        <w:rPr>
          <w:rFonts w:ascii="Tw Cen MT" w:eastAsia="Tw Cen MT" w:hAnsi="Tw Cen MT" w:cs="Tw Cen MT"/>
          <w:b w:val="0"/>
          <w:bCs w:val="0"/>
          <w:sz w:val="18"/>
          <w:szCs w:val="18"/>
        </w:rPr>
        <w:t>gen</w:t>
      </w:r>
      <w:r w:rsidR="004C1C7B" w:rsidRPr="004C1C7B">
        <w:rPr>
          <w:rFonts w:ascii="Tw Cen MT" w:eastAsia="Tw Cen MT" w:hAnsi="Tw Cen MT" w:cs="Tw Cen MT"/>
          <w:b w:val="0"/>
          <w:bCs w:val="0"/>
          <w:sz w:val="18"/>
          <w:szCs w:val="18"/>
        </w:rPr>
        <w:t>eral</w:t>
      </w:r>
      <w:r w:rsidR="004C1C7B">
        <w:rPr>
          <w:rFonts w:eastAsia="Tw Cen MT"/>
          <w:b w:val="0"/>
          <w:bCs w:val="0"/>
          <w:sz w:val="18"/>
          <w:szCs w:val="18"/>
        </w:rPr>
        <w:t xml:space="preserve"> </w:t>
      </w:r>
      <w:r w:rsidRPr="00E56269">
        <w:rPr>
          <w:rFonts w:ascii="Tw Cen MT" w:eastAsia="Tw Cen MT" w:hAnsi="Tw Cen MT" w:cs="Tw Cen MT"/>
          <w:b w:val="0"/>
          <w:bCs w:val="0"/>
          <w:sz w:val="18"/>
          <w:szCs w:val="18"/>
        </w:rPr>
        <w:t>Hospital and District 11 Hospital in 4 months from December 2020 to April 2021.</w:t>
      </w:r>
    </w:p>
    <w:p w:rsidR="00E56269" w:rsidRPr="00E56269" w:rsidRDefault="00E56269" w:rsidP="00E82CA2">
      <w:pPr>
        <w:pStyle w:val="Heading3"/>
        <w:spacing w:before="74" w:line="360" w:lineRule="auto"/>
        <w:jc w:val="both"/>
        <w:rPr>
          <w:rFonts w:ascii="Tw Cen MT" w:eastAsia="Tw Cen MT" w:hAnsi="Tw Cen MT" w:cs="Tw Cen MT"/>
          <w:b w:val="0"/>
          <w:bCs w:val="0"/>
          <w:sz w:val="18"/>
          <w:szCs w:val="18"/>
        </w:rPr>
      </w:pPr>
      <w:r w:rsidRPr="00E82CA2">
        <w:rPr>
          <w:rFonts w:ascii="Tw Cen MT" w:eastAsia="Tw Cen MT" w:hAnsi="Tw Cen MT" w:cs="Tw Cen MT"/>
          <w:bCs w:val="0"/>
          <w:sz w:val="18"/>
          <w:szCs w:val="18"/>
        </w:rPr>
        <w:t>Results:</w:t>
      </w:r>
      <w:r w:rsidRPr="00E56269">
        <w:rPr>
          <w:rFonts w:ascii="Tw Cen MT" w:eastAsia="Tw Cen MT" w:hAnsi="Tw Cen MT" w:cs="Tw Cen MT"/>
          <w:b w:val="0"/>
          <w:bCs w:val="0"/>
          <w:sz w:val="18"/>
          <w:szCs w:val="18"/>
        </w:rPr>
        <w:t xml:space="preserve"> The percentage of patients who adherence to breathing exercise was determined to be very low 16%. The results have many predictive factors for this breathing practice adherence rate and are statistically significant such as Education level (p = 0.034), occupation (p = 0.000), time of disease (p = 0.044 ). Adherence and quality of life were statistically significant (p = 0.000).</w:t>
      </w:r>
    </w:p>
    <w:p w:rsidR="00E56269" w:rsidRPr="00E56269" w:rsidRDefault="00E56269" w:rsidP="00E82CA2">
      <w:pPr>
        <w:pStyle w:val="Heading3"/>
        <w:spacing w:before="74" w:line="360" w:lineRule="auto"/>
        <w:jc w:val="both"/>
        <w:rPr>
          <w:rFonts w:ascii="Tw Cen MT" w:eastAsia="Tw Cen MT" w:hAnsi="Tw Cen MT" w:cs="Tw Cen MT"/>
          <w:b w:val="0"/>
          <w:bCs w:val="0"/>
          <w:sz w:val="18"/>
          <w:szCs w:val="18"/>
        </w:rPr>
      </w:pPr>
      <w:r w:rsidRPr="00E82CA2">
        <w:rPr>
          <w:rFonts w:ascii="Tw Cen MT" w:eastAsia="Tw Cen MT" w:hAnsi="Tw Cen MT" w:cs="Tw Cen MT"/>
          <w:bCs w:val="0"/>
          <w:sz w:val="18"/>
          <w:szCs w:val="18"/>
        </w:rPr>
        <w:t>Conclusions:</w:t>
      </w:r>
      <w:r w:rsidRPr="00E56269">
        <w:rPr>
          <w:rFonts w:ascii="Tw Cen MT" w:eastAsia="Tw Cen MT" w:hAnsi="Tw Cen MT" w:cs="Tw Cen MT"/>
          <w:b w:val="0"/>
          <w:bCs w:val="0"/>
          <w:sz w:val="18"/>
          <w:szCs w:val="18"/>
        </w:rPr>
        <w:t xml:space="preserve"> The adherence rate of breathing exercise in patients with chronic obstructive pulmonary disease is 16%. There are three groups of factors that predict adherence rates, namely education level, occupation, and duration of illness. </w:t>
      </w:r>
    </w:p>
    <w:p w:rsidR="00AE3E37" w:rsidRDefault="00E56269" w:rsidP="00E82CA2">
      <w:pPr>
        <w:pStyle w:val="Heading3"/>
        <w:spacing w:before="74" w:line="360" w:lineRule="auto"/>
        <w:jc w:val="both"/>
      </w:pPr>
      <w:r w:rsidRPr="00D81F2B">
        <w:rPr>
          <w:rFonts w:ascii="Tw Cen MT" w:eastAsia="Tw Cen MT" w:hAnsi="Tw Cen MT" w:cs="Tw Cen MT"/>
          <w:bCs w:val="0"/>
          <w:sz w:val="18"/>
          <w:szCs w:val="18"/>
        </w:rPr>
        <w:t>Keywords:</w:t>
      </w:r>
      <w:r w:rsidRPr="00E56269">
        <w:rPr>
          <w:rFonts w:ascii="Tw Cen MT" w:eastAsia="Tw Cen MT" w:hAnsi="Tw Cen MT" w:cs="Tw Cen MT"/>
          <w:b w:val="0"/>
          <w:bCs w:val="0"/>
          <w:sz w:val="18"/>
          <w:szCs w:val="18"/>
        </w:rPr>
        <w:t xml:space="preserve"> Adherence, breathing exercises, chronic obstructive pulmonary disease.</w:t>
      </w:r>
      <w:r w:rsidR="00A9710C">
        <w:rPr>
          <w:b w:val="0"/>
        </w:rPr>
        <w:br w:type="column"/>
      </w:r>
      <w:r w:rsidR="00A9710C">
        <w:rPr>
          <w:color w:val="BF5A14"/>
        </w:rPr>
        <w:lastRenderedPageBreak/>
        <w:t>Image</w:t>
      </w:r>
    </w:p>
    <w:p w:rsidR="00AE3E37" w:rsidRDefault="00332BF2">
      <w:pPr>
        <w:pStyle w:val="BodyText"/>
        <w:spacing w:before="2"/>
        <w:rPr>
          <w:rFonts w:ascii="Arial"/>
          <w:b/>
          <w:sz w:val="16"/>
        </w:rPr>
      </w:pPr>
      <w:r w:rsidRPr="009B4D6D">
        <w:rPr>
          <w:rFonts w:ascii="Times New Roman" w:hAnsi="Times New Roman" w:cs="Times New Roman"/>
          <w:noProof/>
          <w:sz w:val="26"/>
          <w:szCs w:val="26"/>
        </w:rPr>
        <w:drawing>
          <wp:inline distT="0" distB="0" distL="0" distR="0" wp14:anchorId="69E90ED3" wp14:editId="2CEAA14D">
            <wp:extent cx="2952750" cy="1571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0FAC9.tmp"/>
                    <pic:cNvPicPr/>
                  </pic:nvPicPr>
                  <pic:blipFill rotWithShape="1">
                    <a:blip r:embed="rId9">
                      <a:extLst>
                        <a:ext uri="{28A0092B-C50C-407E-A947-70E740481C1C}">
                          <a14:useLocalDpi xmlns:a14="http://schemas.microsoft.com/office/drawing/2010/main" val="0"/>
                        </a:ext>
                      </a:extLst>
                    </a:blip>
                    <a:srcRect l="39721" t="31514" r="34730" b="18062"/>
                    <a:stretch/>
                  </pic:blipFill>
                  <pic:spPr bwMode="auto">
                    <a:xfrm>
                      <a:off x="0" y="0"/>
                      <a:ext cx="2962520" cy="1576825"/>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332BF2" w:rsidP="005973B9">
      <w:pPr>
        <w:spacing w:line="204" w:lineRule="exact"/>
        <w:rPr>
          <w:rFonts w:ascii="Arial"/>
          <w:b/>
          <w:sz w:val="20"/>
        </w:rPr>
      </w:pPr>
      <w:r>
        <w:rPr>
          <w:rFonts w:ascii="Arial"/>
          <w:b/>
          <w:color w:val="BF5A14"/>
          <w:sz w:val="20"/>
        </w:rPr>
        <w:br/>
        <w:t xml:space="preserve">Recent Publications </w:t>
      </w:r>
    </w:p>
    <w:p w:rsidR="00332BF2" w:rsidRPr="00332BF2" w:rsidRDefault="00332BF2" w:rsidP="00332BF2">
      <w:pPr>
        <w:pStyle w:val="ListParagraph"/>
        <w:numPr>
          <w:ilvl w:val="0"/>
          <w:numId w:val="4"/>
        </w:numPr>
        <w:tabs>
          <w:tab w:val="left" w:pos="384"/>
        </w:tabs>
        <w:ind w:right="117"/>
        <w:rPr>
          <w:sz w:val="18"/>
        </w:rPr>
      </w:pPr>
      <w:r w:rsidRPr="00332BF2">
        <w:rPr>
          <w:sz w:val="18"/>
        </w:rPr>
        <w:t>Ngô  Quý  Châu,  D.  M.  Phan,  G.  V.  Vu,  P.  N.  Dao,  et  al  (2019),  "Inhaler Technique and Adherence to Inhaled Medications among Patients with Acute Exacerbation of Chronic Obstructive Pulmonary Disease in Vietnam",  Int J Environ Res Public Health, 16 (2), tr. 185.</w:t>
      </w:r>
    </w:p>
    <w:p w:rsidR="00332BF2" w:rsidRPr="00332BF2" w:rsidRDefault="00332BF2" w:rsidP="00332BF2">
      <w:pPr>
        <w:pStyle w:val="ListParagraph"/>
        <w:numPr>
          <w:ilvl w:val="0"/>
          <w:numId w:val="4"/>
        </w:numPr>
        <w:tabs>
          <w:tab w:val="left" w:pos="384"/>
        </w:tabs>
        <w:ind w:right="117"/>
        <w:rPr>
          <w:sz w:val="18"/>
        </w:rPr>
      </w:pPr>
      <w:r w:rsidRPr="00332BF2">
        <w:rPr>
          <w:sz w:val="18"/>
        </w:rPr>
        <w:t>Humenberger M., Horner  A., Labek  A., Kaiser  B., et al.    (2018), "Adherence to inhaled therapy and its impact on chronic obstructive pulmonary disease (COPD)", BMC Pulm Med, 18 (1), pp. 163.</w:t>
      </w:r>
    </w:p>
    <w:p w:rsidR="00332BF2" w:rsidRPr="00332BF2" w:rsidRDefault="00332BF2" w:rsidP="00332BF2">
      <w:pPr>
        <w:pStyle w:val="ListParagraph"/>
        <w:numPr>
          <w:ilvl w:val="0"/>
          <w:numId w:val="4"/>
        </w:numPr>
        <w:tabs>
          <w:tab w:val="left" w:pos="384"/>
        </w:tabs>
        <w:ind w:right="117"/>
        <w:rPr>
          <w:sz w:val="18"/>
        </w:rPr>
      </w:pPr>
      <w:r w:rsidRPr="00332BF2">
        <w:rPr>
          <w:sz w:val="18"/>
        </w:rPr>
        <w:t>Ierodiakonou  D.,  Sifaki-Pistolla  D.,  Kampouraki  M.,  Poulorinakis  I.,  et  al.(2020), "Adherence to inhalers and comorbidities in COPD patients. A crosssectional primary care  research  from Greece",  BMC Pulm Med, 20 (1), pp.253.</w:t>
      </w:r>
    </w:p>
    <w:p w:rsidR="00332BF2" w:rsidRPr="00332BF2" w:rsidRDefault="00332BF2" w:rsidP="00332BF2">
      <w:pPr>
        <w:pStyle w:val="ListParagraph"/>
        <w:numPr>
          <w:ilvl w:val="0"/>
          <w:numId w:val="4"/>
        </w:numPr>
        <w:tabs>
          <w:tab w:val="left" w:pos="384"/>
        </w:tabs>
        <w:ind w:right="117"/>
        <w:rPr>
          <w:sz w:val="18"/>
        </w:rPr>
      </w:pPr>
      <w:r w:rsidRPr="00332BF2">
        <w:rPr>
          <w:sz w:val="18"/>
        </w:rPr>
        <w:t>Jarab  A.  S.,  Mukattash  T.  L.  (2019),  "Exploring  variables  associated  with medication non-adherence in patients with COPD", Int J Clin Pharm, 41 (5), pp. 1202-1209.</w:t>
      </w:r>
    </w:p>
    <w:p w:rsidR="00332BF2" w:rsidRPr="00332BF2" w:rsidRDefault="00332BF2" w:rsidP="00332BF2">
      <w:pPr>
        <w:pStyle w:val="ListParagraph"/>
        <w:numPr>
          <w:ilvl w:val="0"/>
          <w:numId w:val="4"/>
        </w:numPr>
        <w:tabs>
          <w:tab w:val="left" w:pos="384"/>
        </w:tabs>
        <w:ind w:right="117"/>
        <w:rPr>
          <w:sz w:val="18"/>
        </w:rPr>
      </w:pPr>
      <w:r w:rsidRPr="00332BF2">
        <w:rPr>
          <w:sz w:val="18"/>
        </w:rPr>
        <w:t>Jardim J. R., Nascimento O. A.  (2019), "The Importance of Inhaler Adherence to Prevent COPD Exacerbations", Med Sci (Basel), 7 (4), pp. 54.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4109F8">
      <w:pPr>
        <w:pStyle w:val="BodyText"/>
        <w:spacing w:line="40" w:lineRule="exact"/>
        <w:ind w:left="2202"/>
        <w:rPr>
          <w:rFonts w:ascii="Calibri"/>
          <w:sz w:val="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ACDDC9B" wp14:editId="0694F882">
                <wp:simplePos x="0" y="0"/>
                <wp:positionH relativeFrom="column">
                  <wp:posOffset>5654675</wp:posOffset>
                </wp:positionH>
                <wp:positionV relativeFrom="paragraph">
                  <wp:posOffset>8890</wp:posOffset>
                </wp:positionV>
                <wp:extent cx="1012190" cy="892175"/>
                <wp:effectExtent l="19050" t="19050" r="16510" b="2222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8921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315575" w:rsidP="00A52075">
                            <w:pPr>
                              <w:rPr>
                                <w:b/>
                                <w:color w:val="0000FF"/>
                                <w:lang w:val="en-IN"/>
                              </w:rPr>
                            </w:pPr>
                            <w:r>
                              <w:rPr>
                                <w:noProof/>
                              </w:rPr>
                              <w:drawing>
                                <wp:inline distT="0" distB="0" distL="0" distR="0" wp14:anchorId="6E8D49A7" wp14:editId="3D4F8188">
                                  <wp:extent cx="657225" cy="657225"/>
                                  <wp:effectExtent l="0" t="0" r="9525" b="9525"/>
                                  <wp:docPr id="6" name="Picture 6" descr="Trang tuyển sinh – Trường Đại học Tây Nguyên – Phát triển toàn diện phẩm  chất, năng lực người họ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ang tuyển sinh – Trường Đại học Tây Nguyên – Phát triển toàn diện phẩm  chất, năng lực người họ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6101" cy="65610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left:0;text-align:left;margin-left:445.25pt;margin-top:.7pt;width:79.7pt;height:7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" strokecolor="#9bbb59" strokeweight="2.5pt">
                <v:shadow color="#868686"/>
                <v:textbox>
                  <w:txbxContent>
                    <w:p w:rsidR="00A52075" w:rsidRDefault="00315575" w:rsidP="00A52075">
                      <w:pPr>
                        <w:rPr>
                          <w:b/>
                          <w:color w:val="0000FF"/>
                          <w:lang w:val="en-IN"/>
                        </w:rPr>
                      </w:pPr>
                      <w:r>
                        <w:rPr>
                          <w:noProof/>
                        </w:rPr>
                        <w:drawing>
                          <wp:inline distT="0" distB="0" distL="0" distR="0" wp14:anchorId="6E8D49A7" wp14:editId="3D4F8188">
                            <wp:extent cx="657225" cy="657225"/>
                            <wp:effectExtent l="0" t="0" r="9525" b="9525"/>
                            <wp:docPr id="6" name="Picture 6" descr="Trang tuyển sinh – Trường Đại học Tây Nguyên – Phát triển toàn diện phẩm  chất, năng lực người họ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ang tuyển sinh – Trường Đại học Tây Nguyên – Phát triển toàn diện phẩm  chất, năng lực người họ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6101" cy="656101"/>
                                    </a:xfrm>
                                    <a:prstGeom prst="rect">
                                      <a:avLst/>
                                    </a:prstGeom>
                                    <a:noFill/>
                                    <a:ln>
                                      <a:noFill/>
                                    </a:ln>
                                  </pic:spPr>
                                </pic:pic>
                              </a:graphicData>
                            </a:graphic>
                          </wp:inline>
                        </w:drawing>
                      </w:r>
                    </w:p>
                  </w:txbxContent>
                </v:textbox>
              </v:roundrect>
            </w:pict>
          </mc:Fallback>
        </mc:AlternateContent>
      </w:r>
      <w:r w:rsidR="00292ED9">
        <w:rPr>
          <w:rFonts w:ascii="Calibri"/>
          <w:noProof/>
          <w:sz w:val="4"/>
        </w:rPr>
        <mc:AlternateContent>
          <mc:Choice Requires="wpg">
            <w:drawing>
              <wp:inline distT="0" distB="0" distL="0" distR="0" wp14:anchorId="11F15CDE" wp14:editId="7384701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15575">
        <w:rPr>
          <w:rFonts w:ascii="Arial"/>
          <w:noProof/>
          <w:color w:val="BF5A14"/>
        </w:rPr>
        <w:drawing>
          <wp:inline distT="0" distB="0" distL="0" distR="0">
            <wp:extent cx="614362"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ảnh thẻ.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8278" cy="824372"/>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AE3E37" w:rsidRDefault="000533A3">
      <w:pPr>
        <w:spacing w:before="41" w:line="154" w:lineRule="exact"/>
        <w:ind w:left="213" w:right="231"/>
        <w:jc w:val="both"/>
        <w:rPr>
          <w:rFonts w:ascii="Arial"/>
          <w:sz w:val="14"/>
        </w:rPr>
      </w:pPr>
      <w:r w:rsidRPr="000533A3">
        <w:rPr>
          <w:rFonts w:ascii="Arial"/>
          <w:sz w:val="14"/>
        </w:rPr>
        <w:t xml:space="preserve">Le Thi Thao graduated with a major in Nursing from </w:t>
      </w:r>
      <w:r>
        <w:rPr>
          <w:rFonts w:ascii="Arial"/>
          <w:sz w:val="14"/>
        </w:rPr>
        <w:t>Tay Nguyen</w:t>
      </w:r>
      <w:r w:rsidRPr="000533A3">
        <w:rPr>
          <w:rFonts w:ascii="Arial"/>
          <w:sz w:val="14"/>
        </w:rPr>
        <w:t xml:space="preserve"> University. Currently working at the Department of Nursing, Faculty of Medicine and Pharmacy, Tay Nguyen University. I am also studying for a master's degree in Nursing at the University of Medicine and Pharmacy in Ho Chi Minh City. In the context of the complicated development of the Covid-19 epidemic, the prevention of non-communicable diseases is an issue that needs attention. My colleagues and I are focusing on researching and supporting the best care for these subjects.</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3" w:history="1">
        <w:r w:rsidR="00D30DB8" w:rsidRPr="001C330A">
          <w:rPr>
            <w:rStyle w:val="Hyperlink"/>
            <w:rFonts w:ascii="Arial"/>
            <w:sz w:val="14"/>
          </w:rPr>
          <w:t>thaole.tdt@gmail.com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D81F2B">
      <w:pPr>
        <w:spacing w:before="39"/>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E82CA2">
        <w:rPr>
          <w:sz w:val="20"/>
          <w:szCs w:val="20"/>
          <w:lang w:val="en-NZ"/>
        </w:rPr>
        <w:t>Le Thi Thao</w:t>
      </w:r>
      <w:r w:rsidRPr="00F35A62">
        <w:rPr>
          <w:sz w:val="20"/>
          <w:szCs w:val="20"/>
          <w:lang w:val="en-NZ"/>
        </w:rPr>
        <w:br/>
        <w:t>Contact number:</w:t>
      </w:r>
      <w:r w:rsidR="00E82CA2">
        <w:rPr>
          <w:sz w:val="20"/>
          <w:szCs w:val="20"/>
          <w:lang w:val="en-NZ"/>
        </w:rPr>
        <w:t xml:space="preserve"> (+84)911045995</w:t>
      </w:r>
      <w:r w:rsidRPr="00F35A62">
        <w:rPr>
          <w:sz w:val="20"/>
          <w:szCs w:val="20"/>
          <w:lang w:val="en-NZ"/>
        </w:rPr>
        <w:br/>
        <w:t>Twitter account:</w:t>
      </w:r>
      <w:r w:rsidRPr="00F35A62">
        <w:rPr>
          <w:sz w:val="20"/>
          <w:szCs w:val="20"/>
          <w:lang w:val="en-NZ"/>
        </w:rPr>
        <w:br/>
        <w:t>Linked In account:</w:t>
      </w:r>
    </w:p>
    <w:p w:rsidR="00EA7D51" w:rsidRPr="001917DA" w:rsidRDefault="00EA7D51" w:rsidP="001917DA">
      <w:pPr>
        <w:autoSpaceDE w:val="0"/>
        <w:autoSpaceDN w:val="0"/>
        <w:adjustRightInd w:val="0"/>
        <w:rPr>
          <w:sz w:val="20"/>
          <w:szCs w:val="20"/>
          <w:lang w:val="en-NZ"/>
        </w:rPr>
        <w:sectPr w:rsidR="00EA7D51" w:rsidRPr="001917DA"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 xml:space="preserve">Category: </w:t>
      </w:r>
      <w:r w:rsidR="00E82CA2" w:rsidRPr="00F35A62">
        <w:rPr>
          <w:sz w:val="20"/>
          <w:szCs w:val="20"/>
          <w:lang w:val="en-NZ"/>
        </w:rPr>
        <w:t>Poster presentation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F1A" w:rsidRDefault="00765F1A">
      <w:r>
        <w:separator/>
      </w:r>
    </w:p>
  </w:endnote>
  <w:endnote w:type="continuationSeparator" w:id="0">
    <w:p w:rsidR="00765F1A" w:rsidRDefault="00765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F1A" w:rsidRDefault="00765F1A">
      <w:r>
        <w:separator/>
      </w:r>
    </w:p>
  </w:footnote>
  <w:footnote w:type="continuationSeparator" w:id="0">
    <w:p w:rsidR="00765F1A" w:rsidRDefault="00765F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AD3D15"/>
    <w:multiLevelType w:val="hybridMultilevel"/>
    <w:tmpl w:val="1CA08C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3A3"/>
    <w:rsid w:val="000534A1"/>
    <w:rsid w:val="0006797A"/>
    <w:rsid w:val="000B4CAA"/>
    <w:rsid w:val="000E2911"/>
    <w:rsid w:val="001263DF"/>
    <w:rsid w:val="00147457"/>
    <w:rsid w:val="001917DA"/>
    <w:rsid w:val="00292ED9"/>
    <w:rsid w:val="002B34EE"/>
    <w:rsid w:val="00315575"/>
    <w:rsid w:val="00332BF2"/>
    <w:rsid w:val="00351D9B"/>
    <w:rsid w:val="00380299"/>
    <w:rsid w:val="00404E5B"/>
    <w:rsid w:val="004109F8"/>
    <w:rsid w:val="00414F7B"/>
    <w:rsid w:val="004355DC"/>
    <w:rsid w:val="004749B4"/>
    <w:rsid w:val="00475D20"/>
    <w:rsid w:val="00494130"/>
    <w:rsid w:val="004C1C7B"/>
    <w:rsid w:val="004F3523"/>
    <w:rsid w:val="00590D60"/>
    <w:rsid w:val="005973B9"/>
    <w:rsid w:val="005B3A56"/>
    <w:rsid w:val="006060CE"/>
    <w:rsid w:val="0061505C"/>
    <w:rsid w:val="0063497F"/>
    <w:rsid w:val="006941D0"/>
    <w:rsid w:val="00714354"/>
    <w:rsid w:val="00765F1A"/>
    <w:rsid w:val="00873DF0"/>
    <w:rsid w:val="008756E6"/>
    <w:rsid w:val="00897EC5"/>
    <w:rsid w:val="008A0763"/>
    <w:rsid w:val="008E5477"/>
    <w:rsid w:val="009B2D44"/>
    <w:rsid w:val="009B4A0C"/>
    <w:rsid w:val="00A07E82"/>
    <w:rsid w:val="00A52075"/>
    <w:rsid w:val="00A9710C"/>
    <w:rsid w:val="00AE3E37"/>
    <w:rsid w:val="00B21A57"/>
    <w:rsid w:val="00BE6743"/>
    <w:rsid w:val="00C33602"/>
    <w:rsid w:val="00C56C74"/>
    <w:rsid w:val="00CD6F55"/>
    <w:rsid w:val="00D30DB8"/>
    <w:rsid w:val="00D81F2B"/>
    <w:rsid w:val="00DE3104"/>
    <w:rsid w:val="00DE6170"/>
    <w:rsid w:val="00E30AAC"/>
    <w:rsid w:val="00E56269"/>
    <w:rsid w:val="00E82CA2"/>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thaole.tdt@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tmp"/><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admins</cp:lastModifiedBy>
  <cp:revision>2</cp:revision>
  <dcterms:created xsi:type="dcterms:W3CDTF">2021-12-21T06:52:00Z</dcterms:created>
  <dcterms:modified xsi:type="dcterms:W3CDTF">2021-12-21T06:52:00Z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