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898" w:rsidRPr="004355DE" w:rsidRDefault="004959C9" w:rsidP="004355DE">
      <w:pPr>
        <w:spacing w:after="0" w:line="240" w:lineRule="auto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     </w:t>
      </w:r>
      <w:r w:rsidR="00733265" w:rsidRPr="005B4898">
        <w:rPr>
          <w:b/>
          <w:sz w:val="28"/>
        </w:rPr>
        <w:t xml:space="preserve">Effects of </w:t>
      </w:r>
      <w:r w:rsidR="00E3248C" w:rsidRPr="009A08AD">
        <w:rPr>
          <w:b/>
          <w:sz w:val="28"/>
        </w:rPr>
        <w:t>commonly used anti</w:t>
      </w:r>
      <w:r w:rsidR="00D34F29" w:rsidRPr="009A08AD">
        <w:rPr>
          <w:b/>
          <w:sz w:val="28"/>
        </w:rPr>
        <w:t>epileptic drugs on</w:t>
      </w:r>
      <w:r w:rsidR="00733265" w:rsidRPr="009A08AD">
        <w:rPr>
          <w:b/>
          <w:sz w:val="28"/>
        </w:rPr>
        <w:t xml:space="preserve"> </w:t>
      </w:r>
      <w:r w:rsidR="003347DA">
        <w:rPr>
          <w:b/>
          <w:sz w:val="28"/>
        </w:rPr>
        <w:t xml:space="preserve">markers of </w:t>
      </w:r>
      <w:r w:rsidR="00733265" w:rsidRPr="009A08AD">
        <w:rPr>
          <w:b/>
          <w:sz w:val="28"/>
        </w:rPr>
        <w:t xml:space="preserve">oxidative stress in </w:t>
      </w:r>
      <w:r w:rsidR="00095E31" w:rsidRPr="00005AB5">
        <w:rPr>
          <w:b/>
          <w:sz w:val="28"/>
        </w:rPr>
        <w:t>a</w:t>
      </w:r>
      <w:r w:rsidR="00CB59B5" w:rsidRPr="00005AB5">
        <w:rPr>
          <w:b/>
          <w:sz w:val="28"/>
        </w:rPr>
        <w:t xml:space="preserve"> </w:t>
      </w:r>
      <w:r w:rsidR="00733265" w:rsidRPr="004355DE">
        <w:rPr>
          <w:b/>
          <w:sz w:val="28"/>
        </w:rPr>
        <w:t>human</w:t>
      </w:r>
      <w:r w:rsidR="003347DA">
        <w:rPr>
          <w:b/>
          <w:sz w:val="28"/>
        </w:rPr>
        <w:t xml:space="preserve"> </w:t>
      </w:r>
      <w:r w:rsidR="005B4898" w:rsidRPr="00005AB5">
        <w:rPr>
          <w:b/>
          <w:sz w:val="28"/>
        </w:rPr>
        <w:t>n</w:t>
      </w:r>
      <w:r w:rsidR="00733265" w:rsidRPr="00005AB5">
        <w:rPr>
          <w:b/>
          <w:sz w:val="28"/>
        </w:rPr>
        <w:t>euroblastoma</w:t>
      </w:r>
      <w:r w:rsidR="00CB59B5" w:rsidRPr="004355DE">
        <w:rPr>
          <w:b/>
          <w:sz w:val="28"/>
        </w:rPr>
        <w:t xml:space="preserve"> </w:t>
      </w:r>
      <w:r w:rsidR="00733265" w:rsidRPr="004355DE">
        <w:rPr>
          <w:b/>
          <w:sz w:val="28"/>
        </w:rPr>
        <w:t>cell lin</w:t>
      </w:r>
      <w:r w:rsidR="005B4898" w:rsidRPr="004355DE">
        <w:rPr>
          <w:b/>
          <w:sz w:val="28"/>
        </w:rPr>
        <w:t>e</w:t>
      </w:r>
    </w:p>
    <w:p w:rsidR="005B4898" w:rsidRPr="004355DE" w:rsidRDefault="005B4898" w:rsidP="004355DE">
      <w:pPr>
        <w:spacing w:after="0" w:line="240" w:lineRule="auto"/>
        <w:rPr>
          <w:sz w:val="24"/>
        </w:rPr>
      </w:pPr>
    </w:p>
    <w:p w:rsidR="002B3250" w:rsidRPr="004355DE" w:rsidRDefault="003A2566" w:rsidP="004355DE">
      <w:pPr>
        <w:spacing w:after="0" w:line="240" w:lineRule="auto"/>
        <w:rPr>
          <w:sz w:val="24"/>
        </w:rPr>
      </w:pPr>
      <w:r w:rsidRPr="004355DE">
        <w:rPr>
          <w:sz w:val="24"/>
        </w:rPr>
        <w:t>Reyadh</w:t>
      </w:r>
      <w:r w:rsidR="005B4898" w:rsidRPr="004355DE">
        <w:rPr>
          <w:sz w:val="24"/>
        </w:rPr>
        <w:t xml:space="preserve"> Al-Mosawi, Graeme J Sills</w:t>
      </w:r>
    </w:p>
    <w:p w:rsidR="005B4898" w:rsidRDefault="005B4898" w:rsidP="004355DE">
      <w:pPr>
        <w:spacing w:after="0" w:line="240" w:lineRule="auto"/>
        <w:rPr>
          <w:sz w:val="24"/>
        </w:rPr>
      </w:pPr>
    </w:p>
    <w:p w:rsidR="005B4898" w:rsidRPr="004355DE" w:rsidRDefault="005B4898" w:rsidP="004355DE">
      <w:pPr>
        <w:spacing w:after="0" w:line="240" w:lineRule="auto"/>
        <w:rPr>
          <w:sz w:val="24"/>
        </w:rPr>
      </w:pPr>
      <w:r w:rsidRPr="004355DE">
        <w:rPr>
          <w:sz w:val="24"/>
        </w:rPr>
        <w:t>Department of Molecular &amp; Clinical Pharmacology, Institute of Translational Medicine, University of Liverpool, UK</w:t>
      </w:r>
    </w:p>
    <w:p w:rsidR="00DE32C3" w:rsidRDefault="00DE32C3" w:rsidP="004355DE">
      <w:pPr>
        <w:spacing w:after="0" w:line="240" w:lineRule="auto"/>
        <w:rPr>
          <w:sz w:val="24"/>
        </w:rPr>
      </w:pPr>
    </w:p>
    <w:p w:rsidR="006516F9" w:rsidRPr="004355DE" w:rsidRDefault="006516F9" w:rsidP="004355DE">
      <w:pPr>
        <w:spacing w:after="0" w:line="240" w:lineRule="auto"/>
        <w:rPr>
          <w:sz w:val="24"/>
        </w:rPr>
      </w:pPr>
    </w:p>
    <w:p w:rsidR="00173300" w:rsidRPr="005B4898" w:rsidRDefault="00664231" w:rsidP="004355DE">
      <w:pPr>
        <w:spacing w:after="0" w:line="240" w:lineRule="auto"/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Background:</w:t>
      </w:r>
      <w:r w:rsidRPr="005B4898">
        <w:rPr>
          <w:sz w:val="24"/>
          <w:szCs w:val="24"/>
        </w:rPr>
        <w:t xml:space="preserve"> </w:t>
      </w:r>
      <w:r w:rsidR="00A45DE0" w:rsidRPr="005B4898">
        <w:rPr>
          <w:sz w:val="24"/>
          <w:szCs w:val="24"/>
        </w:rPr>
        <w:t>Emerging evidence suggests that oxidative stress plays an important role in the development of seizures and that anti</w:t>
      </w:r>
      <w:r w:rsidR="006516F9">
        <w:rPr>
          <w:sz w:val="24"/>
          <w:szCs w:val="24"/>
        </w:rPr>
        <w:t>-</w:t>
      </w:r>
      <w:r w:rsidR="00A45DE0" w:rsidRPr="005B4898">
        <w:rPr>
          <w:sz w:val="24"/>
          <w:szCs w:val="24"/>
        </w:rPr>
        <w:t xml:space="preserve">oxidant compounds might be useful in the treatment of epilepsy. </w:t>
      </w:r>
      <w:r w:rsidR="003D430A" w:rsidRPr="005B4898">
        <w:rPr>
          <w:sz w:val="24"/>
          <w:szCs w:val="24"/>
        </w:rPr>
        <w:t>E</w:t>
      </w:r>
      <w:r w:rsidR="00A45DE0" w:rsidRPr="005B4898">
        <w:rPr>
          <w:sz w:val="24"/>
          <w:szCs w:val="24"/>
        </w:rPr>
        <w:t xml:space="preserve">xisting antiepileptic drugs (AEDs) have </w:t>
      </w:r>
      <w:r w:rsidR="003D430A" w:rsidRPr="005B4898">
        <w:rPr>
          <w:sz w:val="24"/>
          <w:szCs w:val="24"/>
        </w:rPr>
        <w:t xml:space="preserve">complex mechanisms of action but </w:t>
      </w:r>
      <w:r w:rsidR="006516F9">
        <w:rPr>
          <w:sz w:val="24"/>
          <w:szCs w:val="24"/>
        </w:rPr>
        <w:t xml:space="preserve">there is no reliable evidence to suggest whether they have pro- or </w:t>
      </w:r>
      <w:r w:rsidR="00A45DE0" w:rsidRPr="005B4898">
        <w:rPr>
          <w:sz w:val="24"/>
          <w:szCs w:val="24"/>
        </w:rPr>
        <w:t>anti</w:t>
      </w:r>
      <w:r w:rsidR="006516F9">
        <w:rPr>
          <w:sz w:val="24"/>
          <w:szCs w:val="24"/>
        </w:rPr>
        <w:t>-</w:t>
      </w:r>
      <w:r w:rsidR="00A45DE0" w:rsidRPr="005B4898">
        <w:rPr>
          <w:sz w:val="24"/>
          <w:szCs w:val="24"/>
        </w:rPr>
        <w:t xml:space="preserve">oxidant </w:t>
      </w:r>
      <w:r w:rsidR="009A08AD">
        <w:rPr>
          <w:sz w:val="24"/>
          <w:szCs w:val="24"/>
        </w:rPr>
        <w:t>effects</w:t>
      </w:r>
      <w:r w:rsidR="00A45DE0" w:rsidRPr="005B4898">
        <w:rPr>
          <w:sz w:val="24"/>
          <w:szCs w:val="24"/>
        </w:rPr>
        <w:t>.</w:t>
      </w:r>
    </w:p>
    <w:p w:rsidR="006516F9" w:rsidRDefault="006516F9" w:rsidP="004355DE">
      <w:pPr>
        <w:spacing w:after="0" w:line="240" w:lineRule="auto"/>
        <w:jc w:val="both"/>
        <w:rPr>
          <w:b/>
          <w:sz w:val="24"/>
          <w:szCs w:val="24"/>
        </w:rPr>
      </w:pPr>
    </w:p>
    <w:p w:rsidR="00615FFA" w:rsidRPr="005B4898" w:rsidRDefault="00664231" w:rsidP="004355DE">
      <w:pPr>
        <w:spacing w:after="0" w:line="240" w:lineRule="auto"/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Aim:</w:t>
      </w:r>
      <w:r w:rsidRPr="005B4898">
        <w:rPr>
          <w:sz w:val="24"/>
          <w:szCs w:val="24"/>
        </w:rPr>
        <w:t xml:space="preserve"> </w:t>
      </w:r>
      <w:r w:rsidR="000D6E57">
        <w:rPr>
          <w:sz w:val="24"/>
          <w:szCs w:val="24"/>
        </w:rPr>
        <w:t xml:space="preserve">To determine </w:t>
      </w:r>
      <w:r w:rsidR="00615FFA" w:rsidRPr="005B4898">
        <w:rPr>
          <w:sz w:val="24"/>
          <w:szCs w:val="24"/>
        </w:rPr>
        <w:t>the</w:t>
      </w:r>
      <w:r w:rsidR="0087390F" w:rsidRPr="005B4898">
        <w:rPr>
          <w:sz w:val="24"/>
          <w:szCs w:val="24"/>
        </w:rPr>
        <w:t xml:space="preserve"> </w:t>
      </w:r>
      <w:r w:rsidR="006516F9">
        <w:rPr>
          <w:sz w:val="24"/>
          <w:szCs w:val="24"/>
        </w:rPr>
        <w:t>effects</w:t>
      </w:r>
      <w:r w:rsidR="00A45DE0" w:rsidRPr="005B4898">
        <w:rPr>
          <w:sz w:val="24"/>
          <w:szCs w:val="24"/>
        </w:rPr>
        <w:t xml:space="preserve"> </w:t>
      </w:r>
      <w:r w:rsidR="002D03E5" w:rsidRPr="005B4898">
        <w:rPr>
          <w:sz w:val="24"/>
          <w:szCs w:val="24"/>
        </w:rPr>
        <w:t xml:space="preserve">of </w:t>
      </w:r>
      <w:r w:rsidR="00A45DE0" w:rsidRPr="005B4898">
        <w:rPr>
          <w:sz w:val="24"/>
          <w:szCs w:val="24"/>
        </w:rPr>
        <w:t xml:space="preserve">commonly-used </w:t>
      </w:r>
      <w:r w:rsidR="001D38AF" w:rsidRPr="005B4898">
        <w:rPr>
          <w:sz w:val="24"/>
          <w:szCs w:val="24"/>
        </w:rPr>
        <w:t>AEDs</w:t>
      </w:r>
      <w:r w:rsidR="00615FFA" w:rsidRPr="005B4898">
        <w:rPr>
          <w:sz w:val="24"/>
          <w:szCs w:val="24"/>
        </w:rPr>
        <w:t xml:space="preserve"> </w:t>
      </w:r>
      <w:r w:rsidR="000D6E57">
        <w:rPr>
          <w:sz w:val="24"/>
          <w:szCs w:val="24"/>
        </w:rPr>
        <w:t>on</w:t>
      </w:r>
      <w:r w:rsidR="000D6E57" w:rsidRPr="005B4898">
        <w:rPr>
          <w:sz w:val="24"/>
          <w:szCs w:val="24"/>
        </w:rPr>
        <w:t xml:space="preserve"> </w:t>
      </w:r>
      <w:r w:rsidR="000D6E57">
        <w:rPr>
          <w:sz w:val="24"/>
          <w:szCs w:val="24"/>
        </w:rPr>
        <w:t xml:space="preserve">routine </w:t>
      </w:r>
      <w:r w:rsidR="006516F9">
        <w:rPr>
          <w:sz w:val="24"/>
          <w:szCs w:val="24"/>
        </w:rPr>
        <w:t xml:space="preserve">markers of oxidative </w:t>
      </w:r>
      <w:r w:rsidR="00615FFA" w:rsidRPr="005B4898">
        <w:rPr>
          <w:sz w:val="24"/>
          <w:szCs w:val="24"/>
        </w:rPr>
        <w:t xml:space="preserve">stress </w:t>
      </w:r>
      <w:r w:rsidR="008E0EE3" w:rsidRPr="005B4898">
        <w:rPr>
          <w:sz w:val="24"/>
          <w:szCs w:val="24"/>
        </w:rPr>
        <w:t xml:space="preserve">in </w:t>
      </w:r>
      <w:r w:rsidR="000D6E57">
        <w:rPr>
          <w:sz w:val="24"/>
          <w:szCs w:val="24"/>
        </w:rPr>
        <w:t xml:space="preserve">a </w:t>
      </w:r>
      <w:r w:rsidR="008E0EE3" w:rsidRPr="005B4898">
        <w:rPr>
          <w:sz w:val="24"/>
          <w:szCs w:val="24"/>
        </w:rPr>
        <w:t>human neuro</w:t>
      </w:r>
      <w:r w:rsidR="00CE7733" w:rsidRPr="005B4898">
        <w:rPr>
          <w:sz w:val="24"/>
          <w:szCs w:val="24"/>
        </w:rPr>
        <w:t>blastoma</w:t>
      </w:r>
      <w:r w:rsidR="008E0EE3" w:rsidRPr="005B4898">
        <w:rPr>
          <w:sz w:val="24"/>
          <w:szCs w:val="24"/>
        </w:rPr>
        <w:t xml:space="preserve"> cell</w:t>
      </w:r>
      <w:r w:rsidR="000D6E57">
        <w:rPr>
          <w:sz w:val="24"/>
          <w:szCs w:val="24"/>
        </w:rPr>
        <w:t>-line</w:t>
      </w:r>
      <w:r w:rsidR="00615FFA" w:rsidRPr="005B4898">
        <w:rPr>
          <w:sz w:val="24"/>
          <w:szCs w:val="24"/>
        </w:rPr>
        <w:t>.</w:t>
      </w:r>
    </w:p>
    <w:p w:rsidR="005B4898" w:rsidRDefault="005B4898" w:rsidP="004355DE">
      <w:pPr>
        <w:spacing w:after="0" w:line="240" w:lineRule="auto"/>
        <w:jc w:val="both"/>
        <w:rPr>
          <w:b/>
          <w:sz w:val="24"/>
          <w:szCs w:val="24"/>
        </w:rPr>
      </w:pPr>
    </w:p>
    <w:p w:rsidR="000D6E57" w:rsidRDefault="00664231" w:rsidP="004355DE">
      <w:pPr>
        <w:spacing w:after="0" w:line="240" w:lineRule="auto"/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Methods</w:t>
      </w:r>
      <w:r w:rsidRPr="005B4898">
        <w:rPr>
          <w:sz w:val="24"/>
          <w:szCs w:val="24"/>
        </w:rPr>
        <w:t xml:space="preserve">: </w:t>
      </w:r>
      <w:r w:rsidR="00340755" w:rsidRPr="005B4898">
        <w:rPr>
          <w:sz w:val="24"/>
          <w:szCs w:val="24"/>
        </w:rPr>
        <w:t>SH-SY5Y</w:t>
      </w:r>
      <w:r w:rsidR="00615FFA" w:rsidRPr="005B4898">
        <w:rPr>
          <w:sz w:val="24"/>
          <w:szCs w:val="24"/>
        </w:rPr>
        <w:t xml:space="preserve"> cells </w:t>
      </w:r>
      <w:r w:rsidR="008D5DC2" w:rsidRPr="005B4898">
        <w:rPr>
          <w:sz w:val="24"/>
          <w:szCs w:val="24"/>
        </w:rPr>
        <w:t>were</w:t>
      </w:r>
      <w:r w:rsidR="00CE7733" w:rsidRPr="005B4898">
        <w:rPr>
          <w:sz w:val="24"/>
          <w:szCs w:val="24"/>
        </w:rPr>
        <w:t xml:space="preserve"> grown under standard cell culture conditions until 80-90% confluent.</w:t>
      </w:r>
      <w:r w:rsidR="00B2466A" w:rsidRPr="005B4898">
        <w:rPr>
          <w:sz w:val="24"/>
          <w:szCs w:val="24"/>
        </w:rPr>
        <w:t xml:space="preserve"> </w:t>
      </w:r>
      <w:r w:rsidR="00CE7733" w:rsidRPr="005B4898">
        <w:rPr>
          <w:sz w:val="24"/>
          <w:szCs w:val="24"/>
        </w:rPr>
        <w:t xml:space="preserve">Cells were exposed to </w:t>
      </w:r>
      <w:r w:rsidR="00ED6AC0" w:rsidRPr="005B4898">
        <w:rPr>
          <w:sz w:val="24"/>
          <w:szCs w:val="24"/>
        </w:rPr>
        <w:t>carbamazepine</w:t>
      </w:r>
      <w:r w:rsidR="00CE7733" w:rsidRPr="005B4898">
        <w:rPr>
          <w:sz w:val="24"/>
          <w:szCs w:val="24"/>
        </w:rPr>
        <w:t xml:space="preserve"> </w:t>
      </w:r>
      <w:r w:rsidR="00CC640F" w:rsidRPr="005B4898">
        <w:rPr>
          <w:sz w:val="24"/>
          <w:szCs w:val="24"/>
        </w:rPr>
        <w:t>(CBZ</w:t>
      </w:r>
      <w:r w:rsidR="00CE7733" w:rsidRPr="005B4898">
        <w:rPr>
          <w:sz w:val="24"/>
          <w:szCs w:val="24"/>
        </w:rPr>
        <w:t>; 0-100</w:t>
      </w:r>
      <w:r w:rsidR="004852CE">
        <w:rPr>
          <w:rFonts w:ascii="Symbol" w:hAnsi="Symbol"/>
          <w:sz w:val="24"/>
          <w:szCs w:val="24"/>
        </w:rPr>
        <w:t></w:t>
      </w:r>
      <w:r w:rsidR="00CE7733" w:rsidRPr="005B4898">
        <w:rPr>
          <w:sz w:val="24"/>
          <w:szCs w:val="24"/>
        </w:rPr>
        <w:t>M</w:t>
      </w:r>
      <w:r w:rsidR="00ED6AC0" w:rsidRPr="005B4898">
        <w:rPr>
          <w:sz w:val="24"/>
          <w:szCs w:val="24"/>
        </w:rPr>
        <w:t>)</w:t>
      </w:r>
      <w:r w:rsidR="00CC640F" w:rsidRPr="005B4898">
        <w:rPr>
          <w:sz w:val="24"/>
          <w:szCs w:val="24"/>
        </w:rPr>
        <w:t xml:space="preserve">, </w:t>
      </w:r>
      <w:r w:rsidR="00CE7733" w:rsidRPr="005B4898">
        <w:rPr>
          <w:sz w:val="24"/>
          <w:szCs w:val="24"/>
        </w:rPr>
        <w:t xml:space="preserve">levetiracetam </w:t>
      </w:r>
      <w:r w:rsidR="00ED6AC0" w:rsidRPr="005B4898">
        <w:rPr>
          <w:sz w:val="24"/>
          <w:szCs w:val="24"/>
        </w:rPr>
        <w:t>(</w:t>
      </w:r>
      <w:r w:rsidR="00CC640F" w:rsidRPr="005B4898">
        <w:rPr>
          <w:sz w:val="24"/>
          <w:szCs w:val="24"/>
        </w:rPr>
        <w:t>LEV</w:t>
      </w:r>
      <w:r w:rsidR="00CE7733" w:rsidRPr="005B4898">
        <w:rPr>
          <w:sz w:val="24"/>
          <w:szCs w:val="24"/>
        </w:rPr>
        <w:t>; 0-</w:t>
      </w:r>
      <w:r w:rsidR="00005AB5">
        <w:rPr>
          <w:sz w:val="24"/>
          <w:szCs w:val="24"/>
        </w:rPr>
        <w:t>300</w:t>
      </w:r>
      <w:r w:rsidR="004852CE">
        <w:rPr>
          <w:rFonts w:ascii="Symbol" w:hAnsi="Symbol"/>
          <w:sz w:val="24"/>
          <w:szCs w:val="24"/>
        </w:rPr>
        <w:t></w:t>
      </w:r>
      <w:r w:rsidR="00CE7733" w:rsidRPr="005B4898">
        <w:rPr>
          <w:sz w:val="24"/>
          <w:szCs w:val="24"/>
        </w:rPr>
        <w:t>M</w:t>
      </w:r>
      <w:r w:rsidR="00ED6AC0" w:rsidRPr="005B4898">
        <w:rPr>
          <w:sz w:val="24"/>
          <w:szCs w:val="24"/>
        </w:rPr>
        <w:t>)</w:t>
      </w:r>
      <w:r w:rsidR="00CC640F" w:rsidRPr="005B4898">
        <w:rPr>
          <w:sz w:val="24"/>
          <w:szCs w:val="24"/>
        </w:rPr>
        <w:t xml:space="preserve">, </w:t>
      </w:r>
      <w:r w:rsidR="00ED6AC0" w:rsidRPr="005B4898">
        <w:rPr>
          <w:sz w:val="24"/>
          <w:szCs w:val="24"/>
        </w:rPr>
        <w:t>lamotrigine</w:t>
      </w:r>
      <w:r w:rsidR="00CE7733" w:rsidRPr="005B4898">
        <w:rPr>
          <w:sz w:val="24"/>
          <w:szCs w:val="24"/>
        </w:rPr>
        <w:t xml:space="preserve"> </w:t>
      </w:r>
      <w:r w:rsidR="00ED6AC0" w:rsidRPr="005B4898">
        <w:rPr>
          <w:sz w:val="24"/>
          <w:szCs w:val="24"/>
        </w:rPr>
        <w:t>(</w:t>
      </w:r>
      <w:r w:rsidR="00CC640F" w:rsidRPr="005B4898">
        <w:rPr>
          <w:sz w:val="24"/>
          <w:szCs w:val="24"/>
        </w:rPr>
        <w:t>LTG</w:t>
      </w:r>
      <w:r w:rsidR="00CE7733" w:rsidRPr="005B4898">
        <w:rPr>
          <w:sz w:val="24"/>
          <w:szCs w:val="24"/>
        </w:rPr>
        <w:t>; 0-100</w:t>
      </w:r>
      <w:r w:rsidR="004852CE">
        <w:rPr>
          <w:rFonts w:ascii="Symbol" w:hAnsi="Symbol"/>
          <w:sz w:val="24"/>
          <w:szCs w:val="24"/>
        </w:rPr>
        <w:t></w:t>
      </w:r>
      <w:r w:rsidR="00CE7733" w:rsidRPr="005B4898">
        <w:rPr>
          <w:sz w:val="24"/>
          <w:szCs w:val="24"/>
        </w:rPr>
        <w:t>M</w:t>
      </w:r>
      <w:r w:rsidR="00ED6AC0" w:rsidRPr="005B4898">
        <w:rPr>
          <w:sz w:val="24"/>
          <w:szCs w:val="24"/>
        </w:rPr>
        <w:t>)</w:t>
      </w:r>
      <w:r w:rsidR="00CC640F" w:rsidRPr="005B4898">
        <w:rPr>
          <w:sz w:val="24"/>
          <w:szCs w:val="24"/>
        </w:rPr>
        <w:t xml:space="preserve"> and </w:t>
      </w:r>
      <w:r w:rsidR="00ED6AC0" w:rsidRPr="005B4898">
        <w:rPr>
          <w:sz w:val="24"/>
          <w:szCs w:val="24"/>
        </w:rPr>
        <w:t>valproic acid (</w:t>
      </w:r>
      <w:r w:rsidR="00CC640F" w:rsidRPr="005B4898">
        <w:rPr>
          <w:sz w:val="24"/>
          <w:szCs w:val="24"/>
        </w:rPr>
        <w:t>VPA</w:t>
      </w:r>
      <w:r w:rsidR="00CE7733" w:rsidRPr="005B4898">
        <w:rPr>
          <w:sz w:val="24"/>
          <w:szCs w:val="24"/>
        </w:rPr>
        <w:t>; 0-</w:t>
      </w:r>
      <w:r w:rsidR="00005AB5">
        <w:rPr>
          <w:sz w:val="24"/>
          <w:szCs w:val="24"/>
        </w:rPr>
        <w:t>1</w:t>
      </w:r>
      <w:r w:rsidR="00CE7733" w:rsidRPr="005B4898">
        <w:rPr>
          <w:sz w:val="24"/>
          <w:szCs w:val="24"/>
        </w:rPr>
        <w:t>000</w:t>
      </w:r>
      <w:r w:rsidR="004852CE">
        <w:rPr>
          <w:rFonts w:ascii="Symbol" w:hAnsi="Symbol"/>
          <w:sz w:val="24"/>
          <w:szCs w:val="24"/>
        </w:rPr>
        <w:t></w:t>
      </w:r>
      <w:r w:rsidR="00CE7733" w:rsidRPr="005B4898">
        <w:rPr>
          <w:sz w:val="24"/>
          <w:szCs w:val="24"/>
        </w:rPr>
        <w:t>M</w:t>
      </w:r>
      <w:r w:rsidR="00CC640F" w:rsidRPr="005B4898">
        <w:rPr>
          <w:sz w:val="24"/>
          <w:szCs w:val="24"/>
        </w:rPr>
        <w:t>)</w:t>
      </w:r>
      <w:r w:rsidR="00B2466A" w:rsidRPr="005B4898">
        <w:rPr>
          <w:sz w:val="24"/>
          <w:szCs w:val="24"/>
        </w:rPr>
        <w:t xml:space="preserve"> for 1</w:t>
      </w:r>
      <w:r w:rsidR="00F8415F" w:rsidRPr="005B4898">
        <w:rPr>
          <w:sz w:val="24"/>
          <w:szCs w:val="24"/>
        </w:rPr>
        <w:t>, 4</w:t>
      </w:r>
      <w:r w:rsidR="00B2466A" w:rsidRPr="005B4898">
        <w:rPr>
          <w:sz w:val="24"/>
          <w:szCs w:val="24"/>
        </w:rPr>
        <w:t xml:space="preserve"> and 24 hours</w:t>
      </w:r>
      <w:r w:rsidR="00B62211" w:rsidRPr="005B4898">
        <w:rPr>
          <w:sz w:val="24"/>
          <w:szCs w:val="24"/>
        </w:rPr>
        <w:t xml:space="preserve">. </w:t>
      </w:r>
      <w:r w:rsidR="0066296A">
        <w:rPr>
          <w:sz w:val="24"/>
          <w:szCs w:val="24"/>
        </w:rPr>
        <w:t>C</w:t>
      </w:r>
      <w:r w:rsidR="0066296A" w:rsidRPr="005B4898">
        <w:rPr>
          <w:sz w:val="24"/>
          <w:szCs w:val="24"/>
        </w:rPr>
        <w:t xml:space="preserve">ell viability </w:t>
      </w:r>
      <w:r w:rsidR="0066296A">
        <w:rPr>
          <w:sz w:val="24"/>
          <w:szCs w:val="24"/>
        </w:rPr>
        <w:t>at each concentration and time</w:t>
      </w:r>
      <w:r w:rsidR="000D6E57">
        <w:rPr>
          <w:sz w:val="24"/>
          <w:szCs w:val="24"/>
        </w:rPr>
        <w:t>-</w:t>
      </w:r>
      <w:r w:rsidR="0066296A">
        <w:rPr>
          <w:sz w:val="24"/>
          <w:szCs w:val="24"/>
        </w:rPr>
        <w:t xml:space="preserve">point was determined </w:t>
      </w:r>
      <w:r w:rsidR="0066296A" w:rsidRPr="005B4898">
        <w:rPr>
          <w:sz w:val="24"/>
          <w:szCs w:val="24"/>
        </w:rPr>
        <w:t>by MTT assay</w:t>
      </w:r>
      <w:r w:rsidR="0066296A">
        <w:rPr>
          <w:sz w:val="24"/>
          <w:szCs w:val="24"/>
        </w:rPr>
        <w:t>.</w:t>
      </w:r>
      <w:r w:rsidR="006516F9">
        <w:rPr>
          <w:sz w:val="24"/>
          <w:szCs w:val="24"/>
        </w:rPr>
        <w:t xml:space="preserve"> </w:t>
      </w:r>
      <w:r w:rsidR="000D6E57">
        <w:rPr>
          <w:sz w:val="24"/>
          <w:szCs w:val="24"/>
        </w:rPr>
        <w:t xml:space="preserve">AED effects were assessed against basal oxidative stress, determined by </w:t>
      </w:r>
      <w:r w:rsidR="006516F9" w:rsidRPr="005B4898">
        <w:rPr>
          <w:sz w:val="24"/>
          <w:szCs w:val="24"/>
        </w:rPr>
        <w:t>malondialdehyde (MDA) concentration, superoxide dismutase (SOD) activity, and reduced / oxidised glutathione (GSH/GSSG) ratio</w:t>
      </w:r>
      <w:r w:rsidR="000D6E57">
        <w:rPr>
          <w:sz w:val="24"/>
          <w:szCs w:val="24"/>
        </w:rPr>
        <w:t xml:space="preserve">, and </w:t>
      </w:r>
      <w:r w:rsidR="00005AB5">
        <w:rPr>
          <w:sz w:val="24"/>
          <w:szCs w:val="24"/>
        </w:rPr>
        <w:t xml:space="preserve">again </w:t>
      </w:r>
      <w:r w:rsidR="000D6E57">
        <w:rPr>
          <w:sz w:val="24"/>
          <w:szCs w:val="24"/>
        </w:rPr>
        <w:t xml:space="preserve">following </w:t>
      </w:r>
      <w:r w:rsidR="006516F9">
        <w:rPr>
          <w:sz w:val="24"/>
          <w:szCs w:val="24"/>
        </w:rPr>
        <w:t xml:space="preserve">exposure </w:t>
      </w:r>
      <w:r w:rsidR="00B62211" w:rsidRPr="005B4898">
        <w:rPr>
          <w:sz w:val="24"/>
          <w:szCs w:val="24"/>
        </w:rPr>
        <w:t>to 100</w:t>
      </w:r>
      <w:r w:rsidR="004852CE">
        <w:rPr>
          <w:rFonts w:ascii="Symbol" w:hAnsi="Symbol"/>
          <w:sz w:val="24"/>
          <w:szCs w:val="24"/>
        </w:rPr>
        <w:t></w:t>
      </w:r>
      <w:r w:rsidR="00B62211" w:rsidRPr="005B4898">
        <w:rPr>
          <w:sz w:val="24"/>
          <w:szCs w:val="24"/>
        </w:rPr>
        <w:t>M H</w:t>
      </w:r>
      <w:r w:rsidR="00B62211" w:rsidRPr="00F001CE">
        <w:rPr>
          <w:sz w:val="24"/>
          <w:szCs w:val="24"/>
          <w:vertAlign w:val="subscript"/>
        </w:rPr>
        <w:t>2</w:t>
      </w:r>
      <w:r w:rsidR="00B62211" w:rsidRPr="005B4898">
        <w:rPr>
          <w:sz w:val="24"/>
          <w:szCs w:val="24"/>
        </w:rPr>
        <w:t>O</w:t>
      </w:r>
      <w:r w:rsidR="00B62211" w:rsidRPr="00F001CE">
        <w:rPr>
          <w:sz w:val="24"/>
          <w:szCs w:val="24"/>
          <w:vertAlign w:val="subscript"/>
        </w:rPr>
        <w:t>2</w:t>
      </w:r>
      <w:r w:rsidR="00B62211" w:rsidRPr="005B4898">
        <w:rPr>
          <w:sz w:val="24"/>
          <w:szCs w:val="24"/>
        </w:rPr>
        <w:t xml:space="preserve"> for </w:t>
      </w:r>
      <w:r w:rsidR="000D6E57">
        <w:rPr>
          <w:sz w:val="24"/>
          <w:szCs w:val="24"/>
        </w:rPr>
        <w:t xml:space="preserve">a further </w:t>
      </w:r>
      <w:r w:rsidR="00B62211" w:rsidRPr="005B4898">
        <w:rPr>
          <w:sz w:val="24"/>
          <w:szCs w:val="24"/>
        </w:rPr>
        <w:t>4 hours</w:t>
      </w:r>
      <w:r w:rsidR="006516F9">
        <w:rPr>
          <w:sz w:val="24"/>
          <w:szCs w:val="24"/>
        </w:rPr>
        <w:t>.</w:t>
      </w:r>
    </w:p>
    <w:p w:rsidR="005B4898" w:rsidRDefault="005B4898" w:rsidP="00F001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0446C7" w:rsidRDefault="002D03E5" w:rsidP="00F001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Results</w:t>
      </w:r>
      <w:r w:rsidRPr="005B4898">
        <w:rPr>
          <w:sz w:val="24"/>
          <w:szCs w:val="24"/>
        </w:rPr>
        <w:t xml:space="preserve">: </w:t>
      </w:r>
      <w:r w:rsidR="000446C7">
        <w:rPr>
          <w:sz w:val="24"/>
          <w:szCs w:val="24"/>
        </w:rPr>
        <w:t xml:space="preserve">All AEDs caused concentration-related oxidative damage to SH-SY5Y cells. MDA concentrations were increased up to </w:t>
      </w:r>
      <w:r w:rsidR="00D21D0F">
        <w:rPr>
          <w:sz w:val="24"/>
          <w:szCs w:val="24"/>
        </w:rPr>
        <w:t>953.3</w:t>
      </w:r>
      <w:r w:rsidR="000446C7">
        <w:rPr>
          <w:sz w:val="24"/>
          <w:szCs w:val="24"/>
        </w:rPr>
        <w:t xml:space="preserve">%, </w:t>
      </w:r>
      <w:r w:rsidR="00D21D0F">
        <w:rPr>
          <w:sz w:val="24"/>
          <w:szCs w:val="24"/>
        </w:rPr>
        <w:t>1302</w:t>
      </w:r>
      <w:r w:rsidR="000446C7">
        <w:rPr>
          <w:sz w:val="24"/>
          <w:szCs w:val="24"/>
        </w:rPr>
        <w:t xml:space="preserve">%, </w:t>
      </w:r>
      <w:r w:rsidR="00D21D0F">
        <w:rPr>
          <w:sz w:val="24"/>
          <w:szCs w:val="24"/>
        </w:rPr>
        <w:t>2514</w:t>
      </w:r>
      <w:r w:rsidR="000446C7">
        <w:rPr>
          <w:sz w:val="24"/>
          <w:szCs w:val="24"/>
        </w:rPr>
        <w:t xml:space="preserve">% and </w:t>
      </w:r>
      <w:r w:rsidR="00D21D0F">
        <w:rPr>
          <w:sz w:val="24"/>
          <w:szCs w:val="24"/>
        </w:rPr>
        <w:t>267</w:t>
      </w:r>
      <w:r w:rsidR="000446C7">
        <w:rPr>
          <w:sz w:val="24"/>
          <w:szCs w:val="24"/>
        </w:rPr>
        <w:t xml:space="preserve">% of control values for CBZ, LEV, LTG and VPA, respectively. The activity of SOD was reduced to </w:t>
      </w:r>
      <w:r w:rsidR="00D21D0F">
        <w:rPr>
          <w:sz w:val="24"/>
          <w:szCs w:val="24"/>
        </w:rPr>
        <w:t>72.5</w:t>
      </w:r>
      <w:r w:rsidR="000446C7">
        <w:rPr>
          <w:sz w:val="24"/>
          <w:szCs w:val="24"/>
        </w:rPr>
        <w:t xml:space="preserve">%, </w:t>
      </w:r>
      <w:r w:rsidR="00D21D0F">
        <w:rPr>
          <w:sz w:val="24"/>
          <w:szCs w:val="24"/>
        </w:rPr>
        <w:t>25.5</w:t>
      </w:r>
      <w:r w:rsidR="000446C7">
        <w:rPr>
          <w:sz w:val="24"/>
          <w:szCs w:val="24"/>
        </w:rPr>
        <w:t xml:space="preserve">%, </w:t>
      </w:r>
      <w:r w:rsidR="0077032F">
        <w:rPr>
          <w:sz w:val="24"/>
          <w:szCs w:val="24"/>
        </w:rPr>
        <w:t>57.5</w:t>
      </w:r>
      <w:r w:rsidR="000446C7">
        <w:rPr>
          <w:sz w:val="24"/>
          <w:szCs w:val="24"/>
        </w:rPr>
        <w:t xml:space="preserve">% and </w:t>
      </w:r>
      <w:r w:rsidR="0077032F">
        <w:rPr>
          <w:sz w:val="24"/>
          <w:szCs w:val="24"/>
        </w:rPr>
        <w:t>39.5</w:t>
      </w:r>
      <w:r w:rsidR="000446C7">
        <w:rPr>
          <w:sz w:val="24"/>
          <w:szCs w:val="24"/>
        </w:rPr>
        <w:t xml:space="preserve">% of control for CBZ, LEV, LTG and VPA, respectively. Likewise, the GSH/GSSG ratio was reduced to </w:t>
      </w:r>
      <w:r w:rsidR="00AC7CC8">
        <w:rPr>
          <w:sz w:val="24"/>
          <w:szCs w:val="24"/>
        </w:rPr>
        <w:t>7.75</w:t>
      </w:r>
      <w:r w:rsidR="000446C7">
        <w:rPr>
          <w:sz w:val="24"/>
          <w:szCs w:val="24"/>
        </w:rPr>
        <w:t xml:space="preserve">%, </w:t>
      </w:r>
      <w:r w:rsidR="00AC7CC8">
        <w:rPr>
          <w:sz w:val="24"/>
          <w:szCs w:val="24"/>
        </w:rPr>
        <w:t>14.4</w:t>
      </w:r>
      <w:r w:rsidR="000446C7">
        <w:rPr>
          <w:sz w:val="24"/>
          <w:szCs w:val="24"/>
        </w:rPr>
        <w:t xml:space="preserve">%, </w:t>
      </w:r>
      <w:r w:rsidR="00AC7CC8">
        <w:rPr>
          <w:sz w:val="24"/>
          <w:szCs w:val="24"/>
        </w:rPr>
        <w:t>10.7</w:t>
      </w:r>
      <w:r w:rsidR="000446C7">
        <w:rPr>
          <w:sz w:val="24"/>
          <w:szCs w:val="24"/>
        </w:rPr>
        <w:t xml:space="preserve">% and </w:t>
      </w:r>
      <w:r w:rsidR="00AC7CC8">
        <w:rPr>
          <w:sz w:val="24"/>
          <w:szCs w:val="24"/>
        </w:rPr>
        <w:t>17</w:t>
      </w:r>
      <w:r w:rsidR="000446C7">
        <w:rPr>
          <w:sz w:val="24"/>
          <w:szCs w:val="24"/>
        </w:rPr>
        <w:t xml:space="preserve">% of control for CBZ, LEV, LTG and VPA, respectively. The majority of AED effects were exacerbated by </w:t>
      </w:r>
      <w:r w:rsidR="000D6E57">
        <w:rPr>
          <w:sz w:val="24"/>
          <w:szCs w:val="24"/>
        </w:rPr>
        <w:t xml:space="preserve">further </w:t>
      </w:r>
      <w:r w:rsidR="000446C7">
        <w:rPr>
          <w:sz w:val="24"/>
          <w:szCs w:val="24"/>
        </w:rPr>
        <w:t>exposure to H</w:t>
      </w:r>
      <w:r w:rsidR="000446C7" w:rsidRPr="00F001CE">
        <w:rPr>
          <w:sz w:val="24"/>
          <w:szCs w:val="24"/>
          <w:vertAlign w:val="subscript"/>
        </w:rPr>
        <w:t>2</w:t>
      </w:r>
      <w:r w:rsidR="000446C7">
        <w:rPr>
          <w:sz w:val="24"/>
          <w:szCs w:val="24"/>
        </w:rPr>
        <w:t>O</w:t>
      </w:r>
      <w:r w:rsidR="000446C7" w:rsidRPr="00F001CE">
        <w:rPr>
          <w:sz w:val="24"/>
          <w:szCs w:val="24"/>
          <w:vertAlign w:val="subscript"/>
        </w:rPr>
        <w:t>2</w:t>
      </w:r>
      <w:r w:rsidR="000446C7">
        <w:rPr>
          <w:sz w:val="24"/>
          <w:szCs w:val="24"/>
        </w:rPr>
        <w:t xml:space="preserve">, with MDA concentrations increased by a further </w:t>
      </w:r>
      <w:r w:rsidR="00667FCD">
        <w:rPr>
          <w:sz w:val="24"/>
          <w:szCs w:val="24"/>
        </w:rPr>
        <w:t>129</w:t>
      </w:r>
      <w:r w:rsidR="000446C7">
        <w:rPr>
          <w:sz w:val="24"/>
          <w:szCs w:val="24"/>
        </w:rPr>
        <w:t xml:space="preserve">% on average, SOD activities reduced by </w:t>
      </w:r>
      <w:r w:rsidR="00107BF4">
        <w:rPr>
          <w:sz w:val="24"/>
          <w:szCs w:val="24"/>
        </w:rPr>
        <w:t>19.3</w:t>
      </w:r>
      <w:r w:rsidR="000446C7">
        <w:rPr>
          <w:sz w:val="24"/>
          <w:szCs w:val="24"/>
        </w:rPr>
        <w:t xml:space="preserve">% and the GSH/GSSG ratio reduced by </w:t>
      </w:r>
      <w:r w:rsidR="00332559">
        <w:rPr>
          <w:sz w:val="24"/>
          <w:szCs w:val="24"/>
        </w:rPr>
        <w:t>13.4</w:t>
      </w:r>
      <w:r w:rsidR="000446C7">
        <w:rPr>
          <w:sz w:val="24"/>
          <w:szCs w:val="24"/>
        </w:rPr>
        <w:t>%.</w:t>
      </w:r>
    </w:p>
    <w:p w:rsidR="000446C7" w:rsidRDefault="000446C7" w:rsidP="00F001CE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15FFA" w:rsidRPr="005B4898" w:rsidRDefault="002B0610" w:rsidP="00F001CE">
      <w:pPr>
        <w:spacing w:after="0" w:line="240" w:lineRule="auto"/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Conclusions</w:t>
      </w:r>
      <w:r w:rsidR="00340755" w:rsidRPr="005B4898">
        <w:rPr>
          <w:b/>
          <w:sz w:val="24"/>
          <w:szCs w:val="24"/>
        </w:rPr>
        <w:t xml:space="preserve">: </w:t>
      </w:r>
      <w:r w:rsidR="00D649F0" w:rsidRPr="005B4898">
        <w:rPr>
          <w:sz w:val="24"/>
          <w:szCs w:val="24"/>
        </w:rPr>
        <w:t xml:space="preserve">These results </w:t>
      </w:r>
      <w:r w:rsidR="000446C7">
        <w:rPr>
          <w:sz w:val="24"/>
          <w:szCs w:val="24"/>
        </w:rPr>
        <w:t xml:space="preserve">suggest that commonly used AEDs have pro-oxidant effects that </w:t>
      </w:r>
      <w:r w:rsidR="003347DA">
        <w:rPr>
          <w:sz w:val="24"/>
          <w:szCs w:val="24"/>
        </w:rPr>
        <w:t>are unlikely to contribute to their anticonvulsant activity and might actually worsen seizure activity under some circumstances.</w:t>
      </w:r>
    </w:p>
    <w:sectPr w:rsidR="00615FFA" w:rsidRPr="005B4898" w:rsidSect="00115B78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65"/>
    <w:rsid w:val="00005AB5"/>
    <w:rsid w:val="000446C7"/>
    <w:rsid w:val="00095E31"/>
    <w:rsid w:val="00095F59"/>
    <w:rsid w:val="000B189C"/>
    <w:rsid w:val="000D6E57"/>
    <w:rsid w:val="00107BF4"/>
    <w:rsid w:val="00115B78"/>
    <w:rsid w:val="001469DE"/>
    <w:rsid w:val="00147D0C"/>
    <w:rsid w:val="00173300"/>
    <w:rsid w:val="001955E0"/>
    <w:rsid w:val="001D03C1"/>
    <w:rsid w:val="001D38AF"/>
    <w:rsid w:val="001D69D8"/>
    <w:rsid w:val="001E14E4"/>
    <w:rsid w:val="001F619D"/>
    <w:rsid w:val="00223B28"/>
    <w:rsid w:val="002732EE"/>
    <w:rsid w:val="002B05F1"/>
    <w:rsid w:val="002B0610"/>
    <w:rsid w:val="002B3250"/>
    <w:rsid w:val="002D03E5"/>
    <w:rsid w:val="00332559"/>
    <w:rsid w:val="003347DA"/>
    <w:rsid w:val="00334E92"/>
    <w:rsid w:val="00340755"/>
    <w:rsid w:val="0036774F"/>
    <w:rsid w:val="003A2566"/>
    <w:rsid w:val="003C7301"/>
    <w:rsid w:val="003D430A"/>
    <w:rsid w:val="003E2C98"/>
    <w:rsid w:val="0042441D"/>
    <w:rsid w:val="00434340"/>
    <w:rsid w:val="004355DE"/>
    <w:rsid w:val="00445756"/>
    <w:rsid w:val="00446D48"/>
    <w:rsid w:val="00451356"/>
    <w:rsid w:val="00455629"/>
    <w:rsid w:val="00456E98"/>
    <w:rsid w:val="004819D0"/>
    <w:rsid w:val="004852CE"/>
    <w:rsid w:val="004959C9"/>
    <w:rsid w:val="004A5301"/>
    <w:rsid w:val="004B0331"/>
    <w:rsid w:val="0052056F"/>
    <w:rsid w:val="00570876"/>
    <w:rsid w:val="005B4898"/>
    <w:rsid w:val="005B6B60"/>
    <w:rsid w:val="00615FFA"/>
    <w:rsid w:val="006516F9"/>
    <w:rsid w:val="0066296A"/>
    <w:rsid w:val="00664231"/>
    <w:rsid w:val="00664D17"/>
    <w:rsid w:val="00667FCD"/>
    <w:rsid w:val="00675E1A"/>
    <w:rsid w:val="006A4882"/>
    <w:rsid w:val="006B6C31"/>
    <w:rsid w:val="00733265"/>
    <w:rsid w:val="0077032F"/>
    <w:rsid w:val="007808DB"/>
    <w:rsid w:val="00786E4A"/>
    <w:rsid w:val="007D0223"/>
    <w:rsid w:val="007F208B"/>
    <w:rsid w:val="0087390F"/>
    <w:rsid w:val="008C68B7"/>
    <w:rsid w:val="008D313B"/>
    <w:rsid w:val="008D520D"/>
    <w:rsid w:val="008D5DC2"/>
    <w:rsid w:val="008D7845"/>
    <w:rsid w:val="008E0EE3"/>
    <w:rsid w:val="008E75B8"/>
    <w:rsid w:val="00914C90"/>
    <w:rsid w:val="00957F16"/>
    <w:rsid w:val="009A08AD"/>
    <w:rsid w:val="009B7E81"/>
    <w:rsid w:val="009D5788"/>
    <w:rsid w:val="009E10D6"/>
    <w:rsid w:val="00A03D94"/>
    <w:rsid w:val="00A302D0"/>
    <w:rsid w:val="00A45DE0"/>
    <w:rsid w:val="00A559B5"/>
    <w:rsid w:val="00A83EF0"/>
    <w:rsid w:val="00AA42B4"/>
    <w:rsid w:val="00AA53F8"/>
    <w:rsid w:val="00AA68BF"/>
    <w:rsid w:val="00AC7CC8"/>
    <w:rsid w:val="00AC7D1E"/>
    <w:rsid w:val="00B2466A"/>
    <w:rsid w:val="00B33EB8"/>
    <w:rsid w:val="00B378AF"/>
    <w:rsid w:val="00B62211"/>
    <w:rsid w:val="00B6734D"/>
    <w:rsid w:val="00BF7AA5"/>
    <w:rsid w:val="00C40B86"/>
    <w:rsid w:val="00C41A18"/>
    <w:rsid w:val="00CB4824"/>
    <w:rsid w:val="00CB59B5"/>
    <w:rsid w:val="00CC640F"/>
    <w:rsid w:val="00CE7733"/>
    <w:rsid w:val="00D07FB2"/>
    <w:rsid w:val="00D21D0F"/>
    <w:rsid w:val="00D34F29"/>
    <w:rsid w:val="00D53AC1"/>
    <w:rsid w:val="00D649F0"/>
    <w:rsid w:val="00D748AC"/>
    <w:rsid w:val="00DD1A0A"/>
    <w:rsid w:val="00DE32C3"/>
    <w:rsid w:val="00E3248C"/>
    <w:rsid w:val="00E461AC"/>
    <w:rsid w:val="00ED6AC0"/>
    <w:rsid w:val="00F001CE"/>
    <w:rsid w:val="00F47843"/>
    <w:rsid w:val="00F7312B"/>
    <w:rsid w:val="00F8415F"/>
    <w:rsid w:val="00FD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71C786-A3C1-4868-AA42-1F53B0BB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E7733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CE7733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4"/>
    <w:uiPriority w:val="99"/>
    <w:semiHidden/>
    <w:rsid w:val="00CE7733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E7733"/>
    <w:rPr>
      <w:b/>
      <w:bCs/>
    </w:rPr>
  </w:style>
  <w:style w:type="character" w:customStyle="1" w:styleId="Char0">
    <w:name w:val="موضوع تعليق Char"/>
    <w:basedOn w:val="Char"/>
    <w:link w:val="a5"/>
    <w:uiPriority w:val="99"/>
    <w:semiHidden/>
    <w:rsid w:val="00CE7733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CE7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CE7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Liverpool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Al-Mosawi, Reyadh</dc:creator>
  <cp:lastModifiedBy>Hassan</cp:lastModifiedBy>
  <cp:revision>2</cp:revision>
  <cp:lastPrinted>2016-05-02T15:44:00Z</cp:lastPrinted>
  <dcterms:created xsi:type="dcterms:W3CDTF">2020-01-14T18:37:00Z</dcterms:created>
  <dcterms:modified xsi:type="dcterms:W3CDTF">2020-01-14T18:37:00Z</dcterms:modified>
</cp:coreProperties>
</file>