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81" w:firstLineChars="100"/>
        <w:rPr>
          <w:rFonts w:ascii="Minion Pro" w:hAnsi="Minion Pro" w:eastAsia="Minion Pro" w:cs="Minion Pro"/>
          <w:b/>
          <w:bCs/>
          <w:color w:val="337AB7"/>
          <w:sz w:val="36"/>
          <w:szCs w:val="36"/>
          <w:lang w:val="en-US" w:eastAsia="zh-CN" w:bidi="ar-SA"/>
        </w:rPr>
      </w:pPr>
      <w:r>
        <w:rPr>
          <w:rStyle w:val="5"/>
          <w:rFonts w:hint="eastAsia" w:ascii="Arial" w:hAnsi="Arial" w:cs="Arial"/>
          <w:b/>
          <w:bCs/>
          <w:color w:val="000000"/>
          <w:sz w:val="28"/>
          <w:szCs w:val="28"/>
        </w:rPr>
        <w:t xml:space="preserve">Quality of Life </w:t>
      </w:r>
      <w:r>
        <w:rPr>
          <w:rStyle w:val="5"/>
          <w:rFonts w:hint="eastAsia" w:ascii="Arial" w:hAnsi="Arial" w:cs="Arial"/>
          <w:b/>
          <w:bCs/>
          <w:color w:val="000000"/>
          <w:sz w:val="28"/>
          <w:szCs w:val="28"/>
          <w:lang w:val="en-US" w:eastAsia="zh-CN"/>
        </w:rPr>
        <w:t>children with autism spectrum disorder</w:t>
      </w:r>
    </w:p>
    <w:p>
      <w:pPr>
        <w:spacing w:line="400" w:lineRule="exact"/>
        <w:jc w:val="center"/>
        <w:rPr>
          <w:rStyle w:val="5"/>
          <w:rFonts w:hint="eastAsia" w:ascii="Arial" w:hAnsi="Arial" w:cs="Arial"/>
          <w:color w:val="000000"/>
          <w:sz w:val="24"/>
        </w:rPr>
      </w:pPr>
      <w:r>
        <w:rPr>
          <w:rStyle w:val="5"/>
          <w:rFonts w:hint="eastAsia" w:ascii="Arial" w:hAnsi="Arial" w:cs="Arial"/>
          <w:color w:val="000000"/>
          <w:sz w:val="24"/>
          <w:lang w:val="en-US" w:eastAsia="zh-CN"/>
        </w:rPr>
        <w:t xml:space="preserve"> </w:t>
      </w:r>
      <w:r>
        <w:rPr>
          <w:rStyle w:val="5"/>
          <w:rFonts w:hint="eastAsia" w:ascii="Arial" w:hAnsi="Arial" w:cs="Arial"/>
          <w:color w:val="000000"/>
          <w:sz w:val="24"/>
        </w:rPr>
        <w:t>Zhen-huan</w:t>
      </w:r>
      <w:r>
        <w:rPr>
          <w:rStyle w:val="5"/>
          <w:rFonts w:hint="eastAsia" w:ascii="Arial" w:hAnsi="Arial" w:cs="Arial"/>
          <w:color w:val="000000"/>
          <w:sz w:val="24"/>
          <w:lang w:val="en-US" w:eastAsia="zh-CN"/>
        </w:rPr>
        <w:t xml:space="preserve"> </w:t>
      </w:r>
      <w:r>
        <w:rPr>
          <w:rStyle w:val="5"/>
          <w:rFonts w:hint="eastAsia" w:ascii="Arial" w:hAnsi="Arial" w:cs="Arial"/>
          <w:color w:val="000000"/>
          <w:sz w:val="24"/>
        </w:rPr>
        <w:t>LIU</w:t>
      </w:r>
      <w:r>
        <w:rPr>
          <w:rFonts w:hint="eastAsia" w:ascii="MingLiU-ExtB" w:hAnsi="MingLiU-ExtB" w:cs="MingLiU-ExtB"/>
          <w:sz w:val="20"/>
          <w:szCs w:val="20"/>
          <w:lang w:val="en-US" w:eastAsia="zh-CN"/>
        </w:rPr>
        <w:t xml:space="preserve">; </w:t>
      </w:r>
      <w:r>
        <w:rPr>
          <w:rStyle w:val="5"/>
          <w:rFonts w:hint="eastAsia" w:ascii="Arial" w:hAnsi="Arial" w:cs="Arial"/>
          <w:color w:val="000000"/>
          <w:sz w:val="24"/>
        </w:rPr>
        <w:t>Affiliated Nanhai Maternity Children'sHospital of Guangzhou University of Chinese Medicine,China.</w:t>
      </w:r>
    </w:p>
    <w:p>
      <w:pPr>
        <w:rPr>
          <w:rFonts w:hint="eastAsia" w:ascii="宋体" w:hAnsi="宋体"/>
        </w:rPr>
      </w:pPr>
    </w:p>
    <w:p>
      <w:pPr>
        <w:autoSpaceDE w:val="0"/>
        <w:autoSpaceDN w:val="0"/>
        <w:adjustRightInd w:val="0"/>
        <w:spacing w:after="156" w:afterLines="50" w:line="288" w:lineRule="auto"/>
        <w:rPr>
          <w:rStyle w:val="5"/>
          <w:rFonts w:ascii="Arial" w:hAnsi="Arial" w:cs="Arial"/>
          <w:color w:val="000000"/>
          <w:sz w:val="24"/>
        </w:rPr>
      </w:pPr>
      <w:r>
        <w:rPr>
          <w:rStyle w:val="5"/>
          <w:rFonts w:hint="eastAsia" w:ascii="Arial" w:hAnsi="Arial" w:cs="Arial"/>
          <w:b/>
          <w:bCs/>
          <w:color w:val="000000"/>
          <w:sz w:val="24"/>
          <w:szCs w:val="22"/>
          <w:lang w:val="en-US" w:eastAsia="zh-CN"/>
        </w:rPr>
        <w:t xml:space="preserve"> </w:t>
      </w:r>
      <w:r>
        <w:rPr>
          <w:rStyle w:val="5"/>
          <w:rFonts w:hint="eastAsia" w:ascii="Arial" w:hAnsi="Arial" w:cs="Arial"/>
          <w:b/>
          <w:bCs/>
          <w:color w:val="000000"/>
          <w:sz w:val="24"/>
          <w:szCs w:val="22"/>
        </w:rPr>
        <w:t>Objective</w:t>
      </w:r>
      <w:r>
        <w:rPr>
          <w:rStyle w:val="5"/>
          <w:rFonts w:hint="eastAsia" w:ascii="Arial" w:hAnsi="Arial" w:cs="Arial"/>
          <w:b/>
          <w:bCs/>
          <w:color w:val="000000"/>
          <w:sz w:val="24"/>
          <w:szCs w:val="22"/>
          <w:lang w:val="en-US" w:eastAsia="zh-CN"/>
        </w:rPr>
        <w:t>:</w:t>
      </w:r>
      <w:r>
        <w:rPr>
          <w:rStyle w:val="5"/>
          <w:rFonts w:hint="eastAsia" w:ascii="Arial" w:hAnsi="Arial" w:cs="Arial"/>
          <w:color w:val="000000"/>
          <w:sz w:val="24"/>
          <w:szCs w:val="22"/>
        </w:rPr>
        <w:t xml:space="preserve"> </w:t>
      </w:r>
      <w:r>
        <w:rPr>
          <w:rStyle w:val="5"/>
          <w:rFonts w:hint="eastAsia" w:ascii="Arial" w:hAnsi="Arial" w:cs="Arial"/>
          <w:color w:val="000000"/>
          <w:sz w:val="24"/>
        </w:rPr>
        <w:t>To investigate quality of life in</w:t>
      </w:r>
      <w:r>
        <w:rPr>
          <w:rStyle w:val="5"/>
          <w:rFonts w:hint="eastAsia" w:ascii="Arial" w:hAnsi="Arial" w:cs="Arial"/>
          <w:color w:val="000000"/>
          <w:sz w:val="24"/>
          <w:lang w:val="en-US" w:eastAsia="zh-CN"/>
        </w:rPr>
        <w:t xml:space="preserve"> 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w:t>
      </w:r>
      <w:r>
        <w:rPr>
          <w:rStyle w:val="5"/>
          <w:rFonts w:hint="eastAsia" w:ascii="Arial" w:hAnsi="Arial" w:cs="Arial"/>
          <w:color w:val="000000"/>
          <w:sz w:val="24"/>
          <w:lang w:val="en-US" w:eastAsia="zh-CN"/>
        </w:rPr>
        <w:t>.</w:t>
      </w:r>
      <w:r>
        <w:rPr>
          <w:rStyle w:val="5"/>
          <w:rFonts w:ascii="Arial" w:hAnsi="Arial" w:cs="Arial"/>
          <w:color w:val="000000"/>
          <w:sz w:val="24"/>
        </w:rPr>
        <w:t>This</w:t>
      </w:r>
      <w:r>
        <w:rPr>
          <w:rStyle w:val="5"/>
          <w:rFonts w:hint="eastAsia" w:ascii="Arial" w:hAnsi="Arial" w:cs="Arial"/>
          <w:color w:val="000000"/>
          <w:sz w:val="24"/>
          <w:lang w:val="en-US" w:eastAsia="zh-CN"/>
        </w:rPr>
        <w:t xml:space="preserve"> </w:t>
      </w:r>
      <w:r>
        <w:rPr>
          <w:rStyle w:val="5"/>
          <w:rFonts w:ascii="Arial" w:hAnsi="Arial" w:cs="Arial"/>
          <w:color w:val="000000"/>
          <w:sz w:val="24"/>
        </w:rPr>
        <w:t xml:space="preserve">study aimed to evaluate the validity of existing QoL questionnaires for use with children with ASD aged 8–12 years. </w:t>
      </w:r>
      <w:r>
        <w:rPr>
          <w:rStyle w:val="5"/>
          <w:rFonts w:ascii="Arial" w:hAnsi="Arial" w:cs="Arial"/>
          <w:b/>
          <w:color w:val="000000"/>
          <w:sz w:val="24"/>
        </w:rPr>
        <w:t>Method</w:t>
      </w:r>
      <w:r>
        <w:rPr>
          <w:rStyle w:val="5"/>
          <w:rFonts w:hint="eastAsia" w:ascii="Arial" w:hAnsi="Arial" w:cs="Arial"/>
          <w:b/>
          <w:color w:val="000000"/>
          <w:sz w:val="24"/>
          <w:lang w:val="en-US" w:eastAsia="zh-CN"/>
        </w:rPr>
        <w:t xml:space="preserve"> </w:t>
      </w:r>
      <w:r>
        <w:rPr>
          <w:rStyle w:val="5"/>
          <w:rFonts w:ascii="Arial" w:hAnsi="Arial" w:cs="Arial"/>
          <w:color w:val="000000"/>
          <w:sz w:val="24"/>
        </w:rPr>
        <w:t xml:space="preserve">200 </w:t>
      </w:r>
      <w:r>
        <w:rPr>
          <w:rStyle w:val="5"/>
          <w:rFonts w:hint="eastAsia" w:ascii="Arial" w:hAnsi="Arial" w:cs="Arial"/>
          <w:color w:val="000000"/>
          <w:sz w:val="24"/>
          <w:lang w:val="en-US" w:eastAsia="zh-CN"/>
        </w:rPr>
        <w:t>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w:t>
      </w:r>
      <w:r>
        <w:rPr>
          <w:rStyle w:val="5"/>
          <w:rFonts w:hint="eastAsia" w:ascii="Arial" w:hAnsi="Arial" w:cs="Arial"/>
          <w:color w:val="000000"/>
          <w:sz w:val="24"/>
          <w:lang w:val="en-US" w:eastAsia="zh-CN"/>
        </w:rPr>
        <w:t xml:space="preserve"> </w:t>
      </w:r>
      <w:r>
        <w:rPr>
          <w:rStyle w:val="5"/>
          <w:rFonts w:ascii="Arial" w:hAnsi="Arial" w:cs="Arial"/>
          <w:color w:val="000000"/>
          <w:sz w:val="24"/>
        </w:rPr>
        <w:t>(male: 118, female: 82; 2~4 years old: 80, 5~7 year old: 87, 8~12 years old: 33) and 120 normal children (control group) are brought into this study. Separate path analyses were performed to evaluate models of QOL and Intelligent evaluation. the PedsQL (Pediatric Quality of Life Inventory) as robust measures used with children with neurodevelopmental disorders.</w:t>
      </w:r>
      <w:r>
        <w:rPr>
          <w:rStyle w:val="5"/>
          <w:rFonts w:ascii="Arial" w:hAnsi="Arial" w:cs="Arial"/>
          <w:b/>
          <w:color w:val="000000"/>
          <w:sz w:val="24"/>
        </w:rPr>
        <w:t>Results</w:t>
      </w:r>
      <w:r>
        <w:rPr>
          <w:rStyle w:val="5"/>
          <w:rFonts w:hint="eastAsia" w:ascii="Arial" w:hAnsi="Arial" w:cs="Arial"/>
          <w:b/>
          <w:color w:val="000000"/>
          <w:sz w:val="24"/>
          <w:lang w:val="en-US" w:eastAsia="zh-CN"/>
        </w:rPr>
        <w:t xml:space="preserve"> </w:t>
      </w:r>
      <w:r>
        <w:rPr>
          <w:rStyle w:val="5"/>
          <w:rFonts w:ascii="Arial" w:hAnsi="Arial" w:cs="Arial"/>
          <w:color w:val="000000"/>
          <w:sz w:val="24"/>
        </w:rPr>
        <w:t xml:space="preserve">In the study,The test group had lower scores on the PedsQL4.0 universality Core scale, in comparison with the control group. Behaviour problems had a negative indirect effect on Community adaptation, mental health and school performance. And a lower intelligence-related quality of life for </w:t>
      </w:r>
      <w:r>
        <w:rPr>
          <w:rStyle w:val="5"/>
          <w:rFonts w:hint="eastAsia" w:ascii="Arial" w:hAnsi="Arial" w:cs="Arial"/>
          <w:color w:val="000000"/>
          <w:sz w:val="24"/>
          <w:lang w:val="en-US" w:eastAsia="zh-CN"/>
        </w:rPr>
        <w:t>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w:t>
      </w:r>
      <w:r>
        <w:rPr>
          <w:rStyle w:val="5"/>
          <w:rFonts w:hint="eastAsia" w:ascii="Arial" w:hAnsi="Arial" w:cs="Arial"/>
          <w:color w:val="000000"/>
          <w:sz w:val="24"/>
          <w:lang w:val="en-US" w:eastAsia="zh-CN"/>
        </w:rPr>
        <w:t xml:space="preserve"> </w:t>
      </w:r>
      <w:r>
        <w:rPr>
          <w:rStyle w:val="5"/>
          <w:rFonts w:ascii="Arial" w:hAnsi="Arial" w:cs="Arial"/>
          <w:color w:val="000000"/>
          <w:sz w:val="24"/>
        </w:rPr>
        <w:t>and clinically signiﬁcant autistic symptoms in comparison with children and fewer symptoms.</w:t>
      </w:r>
      <w:r>
        <w:rPr>
          <w:rStyle w:val="5"/>
          <w:rFonts w:ascii="Arial" w:hAnsi="Arial" w:cs="Arial"/>
          <w:color w:val="000000"/>
          <w:sz w:val="24"/>
          <w:szCs w:val="22"/>
        </w:rPr>
        <w:t>T</w:t>
      </w:r>
      <w:r>
        <w:rPr>
          <w:rStyle w:val="5"/>
          <w:rFonts w:hint="eastAsia" w:ascii="Arial" w:hAnsi="Arial" w:cs="Arial"/>
          <w:color w:val="000000"/>
          <w:sz w:val="24"/>
          <w:szCs w:val="22"/>
        </w:rPr>
        <w:t xml:space="preserve">he quality of life </w:t>
      </w:r>
      <w:r>
        <w:rPr>
          <w:rStyle w:val="5"/>
          <w:rFonts w:hint="eastAsia" w:ascii="Arial" w:hAnsi="Arial" w:cs="Arial"/>
          <w:color w:val="000000"/>
          <w:sz w:val="24"/>
          <w:lang w:val="en-US" w:eastAsia="zh-CN"/>
        </w:rPr>
        <w:t>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w:t>
      </w:r>
      <w:r>
        <w:rPr>
          <w:rStyle w:val="5"/>
          <w:rFonts w:hint="eastAsia" w:ascii="Arial" w:hAnsi="Arial" w:cs="Arial"/>
          <w:color w:val="000000"/>
          <w:sz w:val="24"/>
          <w:szCs w:val="22"/>
        </w:rPr>
        <w:t xml:space="preserve"> group was lower than normal group in the scores of physical functioning</w:t>
      </w:r>
      <w:r>
        <w:rPr>
          <w:rStyle w:val="5"/>
          <w:rFonts w:hint="eastAsia" w:ascii="Arial" w:hAnsi="Arial" w:cs="Arial"/>
          <w:color w:val="000000"/>
          <w:sz w:val="24"/>
          <w:szCs w:val="22"/>
          <w:lang w:val="en-US" w:eastAsia="zh-CN"/>
        </w:rPr>
        <w:t xml:space="preserve"> </w:t>
      </w:r>
      <w:r>
        <w:rPr>
          <w:rStyle w:val="5"/>
          <w:rFonts w:hint="eastAsia" w:ascii="Arial" w:hAnsi="Arial" w:cs="Arial"/>
          <w:color w:val="000000"/>
          <w:sz w:val="24"/>
          <w:szCs w:val="22"/>
        </w:rPr>
        <w:t>were(62.30±25.05),emotional functioning were(53.57±26.69),social functioning were(44.63±27.91)，and school functioning(38.69±30.60).The totals cores of PedsQL were(49.86±23.32),with the difference being significant(90.16±13.32、79.09±19.56、86.39±15.45、82.75±16.03、85.23±14.2，P&lt;0.01)</w:t>
      </w:r>
      <w:r>
        <w:rPr>
          <w:rFonts w:hint="eastAsia" w:ascii="MS Gothic" w:hAnsi="MS Gothic" w:eastAsia="MS Gothic" w:cs="MS Gothic"/>
          <w:sz w:val="22"/>
          <w:szCs w:val="22"/>
        </w:rPr>
        <w:t>.</w:t>
      </w:r>
      <w:r>
        <w:rPr>
          <w:rStyle w:val="5"/>
          <w:rFonts w:ascii="Arial" w:hAnsi="Arial" w:cs="Arial"/>
          <w:b/>
          <w:color w:val="000000"/>
          <w:sz w:val="24"/>
        </w:rPr>
        <w:t>Conclusions</w:t>
      </w:r>
      <w:r>
        <w:rPr>
          <w:rStyle w:val="5"/>
          <w:rFonts w:hint="eastAsia" w:ascii="Arial" w:hAnsi="Arial" w:cs="Arial"/>
          <w:b/>
          <w:color w:val="000000"/>
          <w:sz w:val="24"/>
          <w:lang w:val="en-US" w:eastAsia="zh-CN"/>
        </w:rPr>
        <w:t xml:space="preserve"> </w:t>
      </w:r>
      <w:r>
        <w:rPr>
          <w:rStyle w:val="5"/>
          <w:rFonts w:ascii="Arial" w:hAnsi="Arial" w:cs="Arial"/>
          <w:color w:val="000000"/>
          <w:sz w:val="24"/>
        </w:rPr>
        <w:t xml:space="preserve">Results suggest greater impairment in adaptive functioning and emotional disorders. For high-functioning </w:t>
      </w:r>
      <w:r>
        <w:rPr>
          <w:rStyle w:val="5"/>
          <w:rFonts w:hint="eastAsia" w:ascii="Arial" w:hAnsi="Arial" w:cs="Arial"/>
          <w:color w:val="000000"/>
          <w:sz w:val="24"/>
          <w:lang w:val="en-US" w:eastAsia="zh-CN"/>
        </w:rPr>
        <w:t>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 potential positive development played signiﬁcant roles in rehabilitation, to achieve and maint</w:t>
      </w:r>
      <w:r>
        <w:rPr>
          <w:rStyle w:val="5"/>
          <w:rFonts w:hint="eastAsia" w:ascii="Arial" w:hAnsi="Arial" w:cs="Arial"/>
          <w:color w:val="000000"/>
          <w:sz w:val="24"/>
        </w:rPr>
        <w:t xml:space="preserve">ain the best </w:t>
      </w:r>
      <w:r>
        <w:rPr>
          <w:rStyle w:val="5"/>
          <w:rFonts w:ascii="Arial" w:hAnsi="Arial" w:cs="Arial"/>
          <w:color w:val="000000"/>
          <w:sz w:val="24"/>
        </w:rPr>
        <w:t xml:space="preserve">level of intervention.the severity of the disorder and social support </w:t>
      </w:r>
      <w:r>
        <w:rPr>
          <w:rStyle w:val="5"/>
          <w:rFonts w:hint="eastAsia" w:ascii="Arial" w:hAnsi="Arial" w:cs="Arial"/>
          <w:color w:val="000000"/>
          <w:sz w:val="24"/>
          <w:lang w:val="en-US" w:eastAsia="zh-CN"/>
        </w:rPr>
        <w:t>c</w:t>
      </w:r>
      <w:r>
        <w:rPr>
          <w:rStyle w:val="5"/>
          <w:rFonts w:ascii="Arial" w:hAnsi="Arial" w:cs="Arial"/>
          <w:color w:val="000000"/>
          <w:sz w:val="24"/>
        </w:rPr>
        <w:t>oping strategies were related with Life self-care ability and adaptation, coping with Intelligent obstacle seriously .Physicians are encouraged to evaluate for early treatment in the overall care plan.</w:t>
      </w:r>
    </w:p>
    <w:p>
      <w:pPr>
        <w:overflowPunct w:val="0"/>
        <w:adjustRightInd w:val="0"/>
        <w:ind w:right="420" w:rightChars="200"/>
        <w:rPr>
          <w:rStyle w:val="5"/>
          <w:rFonts w:hint="default" w:ascii="Arial" w:hAnsi="Arial" w:eastAsia="宋体" w:cs="Arial"/>
          <w:color w:val="000000"/>
          <w:sz w:val="24"/>
          <w:szCs w:val="22"/>
          <w:lang w:val="en-US" w:eastAsia="zh-CN"/>
        </w:rPr>
      </w:pPr>
      <w:r>
        <w:rPr>
          <w:rStyle w:val="5"/>
          <w:rFonts w:hint="eastAsia" w:ascii="Arial" w:hAnsi="Arial" w:cs="Arial"/>
          <w:b/>
          <w:bCs/>
          <w:color w:val="000000"/>
          <w:sz w:val="24"/>
          <w:szCs w:val="22"/>
        </w:rPr>
        <w:t>Key words:</w:t>
      </w:r>
      <w:r>
        <w:rPr>
          <w:rStyle w:val="5"/>
          <w:rFonts w:hint="eastAsia" w:ascii="Arial" w:hAnsi="Arial" w:cs="Arial"/>
          <w:color w:val="000000"/>
          <w:sz w:val="24"/>
          <w:szCs w:val="22"/>
        </w:rPr>
        <w:t xml:space="preserve">  </w:t>
      </w:r>
      <w:r>
        <w:rPr>
          <w:rStyle w:val="5"/>
          <w:rFonts w:hint="eastAsia" w:ascii="Arial" w:hAnsi="Arial" w:cs="Arial"/>
          <w:color w:val="000000"/>
          <w:sz w:val="24"/>
          <w:lang w:val="en-US" w:eastAsia="zh-CN"/>
        </w:rPr>
        <w:t>children with</w:t>
      </w:r>
      <w:r>
        <w:rPr>
          <w:rStyle w:val="5"/>
          <w:rFonts w:hint="eastAsia" w:ascii="Arial" w:hAnsi="Arial" w:cs="Arial"/>
          <w:color w:val="000000"/>
          <w:sz w:val="24"/>
        </w:rPr>
        <w:t xml:space="preserve"> </w:t>
      </w:r>
      <w:r>
        <w:rPr>
          <w:rStyle w:val="5"/>
          <w:rFonts w:hint="eastAsia" w:ascii="Arial" w:hAnsi="Arial" w:cs="Arial"/>
          <w:color w:val="000000"/>
          <w:sz w:val="24"/>
          <w:lang w:val="en-US" w:eastAsia="zh-CN"/>
        </w:rPr>
        <w:t>a</w:t>
      </w:r>
      <w:r>
        <w:rPr>
          <w:rStyle w:val="5"/>
          <w:rFonts w:ascii="Arial" w:hAnsi="Arial" w:cs="Arial"/>
          <w:color w:val="000000"/>
          <w:sz w:val="24"/>
        </w:rPr>
        <w:t>utis</w:t>
      </w:r>
      <w:r>
        <w:rPr>
          <w:rStyle w:val="5"/>
          <w:rFonts w:hint="eastAsia" w:ascii="Arial" w:hAnsi="Arial" w:cs="Arial"/>
          <w:color w:val="000000"/>
          <w:sz w:val="24"/>
          <w:lang w:val="en-US" w:eastAsia="zh-CN"/>
        </w:rPr>
        <w:t>m spectrum</w:t>
      </w:r>
      <w:r>
        <w:rPr>
          <w:rStyle w:val="5"/>
          <w:rFonts w:ascii="Arial" w:hAnsi="Arial" w:cs="Arial"/>
          <w:color w:val="000000"/>
          <w:sz w:val="24"/>
        </w:rPr>
        <w:t xml:space="preserve"> </w:t>
      </w:r>
      <w:r>
        <w:rPr>
          <w:rStyle w:val="5"/>
          <w:rFonts w:hint="eastAsia" w:ascii="Arial" w:hAnsi="Arial" w:cs="Arial"/>
          <w:color w:val="000000"/>
          <w:sz w:val="24"/>
          <w:lang w:val="en-US" w:eastAsia="zh-CN"/>
        </w:rPr>
        <w:t>d</w:t>
      </w:r>
      <w:r>
        <w:rPr>
          <w:rStyle w:val="5"/>
          <w:rFonts w:ascii="Arial" w:hAnsi="Arial" w:cs="Arial"/>
          <w:color w:val="000000"/>
          <w:sz w:val="24"/>
        </w:rPr>
        <w:t>isorder</w:t>
      </w:r>
      <w:r>
        <w:rPr>
          <w:rStyle w:val="5"/>
          <w:rFonts w:hint="eastAsia" w:ascii="Arial" w:hAnsi="Arial" w:cs="Arial"/>
          <w:color w:val="000000"/>
          <w:sz w:val="24"/>
          <w:szCs w:val="22"/>
        </w:rPr>
        <w:t xml:space="preserve"> ;quality of life；PedsQL4.0</w:t>
      </w:r>
      <w:r>
        <w:rPr>
          <w:rStyle w:val="5"/>
          <w:rFonts w:hint="eastAsia" w:ascii="Arial" w:hAnsi="Arial" w:cs="Arial"/>
          <w:color w:val="000000"/>
          <w:sz w:val="24"/>
          <w:szCs w:val="22"/>
          <w:lang w:val="en-US" w:eastAsia="zh-CN"/>
        </w:rPr>
        <w:t>;</w:t>
      </w:r>
      <w:r>
        <w:rPr>
          <w:rStyle w:val="5"/>
          <w:rFonts w:ascii="Arial" w:hAnsi="Arial" w:cs="Arial"/>
          <w:color w:val="000000"/>
          <w:sz w:val="24"/>
        </w:rPr>
        <w:t>evaluat</w:t>
      </w:r>
      <w:r>
        <w:rPr>
          <w:rStyle w:val="5"/>
          <w:rFonts w:hint="eastAsia" w:ascii="Arial" w:hAnsi="Arial" w:cs="Arial"/>
          <w:color w:val="000000"/>
          <w:sz w:val="24"/>
          <w:lang w:val="en-US" w:eastAsia="zh-CN"/>
        </w:rPr>
        <w:t>ion</w:t>
      </w:r>
    </w:p>
    <w:p>
      <w:pPr>
        <w:rPr>
          <w:rFonts w:hint="eastAsia" w:eastAsia="宋体"/>
          <w:lang w:val="en-US" w:eastAsia="zh-CN"/>
        </w:rPr>
      </w:pPr>
      <w:r>
        <w:drawing>
          <wp:inline distT="0" distB="0" distL="114300" distR="114300">
            <wp:extent cx="904240" cy="1186815"/>
            <wp:effectExtent l="0" t="0" r="10160" b="13335"/>
            <wp:docPr id="3" name="图片 1073742850" descr="刘特写照照片 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73742850" descr="刘特写照照片 099"/>
                    <pic:cNvPicPr>
                      <a:picLocks noChangeAspect="1"/>
                    </pic:cNvPicPr>
                  </pic:nvPicPr>
                  <pic:blipFill>
                    <a:blip r:embed="rId4"/>
                    <a:stretch>
                      <a:fillRect/>
                    </a:stretch>
                  </pic:blipFill>
                  <pic:spPr>
                    <a:xfrm>
                      <a:off x="0" y="0"/>
                      <a:ext cx="904240" cy="1186815"/>
                    </a:xfrm>
                    <a:prstGeom prst="rect">
                      <a:avLst/>
                    </a:prstGeom>
                    <a:noFill/>
                    <a:ln w="9525">
                      <a:noFill/>
                    </a:ln>
                  </pic:spPr>
                </pic:pic>
              </a:graphicData>
            </a:graphic>
          </wp:inline>
        </w:drawing>
      </w:r>
      <w:r>
        <w:rPr>
          <w:rFonts w:hint="eastAsia" w:eastAsia="宋体"/>
          <w:lang w:val="en-US" w:eastAsia="zh-CN"/>
        </w:rPr>
        <w:t>Zhenhuan LIU</w:t>
      </w:r>
      <w:r>
        <w:rPr>
          <w:rFonts w:hint="eastAsia"/>
        </w:rPr>
        <w:t xml:space="preserve"> professor of pediatrics,Pediatric</w:t>
      </w:r>
      <w:r>
        <w:rPr>
          <w:rFonts w:hint="eastAsia" w:eastAsia="宋体"/>
          <w:lang w:val="en-US" w:eastAsia="zh-CN"/>
        </w:rPr>
        <w:t xml:space="preserve"> </w:t>
      </w:r>
      <w:r>
        <w:rPr>
          <w:rFonts w:hint="eastAsia"/>
        </w:rPr>
        <w:t>acupuncturist Ph.D.tutor</w:t>
      </w:r>
      <w:r>
        <w:rPr>
          <w:rFonts w:hint="eastAsia" w:eastAsia="宋体"/>
          <w:lang w:val="en-US" w:eastAsia="zh-CN"/>
        </w:rPr>
        <w:t>.He has been engaged in pediatric clinical and child rehabilitation for 40 years. Led the rehabilitation team to treat more than 40,000 cases of children with intellectual disability, cerebral palsy and autism from China and more than 20 countries,More than 26800 childrens deformity returned to school and society and became self-sufficient.The rehabilitation effect ranks the international advanced level.</w:t>
      </w:r>
      <w:r>
        <w:rPr>
          <w:rFonts w:hint="eastAsia"/>
        </w:rPr>
        <w:t xml:space="preserve">Vice-chairman of Rehabilitation professional committe </w:t>
      </w:r>
      <w:r>
        <w:rPr>
          <w:rFonts w:hint="eastAsia" w:eastAsia="宋体"/>
          <w:lang w:val="en-US" w:eastAsia="zh-CN"/>
        </w:rPr>
        <w:t>c</w:t>
      </w:r>
      <w:r>
        <w:rPr>
          <w:rFonts w:hint="eastAsia"/>
        </w:rPr>
        <w:t>hildren with cerebral palsy,World Federation of Chinese Medicine Societies</w:t>
      </w:r>
      <w:r>
        <w:rPr>
          <w:rFonts w:hint="eastAsia" w:eastAsia="宋体"/>
          <w:lang w:val="en-US" w:eastAsia="zh-CN"/>
        </w:rPr>
        <w:t>.Visiting Profassor of Chinese University of Hong Kong in recent 10 years. .He is most famous pediatric neurological and rehabilitation specialists in integrated traditional Chinese and Western medicine in China.He has edited 10 books.He has published 268 papers in international and Chinese medical journals.</w:t>
      </w:r>
    </w:p>
    <w:p>
      <w:pPr>
        <w:jc w:val="both"/>
        <w:rPr>
          <w:rFonts w:hint="default" w:eastAsia="宋体"/>
          <w:lang w:val="en-US" w:eastAsia="zh-CN"/>
        </w:rPr>
      </w:pPr>
      <w:r>
        <w:t xml:space="preserve">Email </w:t>
      </w:r>
      <w:r>
        <w:rPr>
          <w:rFonts w:hint="eastAsia" w:eastAsia="宋体"/>
          <w:lang w:val="en-US" w:eastAsia="zh-CN"/>
        </w:rPr>
        <w:t>Lzh1958424@163.com</w:t>
      </w:r>
    </w:p>
    <w:p>
      <w:pPr>
        <w:rPr>
          <w:rFonts w:hint="default" w:eastAsia="宋体"/>
          <w:lang w:val="en-US" w:eastAsia="zh-CN"/>
        </w:rPr>
      </w:pPr>
      <w:r>
        <w:t xml:space="preserve">Presenter Name: </w:t>
      </w:r>
      <w:r>
        <w:rPr>
          <w:rFonts w:hint="eastAsia" w:eastAsia="宋体"/>
          <w:lang w:val="en-US" w:eastAsia="zh-CN"/>
        </w:rPr>
        <w:t>Zhenhuan LIU</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ExtB">
    <w:panose1 w:val="02020500000000000000"/>
    <w:charset w:val="88"/>
    <w:family w:val="auto"/>
    <w:pitch w:val="default"/>
    <w:sig w:usb0="8000002F" w:usb1="02000008" w:usb2="00000000" w:usb3="00000000" w:csb0="00100001" w:csb1="00000000"/>
  </w:font>
  <w:font w:name="Arial Narrow">
    <w:panose1 w:val="020B0606020202030204"/>
    <w:charset w:val="00"/>
    <w:family w:val="swiss"/>
    <w:pitch w:val="default"/>
    <w:sig w:usb0="00000287" w:usb1="00000800" w:usb2="00000000" w:usb3="00000000" w:csb0="2000009F" w:csb1="DFD70000"/>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1ZjZlYjg3YWJiZTQ1OGMwMzc3YmQ2NTNiMGYxMjAifQ=="/>
  </w:docVars>
  <w:rsids>
    <w:rsidRoot w:val="00000000"/>
    <w:rsid w:val="022952B1"/>
    <w:rsid w:val="0F4A5705"/>
    <w:rsid w:val="201678B2"/>
    <w:rsid w:val="2967490D"/>
    <w:rsid w:val="36F32FEF"/>
    <w:rsid w:val="563D74D9"/>
    <w:rsid w:val="5E8A0884"/>
    <w:rsid w:val="5F5F3446"/>
    <w:rsid w:val="64F16511"/>
    <w:rsid w:val="6EAD2901"/>
    <w:rsid w:val="705170C0"/>
    <w:rsid w:val="796F1B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character" w:customStyle="1" w:styleId="5">
    <w:name w:val="apple-style-spa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323</Words>
  <Characters>1963</Characters>
  <Lines>0</Lines>
  <Paragraphs>0</Paragraphs>
  <TotalTime>0</TotalTime>
  <ScaleCrop>false</ScaleCrop>
  <LinksUpToDate>false</LinksUpToDate>
  <CharactersWithSpaces>2251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童心医生 刘振寰</cp:lastModifiedBy>
  <dcterms:modified xsi:type="dcterms:W3CDTF">2022-12-10T10:05:18Z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576D9FF9B18546EA820AEECECB0CCAC3</vt:lpwstr>
  </property>
</Properties>
</file>