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86C7D" w14:textId="55E04385" w:rsidR="00AE3E37" w:rsidRDefault="002C5E9E" w:rsidP="00494130">
      <w:pPr>
        <w:pStyle w:val="Heading1"/>
        <w:spacing w:before="170"/>
        <w:ind w:left="0"/>
      </w:pPr>
      <w:r>
        <w:rPr>
          <w:color w:val="337AB7"/>
        </w:rPr>
        <w:t>Cognitive Diseases and Resting State fMRI of Agent Representation</w:t>
      </w:r>
    </w:p>
    <w:p w14:paraId="5E76F07E" w14:textId="5CD77C73" w:rsidR="005973B9" w:rsidRDefault="002C5E9E" w:rsidP="005973B9">
      <w:pPr>
        <w:pStyle w:val="BodyText"/>
        <w:spacing w:before="73" w:line="198" w:lineRule="exact"/>
        <w:ind w:left="100" w:right="5987"/>
        <w:rPr>
          <w:rFonts w:ascii="Arial"/>
        </w:rPr>
      </w:pPr>
      <w:r>
        <w:rPr>
          <w:rFonts w:ascii="Arial"/>
        </w:rPr>
        <w:t xml:space="preserve">Denis </w:t>
      </w:r>
      <w:proofErr w:type="spellStart"/>
      <w:r>
        <w:rPr>
          <w:rFonts w:ascii="Arial"/>
        </w:rPr>
        <w:t>Larrivee</w:t>
      </w:r>
      <w:proofErr w:type="spellEnd"/>
      <w:r>
        <w:rPr>
          <w:rFonts w:ascii="Arial"/>
        </w:rPr>
        <w:t>, Mind and Brain Institute, University of Navarra Medical School, SPAIN</w:t>
      </w:r>
    </w:p>
    <w:p w14:paraId="13F4FFF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90D9488" w14:textId="6C82CEA6" w:rsidR="00AE3E37" w:rsidRDefault="00A9710C">
      <w:pPr>
        <w:pStyle w:val="Heading3"/>
        <w:spacing w:before="147"/>
        <w:jc w:val="both"/>
      </w:pPr>
      <w:r>
        <w:rPr>
          <w:color w:val="BF5A14"/>
        </w:rPr>
        <w:t>Abstract</w:t>
      </w:r>
      <w:r w:rsidR="00404E5B">
        <w:rPr>
          <w:color w:val="BF5A14"/>
        </w:rPr>
        <w:t xml:space="preserve"> </w:t>
      </w:r>
    </w:p>
    <w:p w14:paraId="4264F4F1" w14:textId="426D0080" w:rsidR="002C5E9E" w:rsidRPr="002C5E9E" w:rsidRDefault="002C5E9E" w:rsidP="002C5E9E">
      <w:pPr>
        <w:autoSpaceDE w:val="0"/>
        <w:autoSpaceDN w:val="0"/>
        <w:adjustRightInd w:val="0"/>
        <w:rPr>
          <w:color w:val="000000"/>
          <w:sz w:val="18"/>
          <w:szCs w:val="18"/>
          <w:lang w:eastAsia="ja-JP"/>
        </w:rPr>
      </w:pPr>
      <w:r w:rsidRPr="002C5E9E">
        <w:rPr>
          <w:color w:val="000000"/>
          <w:sz w:val="18"/>
          <w:szCs w:val="18"/>
          <w:lang w:eastAsia="ja-JP"/>
        </w:rPr>
        <w:t xml:space="preserve">Impaired </w:t>
      </w:r>
      <w:proofErr w:type="spellStart"/>
      <w:r w:rsidRPr="002C5E9E">
        <w:rPr>
          <w:color w:val="000000"/>
          <w:sz w:val="18"/>
          <w:szCs w:val="18"/>
          <w:lang w:eastAsia="ja-JP"/>
        </w:rPr>
        <w:t>self regulation</w:t>
      </w:r>
      <w:proofErr w:type="spellEnd"/>
      <w:r w:rsidRPr="002C5E9E">
        <w:rPr>
          <w:color w:val="000000"/>
          <w:sz w:val="18"/>
          <w:szCs w:val="18"/>
          <w:lang w:eastAsia="ja-JP"/>
        </w:rPr>
        <w:t xml:space="preserve"> features prominently in studies of schizophrenia - often characterized as a disease of agency - as well as other cognitive diseases. Because </w:t>
      </w:r>
      <w:proofErr w:type="spellStart"/>
      <w:r w:rsidRPr="002C5E9E">
        <w:rPr>
          <w:color w:val="000000"/>
          <w:sz w:val="18"/>
          <w:szCs w:val="18"/>
          <w:lang w:eastAsia="ja-JP"/>
        </w:rPr>
        <w:t>self regulatory</w:t>
      </w:r>
      <w:proofErr w:type="spellEnd"/>
      <w:r w:rsidRPr="002C5E9E">
        <w:rPr>
          <w:color w:val="000000"/>
          <w:sz w:val="18"/>
          <w:szCs w:val="18"/>
          <w:lang w:eastAsia="ja-JP"/>
        </w:rPr>
        <w:t xml:space="preserve"> mechanisms entail not just </w:t>
      </w:r>
      <w:proofErr w:type="gramStart"/>
      <w:r w:rsidRPr="002C5E9E">
        <w:rPr>
          <w:color w:val="000000"/>
          <w:sz w:val="18"/>
          <w:szCs w:val="18"/>
          <w:lang w:eastAsia="ja-JP"/>
        </w:rPr>
        <w:t>top down</w:t>
      </w:r>
      <w:proofErr w:type="gramEnd"/>
      <w:r w:rsidRPr="002C5E9E">
        <w:rPr>
          <w:color w:val="000000"/>
          <w:sz w:val="18"/>
          <w:szCs w:val="18"/>
          <w:lang w:eastAsia="ja-JP"/>
        </w:rPr>
        <w:t xml:space="preserve"> processes required for executing decisions, but also the neural representation of the self/agent - generally regarded as the source of decision making capacity - impairments of the latter can be expected to weaken </w:t>
      </w:r>
      <w:proofErr w:type="spellStart"/>
      <w:r w:rsidRPr="002C5E9E">
        <w:rPr>
          <w:color w:val="000000"/>
          <w:sz w:val="18"/>
          <w:szCs w:val="18"/>
          <w:lang w:eastAsia="ja-JP"/>
        </w:rPr>
        <w:t>self initiated</w:t>
      </w:r>
      <w:proofErr w:type="spellEnd"/>
      <w:r w:rsidRPr="002C5E9E">
        <w:rPr>
          <w:color w:val="000000"/>
          <w:sz w:val="18"/>
          <w:szCs w:val="18"/>
          <w:lang w:eastAsia="ja-JP"/>
        </w:rPr>
        <w:t xml:space="preserve">, action execution. The etiological basis of these diseases has remained elusive, however. Genomic studies have thus far failed to identify gene candidates that exert more than a marginal influence on behavioral symptoms and pool sizes of risk alleles potentially run into the thousands, indicating that most if not all possible genetic players have been interrogated. The apparent lack of genetic specificity suggested by these studies implicates </w:t>
      </w:r>
      <w:r w:rsidRPr="002C5E9E">
        <w:rPr>
          <w:color w:val="000000"/>
          <w:sz w:val="18"/>
          <w:szCs w:val="18"/>
        </w:rPr>
        <w:t xml:space="preserve">a higher order, organizational impairment in which the individual risk allele products are elements but not essential constituents of the higher order organization. If so, this is likely to mean that the neural substrate impaired in these dysfunctions </w:t>
      </w:r>
      <w:r w:rsidRPr="002C5E9E">
        <w:rPr>
          <w:color w:val="000000"/>
          <w:sz w:val="18"/>
          <w:szCs w:val="18"/>
          <w:lang w:eastAsia="ja-JP"/>
        </w:rPr>
        <w:t xml:space="preserve">is chiefly determined by higher order features of the nervous system and </w:t>
      </w:r>
      <w:r w:rsidRPr="002C5E9E">
        <w:rPr>
          <w:color w:val="000000"/>
          <w:sz w:val="18"/>
          <w:szCs w:val="18"/>
        </w:rPr>
        <w:t>only non-specifically effected via genetic influences</w:t>
      </w:r>
      <w:r w:rsidRPr="002C5E9E">
        <w:rPr>
          <w:color w:val="000000"/>
          <w:sz w:val="18"/>
          <w:szCs w:val="18"/>
          <w:lang w:eastAsia="ja-JP"/>
        </w:rPr>
        <w:t xml:space="preserve">.  </w:t>
      </w:r>
      <w:r w:rsidRPr="002C5E9E">
        <w:rPr>
          <w:color w:val="000000"/>
          <w:sz w:val="18"/>
          <w:szCs w:val="18"/>
        </w:rPr>
        <w:t xml:space="preserve">Such a substrate could be embedded within the interactive properties of large cell clusters like those comprising neural circuits or even large-scale networks that are known to occur in cases of memory or motor behaviors and have been revealed by advanced functional magnetic resonance imaging protocols.  </w:t>
      </w:r>
      <w:r w:rsidRPr="002C5E9E">
        <w:rPr>
          <w:color w:val="000000"/>
          <w:sz w:val="18"/>
          <w:szCs w:val="18"/>
          <w:lang w:eastAsia="ja-JP"/>
        </w:rPr>
        <w:t xml:space="preserve">Given that impaired body representations and the inability to attribute actions to oneself are hallmarks of cognitive diseases like schizophrenia, several leading proposals have linked the sensorial representation of the body known as the </w:t>
      </w:r>
      <w:proofErr w:type="spellStart"/>
      <w:r w:rsidRPr="002C5E9E">
        <w:rPr>
          <w:color w:val="000000"/>
          <w:sz w:val="18"/>
          <w:szCs w:val="18"/>
          <w:lang w:eastAsia="ja-JP"/>
        </w:rPr>
        <w:t>peripersonal</w:t>
      </w:r>
      <w:proofErr w:type="spellEnd"/>
      <w:r w:rsidRPr="002C5E9E">
        <w:rPr>
          <w:color w:val="000000"/>
          <w:sz w:val="18"/>
          <w:szCs w:val="18"/>
          <w:lang w:eastAsia="ja-JP"/>
        </w:rPr>
        <w:t xml:space="preserve"> space (PPS) to the self/agent. As currently understood, the PPS is constructed </w:t>
      </w:r>
      <w:r w:rsidRPr="002C5E9E">
        <w:rPr>
          <w:color w:val="000000"/>
          <w:sz w:val="18"/>
          <w:szCs w:val="18"/>
          <w:lang w:eastAsia="ja-JP"/>
        </w:rPr>
        <w:t>through a process of multisensory integration originating from multiple sensory modalities distributed throughout the body. The failure of the PPS to explain impairments of goal directed activity, however - seen in mirror system defects - suggests that the relationship between the body and the agent in the performance of intentional actions is more profound than that implicated by a neural representation such as the PPS. This talk will review these findings and the prospects for advanced fMRI procedures like resting state network analysis to explore body representation relationships that may be altered during such cognitive dysfunctions.</w:t>
      </w:r>
    </w:p>
    <w:p w14:paraId="0CD2B7A7" w14:textId="77777777" w:rsidR="0045747F" w:rsidRDefault="0045747F" w:rsidP="005973B9">
      <w:pPr>
        <w:spacing w:line="204" w:lineRule="exact"/>
        <w:rPr>
          <w:rFonts w:ascii="Arial"/>
          <w:b/>
          <w:color w:val="BF5A14"/>
          <w:sz w:val="20"/>
        </w:rPr>
      </w:pPr>
    </w:p>
    <w:p w14:paraId="7B19A93D" w14:textId="32E3A462" w:rsidR="005973B9" w:rsidRDefault="005973B9" w:rsidP="005973B9">
      <w:pPr>
        <w:spacing w:line="204" w:lineRule="exact"/>
        <w:rPr>
          <w:rFonts w:ascii="Arial"/>
          <w:b/>
          <w:sz w:val="20"/>
        </w:rPr>
      </w:pPr>
      <w:r>
        <w:rPr>
          <w:rFonts w:ascii="Arial"/>
          <w:b/>
          <w:color w:val="BF5A14"/>
          <w:sz w:val="20"/>
        </w:rPr>
        <w:t xml:space="preserve">Recent Publications </w:t>
      </w:r>
    </w:p>
    <w:p w14:paraId="68CAC4BD" w14:textId="1389D086" w:rsidR="004A54B2" w:rsidRPr="004A54B2" w:rsidRDefault="00420260" w:rsidP="004A54B2">
      <w:pPr>
        <w:tabs>
          <w:tab w:val="left" w:pos="384"/>
        </w:tabs>
        <w:ind w:right="117"/>
        <w:rPr>
          <w:rFonts w:ascii="Calibri" w:eastAsia="Calibri" w:hAnsi="Calibri" w:cs="Calibri"/>
          <w:sz w:val="18"/>
          <w:lang w:val="en-GB"/>
        </w:rPr>
      </w:pPr>
      <w:r>
        <w:rPr>
          <w:rFonts w:ascii="Calibri" w:eastAsia="Calibri" w:hAnsi="Calibri" w:cs="Calibri"/>
          <w:b/>
          <w:bCs/>
          <w:sz w:val="18"/>
          <w:lang w:val="en-GB"/>
        </w:rPr>
        <w:t xml:space="preserve">D </w:t>
      </w:r>
      <w:proofErr w:type="spellStart"/>
      <w:r>
        <w:rPr>
          <w:rFonts w:ascii="Calibri" w:eastAsia="Calibri" w:hAnsi="Calibri" w:cs="Calibri"/>
          <w:b/>
          <w:bCs/>
          <w:sz w:val="18"/>
          <w:lang w:val="en-GB"/>
        </w:rPr>
        <w:t>Larrivee</w:t>
      </w:r>
      <w:proofErr w:type="spellEnd"/>
      <w:r w:rsidR="004A54B2" w:rsidRPr="004A54B2">
        <w:rPr>
          <w:rFonts w:ascii="Calibri" w:eastAsia="Calibri" w:hAnsi="Calibri" w:cs="Calibri"/>
          <w:b/>
          <w:bCs/>
          <w:sz w:val="18"/>
          <w:lang w:val="en-GB"/>
        </w:rPr>
        <w:t xml:space="preserve">. </w:t>
      </w:r>
      <w:r w:rsidRPr="00420260">
        <w:rPr>
          <w:sz w:val="20"/>
          <w:szCs w:val="20"/>
        </w:rPr>
        <w:t xml:space="preserve">Imbalances in Astrocyte Signaling Affecting the </w:t>
      </w:r>
      <w:proofErr w:type="spellStart"/>
      <w:r w:rsidRPr="00420260">
        <w:rPr>
          <w:sz w:val="20"/>
          <w:szCs w:val="20"/>
        </w:rPr>
        <w:t>HippocampalCortical</w:t>
      </w:r>
      <w:proofErr w:type="spellEnd"/>
      <w:r w:rsidRPr="00420260">
        <w:rPr>
          <w:sz w:val="20"/>
          <w:szCs w:val="20"/>
        </w:rPr>
        <w:t xml:space="preserve"> Network in MCI</w:t>
      </w:r>
      <w:r w:rsidR="004A54B2" w:rsidRPr="004A54B2">
        <w:rPr>
          <w:rFonts w:ascii="Calibri" w:eastAsia="Calibri" w:hAnsi="Calibri" w:cs="Calibri"/>
          <w:b/>
          <w:bCs/>
          <w:sz w:val="18"/>
          <w:lang w:val="en-GB"/>
        </w:rPr>
        <w:t xml:space="preserve"> </w:t>
      </w:r>
      <w:r>
        <w:rPr>
          <w:sz w:val="20"/>
          <w:szCs w:val="20"/>
        </w:rPr>
        <w:t>EC Neurology 15.4(2023): 32-39</w:t>
      </w:r>
    </w:p>
    <w:p w14:paraId="45EA6F1C" w14:textId="39CC5A1A" w:rsidR="004A54B2" w:rsidRPr="004A54B2" w:rsidRDefault="00420260" w:rsidP="004A54B2">
      <w:pPr>
        <w:tabs>
          <w:tab w:val="left" w:pos="384"/>
        </w:tabs>
        <w:ind w:right="117"/>
        <w:rPr>
          <w:rFonts w:ascii="Calibri" w:eastAsia="Calibri" w:hAnsi="Calibri" w:cs="Calibri"/>
          <w:sz w:val="18"/>
          <w:lang w:val="en-GB"/>
        </w:rPr>
      </w:pPr>
      <w:r>
        <w:rPr>
          <w:rFonts w:ascii="Calibri" w:eastAsia="Calibri" w:hAnsi="Calibri" w:cs="Calibri"/>
          <w:b/>
          <w:bCs/>
          <w:sz w:val="18"/>
          <w:lang w:val="en-GB"/>
        </w:rPr>
        <w:t xml:space="preserve">D </w:t>
      </w:r>
      <w:proofErr w:type="spellStart"/>
      <w:r>
        <w:rPr>
          <w:rFonts w:ascii="Calibri" w:eastAsia="Calibri" w:hAnsi="Calibri" w:cs="Calibri"/>
          <w:b/>
          <w:bCs/>
          <w:sz w:val="18"/>
          <w:lang w:val="en-GB"/>
        </w:rPr>
        <w:t>Larrivee</w:t>
      </w:r>
      <w:proofErr w:type="spellEnd"/>
      <w:r w:rsidR="004A54B2" w:rsidRPr="004A54B2">
        <w:rPr>
          <w:rFonts w:ascii="Calibri" w:eastAsia="Calibri" w:hAnsi="Calibri" w:cs="Calibri"/>
          <w:sz w:val="18"/>
          <w:lang w:val="en-GB"/>
        </w:rPr>
        <w:t xml:space="preserve">. </w:t>
      </w:r>
      <w:r w:rsidRPr="00420260">
        <w:rPr>
          <w:sz w:val="20"/>
          <w:szCs w:val="20"/>
          <w:shd w:val="clear" w:color="auto" w:fill="FFFFFF"/>
        </w:rPr>
        <w:t>Astrocytic Microdomain Dynamics in Circuit and Network Performance</w:t>
      </w:r>
      <w:r>
        <w:rPr>
          <w:sz w:val="20"/>
          <w:szCs w:val="20"/>
          <w:shd w:val="clear" w:color="auto" w:fill="FFFFFF"/>
        </w:rPr>
        <w:t>. E</w:t>
      </w:r>
      <w:r>
        <w:rPr>
          <w:sz w:val="20"/>
          <w:szCs w:val="20"/>
        </w:rPr>
        <w:t>C Psychology and Psychiatry 12.1(2023): 80-93.</w:t>
      </w:r>
    </w:p>
    <w:p w14:paraId="433B7A0E" w14:textId="3173E930" w:rsidR="004A54B2" w:rsidRPr="004A54B2" w:rsidRDefault="008847E4" w:rsidP="004A54B2">
      <w:pPr>
        <w:tabs>
          <w:tab w:val="left" w:pos="384"/>
        </w:tabs>
        <w:ind w:right="117"/>
        <w:rPr>
          <w:rFonts w:ascii="Calibri" w:eastAsia="Calibri" w:hAnsi="Calibri" w:cs="Calibri"/>
          <w:sz w:val="18"/>
          <w:lang w:val="en-GB"/>
        </w:rPr>
      </w:pPr>
      <w:r>
        <w:rPr>
          <w:rFonts w:ascii="Calibri" w:eastAsia="Calibri" w:hAnsi="Calibri" w:cs="Calibri"/>
          <w:b/>
          <w:bCs/>
          <w:sz w:val="18"/>
          <w:lang w:val="en-GB"/>
        </w:rPr>
        <w:t xml:space="preserve">D </w:t>
      </w:r>
      <w:proofErr w:type="spellStart"/>
      <w:r>
        <w:rPr>
          <w:rFonts w:ascii="Calibri" w:eastAsia="Calibri" w:hAnsi="Calibri" w:cs="Calibri"/>
          <w:b/>
          <w:bCs/>
          <w:sz w:val="18"/>
          <w:lang w:val="en-GB"/>
        </w:rPr>
        <w:t>Larrivee</w:t>
      </w:r>
      <w:proofErr w:type="spellEnd"/>
      <w:r w:rsidR="004A54B2" w:rsidRPr="004A54B2">
        <w:rPr>
          <w:rFonts w:ascii="Calibri" w:eastAsia="Calibri" w:hAnsi="Calibri" w:cs="Calibri"/>
          <w:b/>
          <w:bCs/>
          <w:sz w:val="18"/>
          <w:lang w:val="en-GB"/>
        </w:rPr>
        <w:t xml:space="preserve">. </w:t>
      </w:r>
      <w:r w:rsidRPr="008847E4">
        <w:rPr>
          <w:rFonts w:ascii="Arial" w:hAnsi="Arial" w:cs="Arial"/>
          <w:sz w:val="18"/>
          <w:szCs w:val="18"/>
          <w:shd w:val="clear" w:color="auto" w:fill="FFFFFF"/>
        </w:rPr>
        <w:t>Astrocytes and Resting State Network Dynamics</w:t>
      </w:r>
      <w:r>
        <w:rPr>
          <w:rFonts w:ascii="Arial" w:hAnsi="Arial" w:cs="Arial"/>
          <w:sz w:val="20"/>
          <w:szCs w:val="20"/>
          <w:shd w:val="clear" w:color="auto" w:fill="FFFFFF"/>
        </w:rPr>
        <w:t xml:space="preserve">. </w:t>
      </w:r>
      <w:r>
        <w:rPr>
          <w:rFonts w:ascii="Arial" w:hAnsi="Arial" w:cs="Arial"/>
          <w:sz w:val="18"/>
          <w:szCs w:val="18"/>
          <w:shd w:val="clear" w:color="auto" w:fill="FFFFFF"/>
        </w:rPr>
        <w:t>J Brain and Neurological Disorders</w:t>
      </w:r>
      <w:r>
        <w:rPr>
          <w:rFonts w:ascii="Calibri" w:eastAsia="Calibri" w:hAnsi="Calibri" w:cs="Calibri"/>
          <w:sz w:val="20"/>
          <w:szCs w:val="20"/>
          <w:lang w:val="en-GB"/>
        </w:rPr>
        <w:t xml:space="preserve"> </w:t>
      </w:r>
      <w:r>
        <w:rPr>
          <w:rFonts w:ascii="Times" w:hAnsi="Times"/>
          <w:sz w:val="20"/>
          <w:szCs w:val="20"/>
        </w:rPr>
        <w:t xml:space="preserve">5(3): </w:t>
      </w:r>
      <w:r w:rsidRPr="008847E4">
        <w:rPr>
          <w:rFonts w:ascii="Times" w:hAnsi="Times"/>
          <w:sz w:val="18"/>
          <w:szCs w:val="18"/>
        </w:rPr>
        <w:t>DOI:10.31579/2692-9422/037</w:t>
      </w:r>
    </w:p>
    <w:p w14:paraId="5E04A427" w14:textId="3A748C28" w:rsidR="004A54B2" w:rsidRPr="004A54B2" w:rsidRDefault="008847E4" w:rsidP="004A54B2">
      <w:pPr>
        <w:tabs>
          <w:tab w:val="left" w:pos="384"/>
        </w:tabs>
        <w:ind w:right="117"/>
        <w:rPr>
          <w:rFonts w:ascii="Calibri" w:eastAsia="Calibri" w:hAnsi="Calibri" w:cs="Calibri"/>
          <w:sz w:val="18"/>
          <w:lang w:val="en-GB"/>
        </w:rPr>
      </w:pPr>
      <w:r>
        <w:rPr>
          <w:rFonts w:ascii="Calibri" w:eastAsia="Calibri" w:hAnsi="Calibri" w:cs="Calibri"/>
          <w:b/>
          <w:bCs/>
          <w:sz w:val="18"/>
          <w:lang w:val="en-GB"/>
        </w:rPr>
        <w:t xml:space="preserve">D </w:t>
      </w:r>
      <w:proofErr w:type="spellStart"/>
      <w:proofErr w:type="gramStart"/>
      <w:r>
        <w:rPr>
          <w:rFonts w:ascii="Calibri" w:eastAsia="Calibri" w:hAnsi="Calibri" w:cs="Calibri"/>
          <w:b/>
          <w:bCs/>
          <w:sz w:val="18"/>
          <w:lang w:val="en-GB"/>
        </w:rPr>
        <w:t>Larrivee</w:t>
      </w:r>
      <w:proofErr w:type="spellEnd"/>
      <w:r w:rsidR="004C4B07">
        <w:rPr>
          <w:rFonts w:ascii="Calibri" w:eastAsia="Calibri" w:hAnsi="Calibri" w:cs="Calibri"/>
          <w:b/>
          <w:bCs/>
          <w:sz w:val="18"/>
          <w:lang w:val="en-GB"/>
        </w:rPr>
        <w:t xml:space="preserve"> </w:t>
      </w:r>
      <w:r w:rsidR="004A54B2" w:rsidRPr="004A54B2">
        <w:rPr>
          <w:rFonts w:ascii="Calibri" w:eastAsia="Calibri" w:hAnsi="Calibri" w:cs="Calibri"/>
          <w:sz w:val="18"/>
          <w:lang w:val="en-GB"/>
        </w:rPr>
        <w:t xml:space="preserve"> </w:t>
      </w:r>
      <w:r w:rsidR="004C4B07">
        <w:rPr>
          <w:rFonts w:ascii="Calibri" w:eastAsia="Calibri" w:hAnsi="Calibri" w:cs="Calibri"/>
          <w:sz w:val="18"/>
          <w:lang w:val="en-GB"/>
        </w:rPr>
        <w:t>Beyond</w:t>
      </w:r>
      <w:proofErr w:type="gramEnd"/>
      <w:r w:rsidR="004C4B07">
        <w:rPr>
          <w:rFonts w:ascii="Calibri" w:eastAsia="Calibri" w:hAnsi="Calibri" w:cs="Calibri"/>
          <w:sz w:val="18"/>
          <w:lang w:val="en-GB"/>
        </w:rPr>
        <w:t xml:space="preserve"> Hume’s Law: Medical Neurotechnology and Bodily Value. </w:t>
      </w:r>
      <w:r w:rsidR="004A54B2" w:rsidRPr="004A54B2">
        <w:rPr>
          <w:rFonts w:ascii="Calibri" w:eastAsia="Calibri" w:hAnsi="Calibri" w:cs="Calibri"/>
          <w:sz w:val="18"/>
          <w:lang w:val="en-GB"/>
        </w:rPr>
        <w:t xml:space="preserve"> </w:t>
      </w:r>
      <w:r w:rsidR="004C4B07">
        <w:rPr>
          <w:rFonts w:ascii="Calibri" w:eastAsia="Calibri" w:hAnsi="Calibri" w:cs="Calibri"/>
          <w:sz w:val="18"/>
          <w:lang w:val="en-GB"/>
        </w:rPr>
        <w:t>10</w:t>
      </w:r>
      <w:r w:rsidR="004C4B07" w:rsidRPr="004C4B07">
        <w:rPr>
          <w:rFonts w:ascii="Calibri" w:eastAsia="Calibri" w:hAnsi="Calibri" w:cs="Calibri"/>
          <w:sz w:val="18"/>
          <w:vertAlign w:val="superscript"/>
          <w:lang w:val="en-GB"/>
        </w:rPr>
        <w:t>th</w:t>
      </w:r>
      <w:r w:rsidR="004C4B07">
        <w:rPr>
          <w:rFonts w:ascii="Calibri" w:eastAsia="Calibri" w:hAnsi="Calibri" w:cs="Calibri"/>
          <w:sz w:val="18"/>
          <w:lang w:val="en-GB"/>
        </w:rPr>
        <w:t xml:space="preserve"> Conference International Association for Education in Ethics Education. Padua, Italy.</w:t>
      </w:r>
    </w:p>
    <w:p w14:paraId="731A4242" w14:textId="682C50E5" w:rsidR="00AE3E37" w:rsidRPr="008756E6" w:rsidRDefault="002C4632" w:rsidP="004A54B2">
      <w:pPr>
        <w:tabs>
          <w:tab w:val="left" w:pos="384"/>
        </w:tabs>
        <w:ind w:right="117"/>
      </w:pPr>
      <w:r>
        <w:rPr>
          <w:rFonts w:ascii="Calibri" w:eastAsia="Calibri" w:hAnsi="Calibri" w:cs="Calibri"/>
          <w:b/>
          <w:bCs/>
          <w:sz w:val="18"/>
          <w:lang w:val="en-GB"/>
        </w:rPr>
        <w:t xml:space="preserve">D </w:t>
      </w:r>
      <w:proofErr w:type="spellStart"/>
      <w:r>
        <w:rPr>
          <w:rFonts w:ascii="Calibri" w:eastAsia="Calibri" w:hAnsi="Calibri" w:cs="Calibri"/>
          <w:b/>
          <w:bCs/>
          <w:sz w:val="18"/>
          <w:lang w:val="en-GB"/>
        </w:rPr>
        <w:t>Larrivee</w:t>
      </w:r>
      <w:proofErr w:type="spellEnd"/>
      <w:r w:rsidR="004A54B2" w:rsidRPr="004A54B2">
        <w:rPr>
          <w:rFonts w:ascii="Calibri" w:eastAsia="Calibri" w:hAnsi="Calibri" w:cs="Calibri"/>
          <w:b/>
          <w:bCs/>
          <w:sz w:val="18"/>
          <w:lang w:val="en-GB"/>
        </w:rPr>
        <w:t xml:space="preserve">. </w:t>
      </w:r>
      <w:r w:rsidRPr="0068793B">
        <w:rPr>
          <w:rFonts w:ascii="Arial" w:hAnsi="Arial" w:cs="Arial"/>
          <w:sz w:val="18"/>
          <w:szCs w:val="18"/>
          <w:shd w:val="clear" w:color="auto" w:fill="FFFFFF"/>
        </w:rPr>
        <w:t>Thalamic Influences Affecting NREM Sleep Dependent Electrical Activity</w:t>
      </w:r>
      <w:r w:rsidR="004A54B2" w:rsidRPr="004A54B2">
        <w:rPr>
          <w:rFonts w:ascii="Calibri" w:eastAsia="Calibri" w:hAnsi="Calibri" w:cs="Calibri"/>
          <w:sz w:val="18"/>
          <w:lang w:val="en-GB"/>
        </w:rPr>
        <w:t xml:space="preserve">. </w:t>
      </w:r>
      <w:r>
        <w:rPr>
          <w:rFonts w:ascii="Calibri" w:eastAsia="Calibri" w:hAnsi="Calibri" w:cs="Calibri"/>
          <w:sz w:val="18"/>
          <w:lang w:val="en-GB"/>
        </w:rPr>
        <w:t>Neurology Research and Surgery</w:t>
      </w:r>
      <w:r w:rsidR="004A54B2" w:rsidRPr="004A54B2">
        <w:rPr>
          <w:rFonts w:ascii="Calibri" w:eastAsia="Calibri" w:hAnsi="Calibri" w:cs="Calibri"/>
          <w:b/>
          <w:bCs/>
          <w:sz w:val="18"/>
          <w:lang w:val="en-GB"/>
        </w:rPr>
        <w:t> </w:t>
      </w:r>
      <w:r w:rsidR="0068793B">
        <w:rPr>
          <w:rFonts w:ascii="Calibri" w:eastAsia="Calibri" w:hAnsi="Calibri" w:cs="Calibri"/>
          <w:sz w:val="18"/>
          <w:lang w:val="en-GB"/>
        </w:rPr>
        <w:t>5(1):1-9</w:t>
      </w:r>
      <w:r w:rsidR="004A54B2" w:rsidRPr="004A54B2">
        <w:rPr>
          <w:rFonts w:ascii="Calibri" w:eastAsia="Calibri" w:hAnsi="Calibri" w:cs="Calibri"/>
          <w:sz w:val="18"/>
          <w:lang w:val="en-GB"/>
        </w:rPr>
        <w:t xml:space="preserve"> </w:t>
      </w:r>
    </w:p>
    <w:p w14:paraId="516CD2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6E24FE9" w14:textId="1E3E7EFE" w:rsidR="00AE3E37" w:rsidRDefault="00AE3E37">
      <w:pPr>
        <w:pStyle w:val="BodyText"/>
        <w:rPr>
          <w:rFonts w:ascii="Calibri"/>
          <w:sz w:val="20"/>
        </w:rPr>
      </w:pPr>
    </w:p>
    <w:p w14:paraId="43207F80" w14:textId="77777777" w:rsidR="00AE3E37" w:rsidRDefault="002C5E9E">
      <w:pPr>
        <w:pStyle w:val="BodyText"/>
        <w:spacing w:line="40" w:lineRule="exact"/>
        <w:ind w:left="2202"/>
        <w:rPr>
          <w:rFonts w:ascii="Calibri"/>
          <w:sz w:val="4"/>
        </w:rPr>
      </w:pPr>
      <w:r>
        <w:rPr>
          <w:noProof/>
        </w:rPr>
        <mc:AlternateContent>
          <mc:Choice Requires="wpg">
            <w:drawing>
              <wp:inline distT="0" distB="0" distL="0" distR="0" wp14:anchorId="64B2996C" wp14:editId="32B4A977">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476A8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0E0B8BFB" w14:textId="2E5B31DF" w:rsidR="0045747F" w:rsidRDefault="008756E6" w:rsidP="00404E5B">
      <w:pPr>
        <w:spacing w:before="92"/>
        <w:ind w:right="4234"/>
        <w:rPr>
          <w:noProof/>
        </w:rPr>
      </w:pPr>
      <w:r>
        <w:rPr>
          <w:noProof/>
        </w:rPr>
        <w:t xml:space="preserve">             </w:t>
      </w:r>
      <w:r w:rsidR="0045747F">
        <w:rPr>
          <w:rFonts w:ascii="Arial"/>
          <w:noProof/>
          <w:color w:val="BF5A14"/>
        </w:rPr>
        <w:drawing>
          <wp:inline distT="0" distB="0" distL="0" distR="0" wp14:anchorId="7B950E67" wp14:editId="20566FD2">
            <wp:extent cx="1234831" cy="1164551"/>
            <wp:effectExtent l="0" t="0" r="0" b="4445"/>
            <wp:docPr id="1" name="Picture 1"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 and a sui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4675" cy="1220989"/>
                    </a:xfrm>
                    <a:prstGeom prst="rect">
                      <a:avLst/>
                    </a:prstGeom>
                  </pic:spPr>
                </pic:pic>
              </a:graphicData>
            </a:graphic>
          </wp:inline>
        </w:drawing>
      </w:r>
    </w:p>
    <w:p w14:paraId="3663D369" w14:textId="77777777" w:rsidR="0045747F" w:rsidRDefault="0045747F" w:rsidP="00404E5B">
      <w:pPr>
        <w:spacing w:before="92"/>
        <w:ind w:right="4234"/>
        <w:rPr>
          <w:noProof/>
        </w:rPr>
      </w:pPr>
    </w:p>
    <w:p w14:paraId="44625D2F" w14:textId="77777777" w:rsidR="00881302" w:rsidRPr="003F74D1" w:rsidRDefault="008756E6" w:rsidP="00881302">
      <w:pPr>
        <w:rPr>
          <w:sz w:val="16"/>
          <w:szCs w:val="16"/>
        </w:rPr>
      </w:pPr>
      <w:r>
        <w:rPr>
          <w:noProof/>
        </w:rPr>
        <w:t xml:space="preserve"> </w:t>
      </w:r>
      <w:r w:rsidR="00A9710C">
        <w:rPr>
          <w:rFonts w:ascii="Arial"/>
          <w:color w:val="BF5A14"/>
        </w:rPr>
        <w:t>Biography</w:t>
      </w:r>
      <w:r w:rsidR="00404E5B">
        <w:rPr>
          <w:rFonts w:ascii="Arial"/>
          <w:color w:val="BF5A14"/>
        </w:rPr>
        <w:t xml:space="preserve"> </w:t>
      </w:r>
      <w:r w:rsidR="00881302" w:rsidRPr="00881302">
        <w:rPr>
          <w:rFonts w:ascii="Georgia" w:eastAsia="Georgia" w:hAnsi="Georgia" w:cs="Georgia"/>
          <w:color w:val="000000"/>
          <w:sz w:val="15"/>
          <w:szCs w:val="15"/>
        </w:rPr>
        <w:t xml:space="preserve">Dr. Denis </w:t>
      </w:r>
      <w:proofErr w:type="spellStart"/>
      <w:r w:rsidR="00881302" w:rsidRPr="00881302">
        <w:rPr>
          <w:rFonts w:ascii="Georgia" w:eastAsia="Georgia" w:hAnsi="Georgia" w:cs="Georgia"/>
          <w:color w:val="000000"/>
          <w:sz w:val="15"/>
          <w:szCs w:val="15"/>
        </w:rPr>
        <w:t>Larrivee</w:t>
      </w:r>
      <w:proofErr w:type="spellEnd"/>
      <w:r w:rsidR="00881302" w:rsidRPr="00881302">
        <w:rPr>
          <w:rFonts w:ascii="Georgia" w:eastAsia="Georgia" w:hAnsi="Georgia" w:cs="Georgia"/>
          <w:color w:val="000000"/>
          <w:sz w:val="15"/>
          <w:szCs w:val="15"/>
        </w:rPr>
        <w:t xml:space="preserve"> is a visiting scholar at the Mind and Brain Institute, University of Navarra Medical School and Loyola University, Chicago. He has held professorships at the Weill Cornell University Medical College, NYC, and Purdue University, Indiana. A former fellow at Yale University\'s Medical School, Dr. </w:t>
      </w:r>
      <w:proofErr w:type="spellStart"/>
      <w:r w:rsidR="00881302" w:rsidRPr="00881302">
        <w:rPr>
          <w:rFonts w:ascii="Georgia" w:eastAsia="Georgia" w:hAnsi="Georgia" w:cs="Georgia"/>
          <w:color w:val="000000"/>
          <w:sz w:val="15"/>
          <w:szCs w:val="15"/>
        </w:rPr>
        <w:t>Larrivee</w:t>
      </w:r>
      <w:proofErr w:type="spellEnd"/>
      <w:r w:rsidR="00881302" w:rsidRPr="00881302">
        <w:rPr>
          <w:rFonts w:ascii="Georgia" w:eastAsia="Georgia" w:hAnsi="Georgia" w:cs="Georgia"/>
          <w:color w:val="000000"/>
          <w:sz w:val="15"/>
          <w:szCs w:val="15"/>
        </w:rPr>
        <w:t xml:space="preserve"> received the Association for Research in Vision and Ophthalmology\'s first place award for studies on photoreceptor degenerative and developmental mechanisms. He is the editor of </w:t>
      </w:r>
      <w:proofErr w:type="gramStart"/>
      <w:r w:rsidR="00881302" w:rsidRPr="00881302">
        <w:rPr>
          <w:rFonts w:ascii="Georgia" w:eastAsia="Georgia" w:hAnsi="Georgia" w:cs="Georgia"/>
          <w:color w:val="000000"/>
          <w:sz w:val="15"/>
          <w:szCs w:val="15"/>
        </w:rPr>
        <w:t>a seven books</w:t>
      </w:r>
      <w:proofErr w:type="gramEnd"/>
      <w:r w:rsidR="00881302" w:rsidRPr="00881302">
        <w:rPr>
          <w:rFonts w:ascii="Georgia" w:eastAsia="Georgia" w:hAnsi="Georgia" w:cs="Georgia"/>
          <w:color w:val="000000"/>
          <w:sz w:val="15"/>
          <w:szCs w:val="15"/>
        </w:rPr>
        <w:t xml:space="preserve"> on clinical neuroscience and neurotechnology, an editorial board member of the Annals of Neurology and Neurological Sciences (USA) and EC Neurology (UK). He is also the author of more than one hundred papers and book chapters in such varied journals/venues as Neurology and Neurological Sciences, Journal of Neuroscience, Frontiers Human Neuroscience, Journal of Religion and Mental Health, and IEEE Xplore. In 2018, he was a finalist for the international Joseph Ratzinger Expanded Reason award sponsored by the Francis Vittorio University of Madrid.</w:t>
      </w:r>
    </w:p>
    <w:p w14:paraId="50C833E1" w14:textId="0C9DA06E" w:rsidR="00AE3E37" w:rsidRDefault="00AE3E37" w:rsidP="00404E5B">
      <w:pPr>
        <w:spacing w:before="92"/>
        <w:ind w:right="4234"/>
        <w:rPr>
          <w:rFonts w:ascii="Arial"/>
        </w:rPr>
      </w:pPr>
    </w:p>
    <w:p w14:paraId="2F41F6B8" w14:textId="0E9318BB" w:rsidR="00AE3E37" w:rsidRDefault="00A9710C">
      <w:pPr>
        <w:spacing w:before="62"/>
        <w:ind w:left="4217" w:right="4235"/>
        <w:jc w:val="center"/>
        <w:rPr>
          <w:rFonts w:ascii="Arial"/>
          <w:sz w:val="14"/>
        </w:rPr>
      </w:pPr>
      <w:r>
        <w:rPr>
          <w:rFonts w:ascii="Arial"/>
          <w:sz w:val="14"/>
        </w:rPr>
        <w:t xml:space="preserve">Email: </w:t>
      </w:r>
      <w:hyperlink r:id="rId10" w:history="1">
        <w:r w:rsidR="00420260" w:rsidRPr="00BA651B">
          <w:rPr>
            <w:rStyle w:val="Hyperlink"/>
            <w:rFonts w:ascii="Arial"/>
            <w:sz w:val="14"/>
          </w:rPr>
          <w:t>sallar1@aol.com</w:t>
        </w:r>
      </w:hyperlink>
    </w:p>
    <w:p w14:paraId="10A2C36B" w14:textId="77777777" w:rsidR="00AE3E37" w:rsidRDefault="002C5E9E">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14:anchorId="122BC8CB" wp14:editId="75AC9BD2">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6DAAD" id="Line 3" o:spid="_x0000_s1026" style="position:absolute;z-index:251657216;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" strokecolor="#004080" strokeweight=".5pt">
                <o:lock v:ext="edit" shapetype="f"/>
                <w10:wrap type="topAndBottom" anchorx="page"/>
              </v:line>
            </w:pict>
          </mc:Fallback>
        </mc:AlternateContent>
      </w:r>
    </w:p>
    <w:p w14:paraId="4F2F99CA" w14:textId="77777777" w:rsidR="00AE3E37" w:rsidRDefault="00AE3E37">
      <w:pPr>
        <w:pStyle w:val="BodyText"/>
        <w:rPr>
          <w:rFonts w:ascii="Arial"/>
          <w:sz w:val="20"/>
        </w:rPr>
      </w:pPr>
    </w:p>
    <w:p w14:paraId="702BC3E1" w14:textId="77777777" w:rsidR="00AE3E37" w:rsidRDefault="00AE3E37">
      <w:pPr>
        <w:pStyle w:val="BodyText"/>
        <w:rPr>
          <w:rFonts w:ascii="Arial"/>
          <w:sz w:val="20"/>
        </w:rPr>
      </w:pPr>
    </w:p>
    <w:p w14:paraId="5A068559" w14:textId="77777777" w:rsidR="00AE3E37" w:rsidRDefault="00AE3E37">
      <w:pPr>
        <w:pStyle w:val="BodyText"/>
        <w:spacing w:before="7"/>
        <w:rPr>
          <w:rFonts w:ascii="Arial"/>
          <w:sz w:val="29"/>
        </w:rPr>
      </w:pPr>
    </w:p>
    <w:p w14:paraId="473695DA" w14:textId="77777777" w:rsidR="00AE3E37" w:rsidRPr="00B21A57" w:rsidRDefault="00A9710C">
      <w:pPr>
        <w:spacing w:before="39"/>
        <w:ind w:left="100"/>
        <w:rPr>
          <w:rFonts w:ascii="Minion Pro"/>
          <w:b/>
          <w:sz w:val="20"/>
        </w:rPr>
      </w:pPr>
      <w:r w:rsidRPr="00B21A57">
        <w:rPr>
          <w:rFonts w:ascii="Minion Pro"/>
          <w:b/>
          <w:sz w:val="20"/>
        </w:rPr>
        <w:t>Notes/Comments:</w:t>
      </w:r>
    </w:p>
    <w:p w14:paraId="141FA2F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CBB9E3F" w14:textId="2C57A111"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D66D6" w14:textId="77777777" w:rsidR="00AC63C6" w:rsidRDefault="00AC63C6">
      <w:r>
        <w:separator/>
      </w:r>
    </w:p>
  </w:endnote>
  <w:endnote w:type="continuationSeparator" w:id="0">
    <w:p w14:paraId="12D3BA08" w14:textId="77777777" w:rsidR="00AC63C6" w:rsidRDefault="00AC6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759CF" w14:textId="77777777" w:rsidR="00AE3E37" w:rsidRDefault="002C5E9E">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78D93591" wp14:editId="3FE8FFC6">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BE549"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0C27FE5C"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D9359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" filled="f" stroked="f">
              <v:path arrowok="t"/>
              <v:textbox inset="0,0,0,0">
                <w:txbxContent>
                  <w:p w14:paraId="3FCBE549" w14:textId="77777777"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14:paraId="0C27FE5C" w14:textId="77777777" w:rsidR="00AE3E37" w:rsidRPr="00227290" w:rsidRDefault="00A9710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68A931C2" wp14:editId="3DE6CFB8">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05FBB"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50158C95"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931C2"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" filled="f" stroked="f">
              <v:path arrowok="t"/>
              <v:textbox inset="0,0,0,0">
                <w:txbxContent>
                  <w:p w14:paraId="76705FBB" w14:textId="77777777"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14:paraId="50158C95" w14:textId="77777777"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5ABBA36E" wp14:editId="6B7987C7">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C2F731"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B921480"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BA36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" filled="f" stroked="f">
              <v:path arrowok="t"/>
              <v:textbox inset="0,0,0,0">
                <w:txbxContent>
                  <w:p w14:paraId="6DC2F731" w14:textId="77777777"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14:paraId="6B921480" w14:textId="77777777"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A59BB" w14:textId="77777777" w:rsidR="00AC63C6" w:rsidRDefault="00AC63C6">
      <w:r>
        <w:separator/>
      </w:r>
    </w:p>
  </w:footnote>
  <w:footnote w:type="continuationSeparator" w:id="0">
    <w:p w14:paraId="3AA6CF2D" w14:textId="77777777" w:rsidR="00AC63C6" w:rsidRDefault="00AC6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095C" w14:textId="77777777" w:rsidR="00AE3E37" w:rsidRDefault="002C5E9E">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14:anchorId="0511C8C5" wp14:editId="164FDFD9">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ACED0"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1C8C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" filled="f" stroked="f">
              <v:path arrowok="t"/>
              <v:textbox inset="0,0,0,0">
                <w:txbxContent>
                  <w:p w14:paraId="305ACED0" w14:textId="77777777"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14:anchorId="114B36BE" wp14:editId="0D7FBF43">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E05E4"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3084C93B"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 xml:space="preserve">(June 15-16, </w:t>
                          </w:r>
                          <w:proofErr w:type="gramStart"/>
                          <w:r w:rsidRPr="00227290">
                            <w:rPr>
                              <w:rFonts w:ascii="Minion Pro"/>
                              <w:color w:val="FFFFFF"/>
                              <w:sz w:val="24"/>
                            </w:rPr>
                            <w:t>2016</w:t>
                          </w:r>
                          <w:proofErr w:type="gramEnd"/>
                          <w:r w:rsidRPr="00227290">
                            <w:rPr>
                              <w:rFonts w:ascii="Minion Pro"/>
                              <w:color w:val="FFFFFF"/>
                              <w:sz w:val="24"/>
                            </w:rPr>
                            <w:t xml:space="preserve">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B36B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" filled="f" stroked="f">
              <v:path arrowok="t"/>
              <v:textbox inset="0,0,0,0">
                <w:txbxContent>
                  <w:p w14:paraId="318E05E4" w14:textId="77777777"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14:paraId="3084C93B" w14:textId="77777777"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 xml:space="preserve">(June 15-16, </w:t>
                    </w:r>
                    <w:proofErr w:type="gramStart"/>
                    <w:r w:rsidRPr="00227290">
                      <w:rPr>
                        <w:rFonts w:ascii="Minion Pro"/>
                        <w:color w:val="FFFFFF"/>
                        <w:sz w:val="24"/>
                      </w:rPr>
                      <w:t>2016</w:t>
                    </w:r>
                    <w:proofErr w:type="gramEnd"/>
                    <w:r w:rsidRPr="00227290">
                      <w:rPr>
                        <w:rFonts w:ascii="Minion Pro"/>
                        <w:color w:val="FFFFFF"/>
                        <w:sz w:val="24"/>
                      </w:rPr>
                      <w:t xml:space="preserve">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10780266">
    <w:abstractNumId w:val="0"/>
  </w:num>
  <w:num w:numId="2" w16cid:durableId="1071853782">
    <w:abstractNumId w:val="1"/>
  </w:num>
  <w:num w:numId="3" w16cid:durableId="134008457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D75CF"/>
    <w:rsid w:val="00227290"/>
    <w:rsid w:val="00292ED9"/>
    <w:rsid w:val="002C4632"/>
    <w:rsid w:val="002C5E9E"/>
    <w:rsid w:val="002D23CA"/>
    <w:rsid w:val="00404E5B"/>
    <w:rsid w:val="00414F7B"/>
    <w:rsid w:val="00420260"/>
    <w:rsid w:val="004355DC"/>
    <w:rsid w:val="0045747F"/>
    <w:rsid w:val="004749B4"/>
    <w:rsid w:val="00494130"/>
    <w:rsid w:val="004A54B2"/>
    <w:rsid w:val="004C4B07"/>
    <w:rsid w:val="004F3523"/>
    <w:rsid w:val="00572DCD"/>
    <w:rsid w:val="005973B9"/>
    <w:rsid w:val="005B3A56"/>
    <w:rsid w:val="006060CE"/>
    <w:rsid w:val="00616C38"/>
    <w:rsid w:val="0063497F"/>
    <w:rsid w:val="0068793B"/>
    <w:rsid w:val="007B0EBB"/>
    <w:rsid w:val="00873DF0"/>
    <w:rsid w:val="008756E6"/>
    <w:rsid w:val="00881302"/>
    <w:rsid w:val="008847E4"/>
    <w:rsid w:val="008A7674"/>
    <w:rsid w:val="009B2D44"/>
    <w:rsid w:val="00A07E82"/>
    <w:rsid w:val="00A9710C"/>
    <w:rsid w:val="00AB0C5C"/>
    <w:rsid w:val="00AC63C6"/>
    <w:rsid w:val="00AE3E37"/>
    <w:rsid w:val="00B21A57"/>
    <w:rsid w:val="00C33602"/>
    <w:rsid w:val="00C938CB"/>
    <w:rsid w:val="00CD6F55"/>
    <w:rsid w:val="00DC7620"/>
    <w:rsid w:val="00DE3104"/>
    <w:rsid w:val="00EF6537"/>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EC724"/>
  <w15:chartTrackingRefBased/>
  <w15:docId w15:val="{E59F0F34-6432-914F-92E0-2B9A338AD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390568482">
      <w:bodyDiv w:val="1"/>
      <w:marLeft w:val="0"/>
      <w:marRight w:val="0"/>
      <w:marTop w:val="0"/>
      <w:marBottom w:val="0"/>
      <w:divBdr>
        <w:top w:val="none" w:sz="0" w:space="0" w:color="auto"/>
        <w:left w:val="none" w:sz="0" w:space="0" w:color="auto"/>
        <w:bottom w:val="none" w:sz="0" w:space="0" w:color="auto"/>
        <w:right w:val="none" w:sz="0" w:space="0" w:color="auto"/>
      </w:divBdr>
      <w:divsChild>
        <w:div w:id="1153138100">
          <w:marLeft w:val="150"/>
          <w:marRight w:val="0"/>
          <w:marTop w:val="0"/>
          <w:marBottom w:val="75"/>
          <w:divBdr>
            <w:top w:val="none" w:sz="0" w:space="0" w:color="auto"/>
            <w:left w:val="none" w:sz="0" w:space="0" w:color="auto"/>
            <w:bottom w:val="none" w:sz="0" w:space="0" w:color="auto"/>
            <w:right w:val="none" w:sz="0" w:space="0" w:color="auto"/>
          </w:divBdr>
          <w:divsChild>
            <w:div w:id="1508399012">
              <w:marLeft w:val="0"/>
              <w:marRight w:val="0"/>
              <w:marTop w:val="0"/>
              <w:marBottom w:val="0"/>
              <w:divBdr>
                <w:top w:val="none" w:sz="0" w:space="0" w:color="auto"/>
                <w:left w:val="none" w:sz="0" w:space="0" w:color="auto"/>
                <w:bottom w:val="none" w:sz="0" w:space="0" w:color="auto"/>
                <w:right w:val="none" w:sz="0" w:space="0" w:color="auto"/>
              </w:divBdr>
            </w:div>
          </w:divsChild>
        </w:div>
        <w:div w:id="15272220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10627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llar1@ao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4593</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DL</cp:lastModifiedBy>
  <cp:revision>8</cp:revision>
  <dcterms:created xsi:type="dcterms:W3CDTF">2023-04-28T15:42:00Z</dcterms:created>
  <dcterms:modified xsi:type="dcterms:W3CDTF">2023-04-28T16:11:00Z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