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36D5F" w14:textId="77777777" w:rsidR="00D01D8D" w:rsidRDefault="00D01D8D">
      <w:pPr>
        <w:rPr>
          <w:sz w:val="28"/>
          <w:szCs w:val="28"/>
        </w:rPr>
      </w:pPr>
    </w:p>
    <w:p w14:paraId="7905F6C1" w14:textId="77777777" w:rsidR="00AF1A86" w:rsidRDefault="00AF1A86">
      <w:pPr>
        <w:rPr>
          <w:sz w:val="28"/>
          <w:szCs w:val="28"/>
        </w:rPr>
      </w:pPr>
    </w:p>
    <w:p w14:paraId="33A000C1" w14:textId="5B7CAA35" w:rsidR="007E7D04" w:rsidRDefault="007E7D04" w:rsidP="007E7D04">
      <w:pPr>
        <w:pStyle w:val="Heading1"/>
        <w:spacing w:before="170"/>
        <w:ind w:left="0"/>
      </w:pPr>
      <w:r>
        <w:rPr>
          <w:color w:val="337AB7"/>
        </w:rPr>
        <w:t xml:space="preserve">Retinal Neuromodulation: Using Non-Image Forming Retinal Pathways to Influence Mental and Physical Health </w:t>
      </w:r>
    </w:p>
    <w:p w14:paraId="54223FFC" w14:textId="6607180B" w:rsidR="007E7D04" w:rsidRPr="007E7D04" w:rsidRDefault="007E7D04" w:rsidP="007E7D04">
      <w:pPr>
        <w:pStyle w:val="BodyText"/>
        <w:spacing w:before="73" w:line="198" w:lineRule="exact"/>
        <w:ind w:right="5987"/>
        <w:rPr>
          <w:rFonts w:ascii="Arial"/>
        </w:rPr>
        <w:sectPr w:rsidR="007E7D04" w:rsidRPr="007E7D04">
          <w:pgSz w:w="11910" w:h="16840"/>
          <w:pgMar w:top="1740" w:right="600" w:bottom="840" w:left="620" w:header="541" w:footer="642" w:gutter="0"/>
          <w:cols w:space="720"/>
        </w:sectPr>
      </w:pPr>
      <w:r>
        <w:rPr>
          <w:rFonts w:ascii="Arial"/>
        </w:rPr>
        <w:t>Deborah Zelinsky, O.D.</w:t>
      </w:r>
      <w:r>
        <w:rPr>
          <w:rFonts w:ascii="Arial"/>
        </w:rPr>
        <w:t xml:space="preserve">, </w:t>
      </w:r>
      <w:r>
        <w:rPr>
          <w:rFonts w:ascii="Arial"/>
        </w:rPr>
        <w:t>Mind-Eye Institute, Northbrook, IL</w:t>
      </w:r>
      <w:r>
        <w:rPr>
          <w:rFonts w:ascii="Arial"/>
        </w:rPr>
        <w:t>, U</w:t>
      </w:r>
      <w:r>
        <w:rPr>
          <w:rFonts w:ascii="Arial"/>
        </w:rPr>
        <w:t>SA</w:t>
      </w:r>
    </w:p>
    <w:p w14:paraId="40FD942B" w14:textId="767B460A" w:rsidR="007E7D04" w:rsidRDefault="007E7D04" w:rsidP="00A23109">
      <w:pPr>
        <w:pStyle w:val="Heading3"/>
        <w:spacing w:before="147"/>
        <w:ind w:left="0"/>
        <w:jc w:val="both"/>
      </w:pPr>
      <w:r>
        <w:rPr>
          <w:color w:val="BF5A14"/>
        </w:rPr>
        <w:t xml:space="preserve">Abstract </w:t>
      </w:r>
    </w:p>
    <w:p w14:paraId="0240650A" w14:textId="7BB00964" w:rsidR="00C131A7" w:rsidRDefault="00A23109" w:rsidP="00C131A7">
      <w:pPr>
        <w:rPr>
          <w:rFonts w:ascii="Tw Cen MT" w:hAnsi="Tw Cen MT"/>
          <w:sz w:val="18"/>
          <w:szCs w:val="18"/>
        </w:rPr>
      </w:pPr>
      <w:r>
        <w:rPr>
          <w:rFonts w:ascii="Tw Cen MT" w:hAnsi="Tw Cen MT"/>
          <w:sz w:val="18"/>
          <w:szCs w:val="18"/>
        </w:rPr>
        <w:t xml:space="preserve">Problem: </w:t>
      </w:r>
      <w:r w:rsidR="00C131A7" w:rsidRPr="00A23109">
        <w:rPr>
          <w:rFonts w:ascii="Tw Cen MT" w:hAnsi="Tw Cen MT"/>
          <w:sz w:val="18"/>
          <w:szCs w:val="18"/>
        </w:rPr>
        <w:t>New connections and functions from the retina to various brain structures continue to be discovered.  The slow retinal pathways linked with images and visual processing are well-</w:t>
      </w:r>
      <w:proofErr w:type="gramStart"/>
      <w:r w:rsidR="00C131A7" w:rsidRPr="00A23109">
        <w:rPr>
          <w:rFonts w:ascii="Tw Cen MT" w:hAnsi="Tw Cen MT"/>
          <w:sz w:val="18"/>
          <w:szCs w:val="18"/>
        </w:rPr>
        <w:t>known,  but</w:t>
      </w:r>
      <w:proofErr w:type="gramEnd"/>
      <w:r w:rsidR="00C131A7" w:rsidRPr="00A23109">
        <w:rPr>
          <w:rFonts w:ascii="Tw Cen MT" w:hAnsi="Tw Cen MT"/>
          <w:sz w:val="18"/>
          <w:szCs w:val="18"/>
        </w:rPr>
        <w:t xml:space="preserve"> the faster, non-image forming pathways (NIF) are the focus of newer research.  As an </w:t>
      </w:r>
      <w:proofErr w:type="gramStart"/>
      <w:r w:rsidR="00C131A7" w:rsidRPr="00A23109">
        <w:rPr>
          <w:rFonts w:ascii="Tw Cen MT" w:hAnsi="Tw Cen MT"/>
          <w:sz w:val="18"/>
          <w:szCs w:val="18"/>
        </w:rPr>
        <w:t>often overlooked</w:t>
      </w:r>
      <w:proofErr w:type="gramEnd"/>
      <w:r w:rsidR="00C131A7" w:rsidRPr="00A23109">
        <w:rPr>
          <w:rFonts w:ascii="Tw Cen MT" w:hAnsi="Tw Cen MT"/>
          <w:sz w:val="18"/>
          <w:szCs w:val="18"/>
        </w:rPr>
        <w:t xml:space="preserve"> part of the central nervous system, non-Image forming pathways play an important role in overall mental and physical health</w:t>
      </w:r>
      <w:r w:rsidR="00384EBA">
        <w:rPr>
          <w:rFonts w:ascii="Tw Cen MT" w:hAnsi="Tw Cen MT"/>
          <w:sz w:val="18"/>
          <w:szCs w:val="18"/>
        </w:rPr>
        <w:t>.</w:t>
      </w:r>
    </w:p>
    <w:p w14:paraId="3C685292" w14:textId="4990A89D" w:rsidR="00384EBA" w:rsidRPr="00A23109" w:rsidRDefault="00384EBA" w:rsidP="00C131A7">
      <w:pPr>
        <w:rPr>
          <w:rFonts w:ascii="Tw Cen MT" w:hAnsi="Tw Cen MT"/>
          <w:sz w:val="18"/>
          <w:szCs w:val="18"/>
        </w:rPr>
      </w:pPr>
      <w:r w:rsidRPr="00A23109">
        <w:rPr>
          <w:rFonts w:ascii="Tw Cen MT" w:hAnsi="Tw Cen MT"/>
          <w:sz w:val="18"/>
          <w:szCs w:val="18"/>
        </w:rPr>
        <w:t xml:space="preserve">Connections involve motor, limbic, endocrine and autonomic </w:t>
      </w:r>
    </w:p>
    <w:p w14:paraId="7B70EAE3" w14:textId="6CD014CC" w:rsidR="00C131A7" w:rsidRPr="00A23109" w:rsidRDefault="00A23109" w:rsidP="00C131A7">
      <w:pPr>
        <w:rPr>
          <w:rFonts w:ascii="Tw Cen MT" w:hAnsi="Tw Cen MT"/>
          <w:sz w:val="18"/>
          <w:szCs w:val="18"/>
        </w:rPr>
      </w:pPr>
      <w:r>
        <w:rPr>
          <w:rFonts w:ascii="Tw Cen MT" w:hAnsi="Tw Cen MT"/>
          <w:sz w:val="18"/>
          <w:szCs w:val="18"/>
        </w:rPr>
        <w:t xml:space="preserve">Clinical Practice: </w:t>
      </w:r>
      <w:r w:rsidR="00C131A7" w:rsidRPr="00A23109">
        <w:rPr>
          <w:rFonts w:ascii="Tw Cen MT" w:hAnsi="Tw Cen MT"/>
          <w:sz w:val="18"/>
          <w:szCs w:val="18"/>
        </w:rPr>
        <w:t>Retinal vasculature has</w:t>
      </w:r>
      <w:r w:rsidR="00C131A7">
        <w:rPr>
          <w:sz w:val="28"/>
          <w:szCs w:val="28"/>
        </w:rPr>
        <w:t xml:space="preserve"> </w:t>
      </w:r>
      <w:r w:rsidR="00C131A7" w:rsidRPr="00A23109">
        <w:rPr>
          <w:rFonts w:ascii="Tw Cen MT" w:hAnsi="Tw Cen MT"/>
          <w:sz w:val="18"/>
          <w:szCs w:val="18"/>
        </w:rPr>
        <w:t xml:space="preserve">been evaluated for decades to assess diabetes and hypertension, but with the invention of updated imaging techniques (such as ocular coherence tomography) the optic nerve has been more thoroughly screened. Retinal changes occur BEFORE cortical structures change in schizophrenia, bipolar disorder, Parkinson’s, Alzheimer’s and Multiple Sclerosis and most likely </w:t>
      </w:r>
      <w:proofErr w:type="spellStart"/>
      <w:r w:rsidR="00C131A7" w:rsidRPr="00A23109">
        <w:rPr>
          <w:rFonts w:ascii="Tw Cen MT" w:hAnsi="Tw Cen MT"/>
          <w:sz w:val="18"/>
          <w:szCs w:val="18"/>
        </w:rPr>
        <w:t>Amytrophic</w:t>
      </w:r>
      <w:proofErr w:type="spellEnd"/>
      <w:r w:rsidR="00C131A7" w:rsidRPr="00A23109">
        <w:rPr>
          <w:rFonts w:ascii="Tw Cen MT" w:hAnsi="Tw Cen MT"/>
          <w:sz w:val="18"/>
          <w:szCs w:val="18"/>
        </w:rPr>
        <w:t xml:space="preserve"> Lateral Sclerosis.</w:t>
      </w:r>
    </w:p>
    <w:p w14:paraId="54D3D458" w14:textId="77777777" w:rsidR="00A23109" w:rsidRDefault="00C131A7" w:rsidP="00A23109">
      <w:pPr>
        <w:rPr>
          <w:rFonts w:ascii="Tw Cen MT" w:hAnsi="Tw Cen MT"/>
          <w:sz w:val="18"/>
          <w:szCs w:val="18"/>
        </w:rPr>
      </w:pPr>
      <w:r w:rsidRPr="00A23109">
        <w:rPr>
          <w:rFonts w:ascii="Tw Cen MT" w:hAnsi="Tw Cen MT"/>
          <w:sz w:val="18"/>
          <w:szCs w:val="18"/>
        </w:rPr>
        <w:t>SIGNIFICANCE: This presentation will review new research on retinal processing and demonstrate how a brain screening should include retinal processing other than eyesight.</w:t>
      </w:r>
    </w:p>
    <w:p w14:paraId="03B9CB11" w14:textId="5307496F" w:rsidR="007E7D04" w:rsidRDefault="007E7D04" w:rsidP="00A23109">
      <w:pPr>
        <w:rPr>
          <w:rFonts w:ascii="Arial"/>
          <w:b/>
          <w:color w:val="BF5A14"/>
          <w:sz w:val="20"/>
        </w:rPr>
      </w:pPr>
      <w:r>
        <w:rPr>
          <w:rFonts w:ascii="Arial"/>
          <w:b/>
          <w:color w:val="BF5A14"/>
          <w:sz w:val="20"/>
        </w:rPr>
        <w:br/>
        <w:t>Recent Publications</w:t>
      </w:r>
    </w:p>
    <w:p w14:paraId="1ECA9C7F" w14:textId="64576E6B" w:rsidR="004167DF" w:rsidRDefault="004167DF" w:rsidP="004167DF">
      <w:pPr>
        <w:pStyle w:val="EndNoteBibliography"/>
        <w:spacing w:after="0"/>
        <w:ind w:left="720" w:hanging="720"/>
      </w:pPr>
      <w:r>
        <w:rPr>
          <w:sz w:val="28"/>
          <w:szCs w:val="28"/>
        </w:rPr>
        <w:fldChar w:fldCharType="begin"/>
      </w:r>
      <w:r>
        <w:rPr>
          <w:sz w:val="28"/>
          <w:szCs w:val="28"/>
        </w:rPr>
        <w:instrText xml:space="preserve"> ADDIN EN.REFLIST </w:instrText>
      </w:r>
      <w:r>
        <w:rPr>
          <w:sz w:val="28"/>
          <w:szCs w:val="28"/>
        </w:rPr>
        <w:fldChar w:fldCharType="separate"/>
      </w:r>
      <w:r w:rsidRPr="00D43C1F">
        <w:t xml:space="preserve">Nami, M., et al., </w:t>
      </w:r>
      <w:r w:rsidRPr="00D43C1F">
        <w:rPr>
          <w:i/>
        </w:rPr>
        <w:t>A Proposed Brain-, Spine-, and Mental- Health Screening Methodology (NEUROSCREEN) for Healthcare Systems: Position of the Society for Brain Mapping and Therapeutics.</w:t>
      </w:r>
      <w:r w:rsidRPr="00D43C1F">
        <w:t xml:space="preserve"> Journal of Alzheimer's disease : JAD, 2022.</w:t>
      </w:r>
    </w:p>
    <w:p w14:paraId="7C4B001E" w14:textId="77777777" w:rsidR="004167DF" w:rsidRPr="00D43C1F" w:rsidRDefault="004167DF" w:rsidP="004167DF">
      <w:pPr>
        <w:pStyle w:val="EndNoteBibliography"/>
        <w:spacing w:after="0"/>
        <w:ind w:left="720" w:hanging="720"/>
      </w:pPr>
    </w:p>
    <w:p w14:paraId="5DE2880E" w14:textId="19E7A0DC" w:rsidR="004167DF" w:rsidRDefault="004167DF" w:rsidP="004167DF">
      <w:pPr>
        <w:pStyle w:val="EndNoteBibliography"/>
        <w:spacing w:after="0"/>
        <w:ind w:left="720" w:hanging="720"/>
      </w:pPr>
      <w:r w:rsidRPr="00D43C1F">
        <w:t xml:space="preserve">Morris, K., et al., </w:t>
      </w:r>
      <w:r w:rsidRPr="00D43C1F">
        <w:rPr>
          <w:i/>
        </w:rPr>
        <w:t>Neuroscience20 (BRAIN20, SPINE20, and MENTAL20) Health Initiative: A Global Consortium Addressing the Human and Economic Burden of Brain, Spine, and Mental Disorders Through Neurotech Innovations and Policies.</w:t>
      </w:r>
      <w:r w:rsidRPr="00D43C1F">
        <w:t xml:space="preserve"> Journal of Alzheimer's disease : JAD, 2021.</w:t>
      </w:r>
    </w:p>
    <w:p w14:paraId="124873BC" w14:textId="77777777" w:rsidR="004167DF" w:rsidRPr="00D43C1F" w:rsidRDefault="004167DF" w:rsidP="004167DF">
      <w:pPr>
        <w:pStyle w:val="EndNoteBibliography"/>
        <w:spacing w:after="0"/>
        <w:ind w:left="720" w:hanging="720"/>
      </w:pPr>
    </w:p>
    <w:p w14:paraId="568A6BB5" w14:textId="55ABD9E7" w:rsidR="004167DF" w:rsidRDefault="004167DF" w:rsidP="004167DF">
      <w:pPr>
        <w:pStyle w:val="EndNoteBibliography"/>
        <w:spacing w:after="0"/>
        <w:ind w:left="720" w:hanging="720"/>
      </w:pPr>
      <w:r w:rsidRPr="00D43C1F">
        <w:t xml:space="preserve">Zelinsky, D. and C. Elliott. </w:t>
      </w:r>
      <w:r w:rsidRPr="00D43C1F">
        <w:rPr>
          <w:i/>
        </w:rPr>
        <w:t>Case Report: Successful resolution of four POTS cases using retinal neuromodulation for non-invasive assessment and treatment of autonomic function</w:t>
      </w:r>
      <w:r w:rsidRPr="00D43C1F">
        <w:t>. 2019.</w:t>
      </w:r>
    </w:p>
    <w:p w14:paraId="6D1E7234" w14:textId="77777777" w:rsidR="004167DF" w:rsidRPr="00D43C1F" w:rsidRDefault="004167DF" w:rsidP="004167DF">
      <w:pPr>
        <w:pStyle w:val="EndNoteBibliography"/>
        <w:spacing w:after="0"/>
        <w:ind w:left="720" w:hanging="720"/>
      </w:pPr>
    </w:p>
    <w:p w14:paraId="1752EACE" w14:textId="7248CA81" w:rsidR="004167DF" w:rsidRDefault="004167DF" w:rsidP="004167DF">
      <w:pPr>
        <w:pStyle w:val="EndNoteBibliography"/>
        <w:spacing w:after="0"/>
        <w:ind w:left="720" w:hanging="720"/>
      </w:pPr>
      <w:r w:rsidRPr="00D43C1F">
        <w:t xml:space="preserve">Elliott, C., et al. </w:t>
      </w:r>
      <w:r w:rsidRPr="00D43C1F">
        <w:rPr>
          <w:i/>
        </w:rPr>
        <w:t>Using the Z-bellSM Test to Remediate Spatial Deficiencies in Non-Image-Forming Retinal Processing</w:t>
      </w:r>
      <w:r w:rsidRPr="00D43C1F">
        <w:t xml:space="preserve">. in </w:t>
      </w:r>
      <w:r w:rsidRPr="00D43C1F">
        <w:rPr>
          <w:i/>
        </w:rPr>
        <w:t>CVC</w:t>
      </w:r>
      <w:r w:rsidRPr="00D43C1F">
        <w:t>. 2019.</w:t>
      </w:r>
    </w:p>
    <w:p w14:paraId="3CF73096" w14:textId="77777777" w:rsidR="004167DF" w:rsidRPr="00D43C1F" w:rsidRDefault="004167DF" w:rsidP="004167DF">
      <w:pPr>
        <w:pStyle w:val="EndNoteBibliography"/>
        <w:spacing w:after="0"/>
        <w:ind w:left="720" w:hanging="720"/>
      </w:pPr>
    </w:p>
    <w:p w14:paraId="63069176" w14:textId="0281420D" w:rsidR="004167DF" w:rsidRDefault="004167DF" w:rsidP="004167DF">
      <w:pPr>
        <w:pStyle w:val="EndNoteBibliography"/>
        <w:spacing w:after="0"/>
        <w:ind w:left="720" w:hanging="720"/>
      </w:pPr>
      <w:r w:rsidRPr="00D43C1F">
        <w:t xml:space="preserve">Zelinsky, D. </w:t>
      </w:r>
      <w:r w:rsidRPr="00D43C1F">
        <w:rPr>
          <w:i/>
        </w:rPr>
        <w:t>3 fMRI Analysis of Three Concurrent Processing Pathways</w:t>
      </w:r>
      <w:r w:rsidRPr="00D43C1F">
        <w:t>. 2018.</w:t>
      </w:r>
    </w:p>
    <w:p w14:paraId="7658CEC1" w14:textId="77777777" w:rsidR="004167DF" w:rsidRPr="00D43C1F" w:rsidRDefault="004167DF" w:rsidP="004167DF">
      <w:pPr>
        <w:pStyle w:val="EndNoteBibliography"/>
        <w:spacing w:after="0"/>
        <w:ind w:left="720" w:hanging="720"/>
      </w:pPr>
    </w:p>
    <w:p w14:paraId="0E0757A7" w14:textId="35F21694" w:rsidR="004167DF" w:rsidRDefault="004167DF" w:rsidP="004167DF">
      <w:pPr>
        <w:pStyle w:val="EndNoteBibliography"/>
        <w:spacing w:after="0"/>
        <w:ind w:left="720" w:hanging="720"/>
      </w:pPr>
      <w:r w:rsidRPr="00D43C1F">
        <w:t xml:space="preserve">Zelinsky, D. and C. Feinberg, </w:t>
      </w:r>
      <w:r w:rsidRPr="00D43C1F">
        <w:rPr>
          <w:i/>
        </w:rPr>
        <w:t>Quantitative electroencephalograms and neuro-optometry: a case study that explores changes in electrophysiology while wearing therapeutic eyeglasses.</w:t>
      </w:r>
      <w:r w:rsidRPr="00D43C1F">
        <w:t xml:space="preserve"> Neurophotonics, 2017.</w:t>
      </w:r>
    </w:p>
    <w:p w14:paraId="27479ED2" w14:textId="77777777" w:rsidR="004167DF" w:rsidRPr="00D43C1F" w:rsidRDefault="004167DF" w:rsidP="004167DF">
      <w:pPr>
        <w:pStyle w:val="EndNoteBibliography"/>
        <w:spacing w:after="0"/>
        <w:ind w:left="720" w:hanging="720"/>
      </w:pPr>
    </w:p>
    <w:p w14:paraId="4ABA57D7" w14:textId="540DA36E" w:rsidR="004167DF" w:rsidRDefault="004167DF" w:rsidP="004167DF">
      <w:pPr>
        <w:pStyle w:val="EndNoteBibliography"/>
        <w:spacing w:after="0"/>
        <w:ind w:left="720" w:hanging="720"/>
      </w:pPr>
      <w:r w:rsidRPr="00D43C1F">
        <w:t xml:space="preserve">Zelinsky, D. </w:t>
      </w:r>
      <w:r w:rsidRPr="00D43C1F">
        <w:rPr>
          <w:i/>
        </w:rPr>
        <w:t>Non-invasive assessment and treatment of autonomic function using retinal circuitry</w:t>
      </w:r>
      <w:r w:rsidRPr="00D43C1F">
        <w:t>. 2013.</w:t>
      </w:r>
    </w:p>
    <w:p w14:paraId="7B6AE274" w14:textId="77777777" w:rsidR="004167DF" w:rsidRPr="00D43C1F" w:rsidRDefault="004167DF" w:rsidP="004167DF">
      <w:pPr>
        <w:pStyle w:val="EndNoteBibliography"/>
        <w:spacing w:after="0"/>
        <w:ind w:left="720" w:hanging="720"/>
      </w:pPr>
    </w:p>
    <w:p w14:paraId="69C8B975" w14:textId="4C9D1D17" w:rsidR="004167DF" w:rsidRDefault="004167DF" w:rsidP="004167DF">
      <w:pPr>
        <w:pStyle w:val="EndNoteBibliography"/>
        <w:spacing w:after="0"/>
        <w:ind w:left="720" w:hanging="720"/>
      </w:pPr>
      <w:r w:rsidRPr="00D43C1F">
        <w:t xml:space="preserve">Zelinsky, D., </w:t>
      </w:r>
      <w:r w:rsidRPr="00D43C1F">
        <w:rPr>
          <w:i/>
        </w:rPr>
        <w:t>Overlooked effects of ambient lighting on metabolism and cardiovascular disease.</w:t>
      </w:r>
      <w:r w:rsidRPr="00D43C1F">
        <w:t xml:space="preserve"> Journal of Clinical and Experimental Cardiology, 2013.</w:t>
      </w:r>
    </w:p>
    <w:p w14:paraId="262ED844" w14:textId="77777777" w:rsidR="004167DF" w:rsidRPr="00D43C1F" w:rsidRDefault="004167DF" w:rsidP="004167DF">
      <w:pPr>
        <w:pStyle w:val="EndNoteBibliography"/>
        <w:spacing w:after="0"/>
        <w:ind w:left="720" w:hanging="720"/>
      </w:pPr>
    </w:p>
    <w:p w14:paraId="547F9BFD" w14:textId="2DB99FE2" w:rsidR="004167DF" w:rsidRDefault="004167DF" w:rsidP="004167DF">
      <w:pPr>
        <w:pStyle w:val="EndNoteBibliography"/>
        <w:ind w:left="720" w:hanging="720"/>
      </w:pPr>
      <w:r w:rsidRPr="00D43C1F">
        <w:t xml:space="preserve">Zelinsky, D. </w:t>
      </w:r>
      <w:r w:rsidRPr="00D43C1F">
        <w:rPr>
          <w:i/>
        </w:rPr>
        <w:t>The effect of retinal stimulation on internal visualization systems</w:t>
      </w:r>
      <w:r w:rsidRPr="00D43C1F">
        <w:t>. 2013.</w:t>
      </w:r>
    </w:p>
    <w:p w14:paraId="45377073" w14:textId="7AE1D353" w:rsidR="00370B21" w:rsidRDefault="00370B21" w:rsidP="004167DF">
      <w:pPr>
        <w:pStyle w:val="EndNoteBibliography"/>
        <w:ind w:left="720" w:hanging="720"/>
      </w:pPr>
    </w:p>
    <w:p w14:paraId="44751867" w14:textId="1E29D6E4" w:rsidR="00370B21" w:rsidRDefault="00370B21" w:rsidP="004167DF">
      <w:pPr>
        <w:pStyle w:val="EndNoteBibliography"/>
        <w:ind w:left="720" w:hanging="720"/>
        <w:rPr>
          <w:rFonts w:ascii="Arial"/>
          <w:color w:val="BF5A14"/>
        </w:rPr>
      </w:pPr>
      <w:r>
        <w:rPr>
          <w:rFonts w:ascii="Arial"/>
          <w:color w:val="BF5A14"/>
        </w:rPr>
        <w:t>Biography</w:t>
      </w:r>
    </w:p>
    <w:p w14:paraId="46259B1B" w14:textId="6D8D3DDD" w:rsidR="00826FCF" w:rsidRPr="00D43C1F" w:rsidRDefault="00826FCF" w:rsidP="004167DF">
      <w:pPr>
        <w:pStyle w:val="EndNoteBibliography"/>
        <w:ind w:left="720" w:hanging="720"/>
      </w:pPr>
      <w:r>
        <w:drawing>
          <wp:inline distT="0" distB="0" distL="0" distR="0" wp14:anchorId="5E8B35E1" wp14:editId="6353D52E">
            <wp:extent cx="518779" cy="644821"/>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4" cstate="print">
                      <a:extLst>
                        <a:ext uri="{28A0092B-C50C-407E-A947-70E740481C1C}">
                          <a14:useLocalDpi xmlns:a14="http://schemas.microsoft.com/office/drawing/2010/main" val="0"/>
                        </a:ext>
                      </a:extLst>
                    </a:blip>
                    <a:stretch>
                      <a:fillRect/>
                    </a:stretch>
                  </pic:blipFill>
                  <pic:spPr>
                    <a:xfrm>
                      <a:off x="0" y="0"/>
                      <a:ext cx="532505" cy="661882"/>
                    </a:xfrm>
                    <a:prstGeom prst="rect">
                      <a:avLst/>
                    </a:prstGeom>
                  </pic:spPr>
                </pic:pic>
              </a:graphicData>
            </a:graphic>
          </wp:inline>
        </w:drawing>
      </w:r>
    </w:p>
    <w:p w14:paraId="74C567B3" w14:textId="279A422A" w:rsidR="007B6638" w:rsidRPr="007B6638" w:rsidRDefault="004167DF" w:rsidP="007B6638">
      <w:pPr>
        <w:pStyle w:val="NormalWeb"/>
        <w:shd w:val="clear" w:color="auto" w:fill="FFFFFF"/>
        <w:spacing w:before="0" w:beforeAutospacing="0" w:after="300" w:afterAutospacing="0" w:line="270" w:lineRule="atLeast"/>
        <w:rPr>
          <w:rFonts w:ascii="Tw Cen MT" w:hAnsi="Tw Cen MT" w:cs="Open Sans"/>
          <w:sz w:val="18"/>
          <w:szCs w:val="18"/>
        </w:rPr>
      </w:pPr>
      <w:r>
        <w:rPr>
          <w:sz w:val="28"/>
          <w:szCs w:val="28"/>
        </w:rPr>
        <w:fldChar w:fldCharType="end"/>
      </w:r>
      <w:r w:rsidR="007B6638" w:rsidRPr="007B6638">
        <w:rPr>
          <w:rFonts w:ascii="Tw Cen MT" w:hAnsi="Tw Cen MT" w:cs="Open Sans"/>
          <w:sz w:val="18"/>
          <w:szCs w:val="18"/>
        </w:rPr>
        <w:t>Deborah Zelinsky, O.D. is a</w:t>
      </w:r>
      <w:r w:rsidR="0047655C">
        <w:rPr>
          <w:rFonts w:ascii="Tw Cen MT" w:hAnsi="Tw Cen MT" w:cs="Open Sans"/>
          <w:sz w:val="18"/>
          <w:szCs w:val="18"/>
        </w:rPr>
        <w:t>n optometrist who has gained world-wide recognition</w:t>
      </w:r>
      <w:r w:rsidR="007B6638" w:rsidRPr="007B6638">
        <w:rPr>
          <w:rFonts w:ascii="Tw Cen MT" w:hAnsi="Tw Cen MT" w:cs="Open Sans"/>
          <w:sz w:val="18"/>
          <w:szCs w:val="18"/>
        </w:rPr>
        <w:t xml:space="preserve"> for her</w:t>
      </w:r>
      <w:r w:rsidR="0047655C">
        <w:rPr>
          <w:rFonts w:ascii="Tw Cen MT" w:hAnsi="Tw Cen MT" w:cs="Open Sans"/>
          <w:sz w:val="18"/>
          <w:szCs w:val="18"/>
        </w:rPr>
        <w:t xml:space="preserve"> innovative</w:t>
      </w:r>
      <w:r w:rsidR="007B6638" w:rsidRPr="007B6638">
        <w:rPr>
          <w:rFonts w:ascii="Tw Cen MT" w:hAnsi="Tw Cen MT" w:cs="Open Sans"/>
          <w:sz w:val="18"/>
          <w:szCs w:val="18"/>
        </w:rPr>
        <w:t xml:space="preserve"> work </w:t>
      </w:r>
      <w:r w:rsidR="0047655C">
        <w:rPr>
          <w:rFonts w:ascii="Tw Cen MT" w:hAnsi="Tw Cen MT" w:cs="Open Sans"/>
          <w:sz w:val="18"/>
          <w:szCs w:val="18"/>
        </w:rPr>
        <w:t>using</w:t>
      </w:r>
      <w:r w:rsidR="007B6638" w:rsidRPr="007B6638">
        <w:rPr>
          <w:rFonts w:ascii="Tw Cen MT" w:hAnsi="Tw Cen MT" w:cs="Open Sans"/>
          <w:sz w:val="18"/>
          <w:szCs w:val="18"/>
        </w:rPr>
        <w:t xml:space="preserve"> </w:t>
      </w:r>
      <w:r w:rsidR="0047655C">
        <w:rPr>
          <w:rFonts w:ascii="Tw Cen MT" w:hAnsi="Tw Cen MT" w:cs="Open Sans"/>
          <w:sz w:val="18"/>
          <w:szCs w:val="18"/>
        </w:rPr>
        <w:t xml:space="preserve">Individually </w:t>
      </w:r>
      <w:r w:rsidR="007B6638" w:rsidRPr="007B6638">
        <w:rPr>
          <w:rFonts w:ascii="Tw Cen MT" w:hAnsi="Tw Cen MT" w:cs="Open Sans"/>
          <w:sz w:val="18"/>
          <w:szCs w:val="18"/>
        </w:rPr>
        <w:t>customized eyeglasses</w:t>
      </w:r>
      <w:r w:rsidR="0047655C">
        <w:rPr>
          <w:rFonts w:ascii="Tw Cen MT" w:hAnsi="Tw Cen MT" w:cs="Open Sans"/>
          <w:sz w:val="18"/>
          <w:szCs w:val="18"/>
        </w:rPr>
        <w:t xml:space="preserve"> to</w:t>
      </w:r>
      <w:r w:rsidR="007B6638" w:rsidRPr="007B6638">
        <w:rPr>
          <w:rFonts w:ascii="Tw Cen MT" w:hAnsi="Tw Cen MT" w:cs="Open Sans"/>
          <w:sz w:val="18"/>
          <w:szCs w:val="18"/>
        </w:rPr>
        <w:t xml:space="preserve"> affect the frequency and direction of light dispersed on the retina</w:t>
      </w:r>
      <w:r w:rsidR="0047655C">
        <w:rPr>
          <w:rFonts w:ascii="Tw Cen MT" w:hAnsi="Tw Cen MT" w:cs="Open Sans"/>
          <w:sz w:val="18"/>
          <w:szCs w:val="18"/>
        </w:rPr>
        <w:t>. The effects</w:t>
      </w:r>
      <w:r w:rsidR="007B6638" w:rsidRPr="007B6638">
        <w:rPr>
          <w:rFonts w:ascii="Tw Cen MT" w:hAnsi="Tw Cen MT" w:cs="Open Sans"/>
          <w:sz w:val="18"/>
          <w:szCs w:val="18"/>
        </w:rPr>
        <w:t xml:space="preserve"> can be used to influence neural pathways. Specifically, this can affect awareness of external space and auditory stimuli as well as internal biochemical processes.</w:t>
      </w:r>
      <w:r w:rsidR="0047655C">
        <w:rPr>
          <w:rFonts w:ascii="Tw Cen MT" w:hAnsi="Tw Cen MT" w:cs="Open Sans"/>
          <w:sz w:val="18"/>
          <w:szCs w:val="18"/>
        </w:rPr>
        <w:t xml:space="preserve"> She is the founder of </w:t>
      </w:r>
      <w:r w:rsidR="007B6638" w:rsidRPr="007B6638">
        <w:rPr>
          <w:rFonts w:ascii="Tw Cen MT" w:hAnsi="Tw Cen MT" w:cs="Open Sans"/>
          <w:sz w:val="18"/>
          <w:szCs w:val="18"/>
        </w:rPr>
        <w:t>The Mind-Eye Institute</w:t>
      </w:r>
      <w:r w:rsidR="0047655C">
        <w:rPr>
          <w:rFonts w:ascii="Tw Cen MT" w:hAnsi="Tw Cen MT" w:cs="Open Sans"/>
          <w:sz w:val="18"/>
          <w:szCs w:val="18"/>
        </w:rPr>
        <w:t xml:space="preserve">, which was </w:t>
      </w:r>
      <w:r w:rsidR="007B6638" w:rsidRPr="007B6638">
        <w:rPr>
          <w:rFonts w:ascii="Tw Cen MT" w:hAnsi="Tw Cen MT" w:cs="Open Sans"/>
          <w:sz w:val="18"/>
          <w:szCs w:val="18"/>
        </w:rPr>
        <w:t xml:space="preserve">created to train other </w:t>
      </w:r>
      <w:r w:rsidR="00C07245">
        <w:rPr>
          <w:rFonts w:ascii="Tw Cen MT" w:hAnsi="Tw Cen MT" w:cs="Open Sans"/>
          <w:sz w:val="18"/>
          <w:szCs w:val="18"/>
        </w:rPr>
        <w:t>optometrists</w:t>
      </w:r>
      <w:r w:rsidR="007B6638" w:rsidRPr="007B6638">
        <w:rPr>
          <w:rFonts w:ascii="Tw Cen MT" w:hAnsi="Tw Cen MT" w:cs="Open Sans"/>
          <w:sz w:val="18"/>
          <w:szCs w:val="18"/>
        </w:rPr>
        <w:t xml:space="preserve"> on these unique techniques of evaluating retinal processing. The Institute evaluates patients with a variety of symptoms, ranging from autism, ADD/ADHS, dyslexia and traumatic brain injury.</w:t>
      </w:r>
      <w:r w:rsidR="001423E7">
        <w:rPr>
          <w:rFonts w:ascii="Tw Cen MT" w:hAnsi="Tw Cen MT" w:cs="Open Sans"/>
          <w:sz w:val="18"/>
          <w:szCs w:val="18"/>
        </w:rPr>
        <w:t xml:space="preserve"> </w:t>
      </w:r>
      <w:r w:rsidR="007B6638" w:rsidRPr="007B6638">
        <w:rPr>
          <w:rFonts w:ascii="Tw Cen MT" w:hAnsi="Tw Cen MT" w:cs="Open Sans"/>
          <w:sz w:val="18"/>
          <w:szCs w:val="18"/>
        </w:rPr>
        <w:t>In addition to her work with the Mind-Eye Institute, Dr. Zelinsky is a fellow in both the College of Optometrists in Vision Development and the Neuro-Optometric Rehabilitation Association, and a board member of the Society for Brain Mapping. More information can be found at </w:t>
      </w:r>
      <w:hyperlink r:id="rId5" w:tgtFrame="_blank" w:history="1">
        <w:r w:rsidR="007B6638" w:rsidRPr="007B6638">
          <w:rPr>
            <w:rStyle w:val="Hyperlink"/>
            <w:rFonts w:ascii="Tw Cen MT" w:hAnsi="Tw Cen MT" w:cs="Open Sans"/>
            <w:color w:val="auto"/>
            <w:sz w:val="18"/>
            <w:szCs w:val="18"/>
          </w:rPr>
          <w:t>https://mindeye.com/</w:t>
        </w:r>
      </w:hyperlink>
    </w:p>
    <w:p w14:paraId="31FBE850" w14:textId="542837C9" w:rsidR="00370B21" w:rsidRDefault="00370B21" w:rsidP="00370B21">
      <w:pPr>
        <w:spacing w:before="41" w:line="154" w:lineRule="exact"/>
        <w:ind w:left="213" w:right="231"/>
        <w:jc w:val="both"/>
        <w:rPr>
          <w:rFonts w:ascii="Arial"/>
          <w:sz w:val="14"/>
        </w:rPr>
      </w:pPr>
    </w:p>
    <w:p w14:paraId="280C0534" w14:textId="77777777" w:rsidR="00370B21" w:rsidRDefault="00370B21" w:rsidP="00370B21">
      <w:pPr>
        <w:spacing w:before="62"/>
        <w:ind w:right="4235"/>
        <w:rPr>
          <w:rFonts w:ascii="Arial"/>
          <w:sz w:val="14"/>
        </w:rPr>
      </w:pPr>
      <w:r>
        <w:rPr>
          <w:rFonts w:ascii="Arial"/>
          <w:sz w:val="14"/>
        </w:rPr>
        <w:t xml:space="preserve">Email: </w:t>
      </w:r>
      <w:hyperlink r:id="rId6" w:history="1">
        <w:r w:rsidRPr="005437E9">
          <w:rPr>
            <w:rStyle w:val="Hyperlink"/>
            <w:rFonts w:ascii="Arial"/>
            <w:sz w:val="14"/>
          </w:rPr>
          <w:t>Mindeyeconnection@gmail.com</w:t>
        </w:r>
      </w:hyperlink>
    </w:p>
    <w:p w14:paraId="3E90149F" w14:textId="703061F2" w:rsidR="004167DF" w:rsidRDefault="004167DF" w:rsidP="004167DF">
      <w:pPr>
        <w:rPr>
          <w:sz w:val="28"/>
          <w:szCs w:val="28"/>
        </w:rPr>
      </w:pPr>
    </w:p>
    <w:p w14:paraId="12388ECA" w14:textId="77777777" w:rsidR="004167DF" w:rsidRDefault="004167DF" w:rsidP="00A23109">
      <w:pPr>
        <w:rPr>
          <w:rFonts w:ascii="Arial"/>
          <w:b/>
          <w:color w:val="BF5A14"/>
          <w:sz w:val="20"/>
        </w:rPr>
      </w:pPr>
    </w:p>
    <w:p w14:paraId="0F035BB1" w14:textId="7927009F" w:rsidR="007E7D04" w:rsidRDefault="007E7D04" w:rsidP="00D43C1F">
      <w:pPr>
        <w:spacing w:line="200" w:lineRule="exact"/>
        <w:jc w:val="both"/>
        <w:rPr>
          <w:rFonts w:ascii="Calibri" w:hAnsi="Calibri"/>
        </w:rPr>
        <w:sectPr w:rsidR="007E7D04">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EE1433C" w14:textId="77777777" w:rsidR="007E7D04" w:rsidRDefault="007E7D04" w:rsidP="007E7D04">
      <w:pPr>
        <w:pStyle w:val="BodyText"/>
        <w:rPr>
          <w:rFonts w:ascii="Calibri"/>
          <w:sz w:val="20"/>
        </w:rPr>
      </w:pPr>
    </w:p>
    <w:p w14:paraId="72DD1588" w14:textId="286F31DD" w:rsidR="007E7D04" w:rsidRDefault="007E7D04" w:rsidP="007E7D04">
      <w:pPr>
        <w:pStyle w:val="BodyText"/>
        <w:spacing w:line="40" w:lineRule="exact"/>
        <w:ind w:left="2202"/>
        <w:rPr>
          <w:rFonts w:ascii="Calibri"/>
          <w:sz w:val="4"/>
        </w:rPr>
      </w:pPr>
      <w:r>
        <w:rPr>
          <w:noProof/>
        </w:rPr>
        <mc:AlternateContent>
          <mc:Choice Requires="wpg">
            <w:drawing>
              <wp:inline distT="0" distB="0" distL="0" distR="0" wp14:anchorId="75D52F72" wp14:editId="2BB3B68E">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005A17B"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26900036" w14:textId="77B3D8B6" w:rsidR="007E7D04" w:rsidRDefault="007E7D04" w:rsidP="007E7D04">
      <w:pPr>
        <w:spacing w:before="92"/>
        <w:ind w:right="4234"/>
        <w:rPr>
          <w:rFonts w:ascii="Arial"/>
        </w:rPr>
      </w:pPr>
      <w:r>
        <w:rPr>
          <w:noProof/>
        </w:rPr>
        <w:t xml:space="preserve">              </w:t>
      </w:r>
      <w:r>
        <w:rPr>
          <w:rFonts w:ascii="Arial"/>
          <w:color w:val="BF5A14"/>
        </w:rPr>
        <w:t xml:space="preserve"> </w:t>
      </w:r>
    </w:p>
    <w:p w14:paraId="64F2396D" w14:textId="0B7807A0" w:rsidR="007E7D04" w:rsidRDefault="007E7D04" w:rsidP="003A741D">
      <w:pPr>
        <w:pStyle w:val="BodyText"/>
        <w:spacing w:before="2"/>
        <w:rPr>
          <w:rFonts w:ascii="Minion Pro"/>
          <w:b/>
          <w:sz w:val="20"/>
        </w:rPr>
      </w:pPr>
      <w:r>
        <w:rPr>
          <w:noProof/>
        </w:rPr>
        <mc:AlternateContent>
          <mc:Choice Requires="wps">
            <w:drawing>
              <wp:anchor distT="4294967295" distB="4294967295" distL="0" distR="0" simplePos="0" relativeHeight="251657216" behindDoc="0" locked="0" layoutInCell="1" allowOverlap="1" wp14:anchorId="0E8A2AF1" wp14:editId="1B5026F5">
                <wp:simplePos x="0" y="0"/>
                <wp:positionH relativeFrom="page">
                  <wp:posOffset>2058670</wp:posOffset>
                </wp:positionH>
                <wp:positionV relativeFrom="paragraph">
                  <wp:posOffset>168274</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0EEBC8" id="Straight Connector 13" o:spid="_x0000_s1026" style="position:absolute;z-index:25165721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67EF242F" w14:textId="77777777" w:rsidR="00B35889" w:rsidRDefault="00B35889">
      <w:pPr>
        <w:rPr>
          <w:sz w:val="28"/>
          <w:szCs w:val="28"/>
        </w:rPr>
      </w:pPr>
    </w:p>
    <w:p w14:paraId="6EAC4039" w14:textId="77777777" w:rsidR="00B35889" w:rsidRDefault="00B35889">
      <w:pPr>
        <w:rPr>
          <w:sz w:val="28"/>
          <w:szCs w:val="28"/>
        </w:rPr>
      </w:pPr>
    </w:p>
    <w:p w14:paraId="7D159E49" w14:textId="684FCA99" w:rsidR="007E7D04" w:rsidRDefault="00B35889">
      <w:pPr>
        <w:rPr>
          <w:sz w:val="28"/>
          <w:szCs w:val="28"/>
        </w:rPr>
      </w:pPr>
      <w:r>
        <w:rPr>
          <w:sz w:val="28"/>
          <w:szCs w:val="28"/>
        </w:rPr>
        <w:fldChar w:fldCharType="begin"/>
      </w:r>
      <w:r>
        <w:rPr>
          <w:sz w:val="28"/>
          <w:szCs w:val="28"/>
        </w:rPr>
        <w:instrText xml:space="preserve"> ADDIN EN.REFLIST </w:instrText>
      </w:r>
      <w:r>
        <w:rPr>
          <w:sz w:val="28"/>
          <w:szCs w:val="28"/>
        </w:rPr>
        <w:fldChar w:fldCharType="separate"/>
      </w:r>
      <w:r>
        <w:rPr>
          <w:sz w:val="28"/>
          <w:szCs w:val="28"/>
        </w:rPr>
        <w:fldChar w:fldCharType="end"/>
      </w:r>
    </w:p>
    <w:sectPr w:rsidR="007E7D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r52f59vp0v0w5erwv550w2wp5vpp2z9f5ze&quot;&gt;neuro paper 2021 endnote library Copy&lt;record-ids&gt;&lt;item&gt;556&lt;/item&gt;&lt;item&gt;557&lt;/item&gt;&lt;item&gt;558&lt;/item&gt;&lt;item&gt;559&lt;/item&gt;&lt;item&gt;560&lt;/item&gt;&lt;item&gt;561&lt;/item&gt;&lt;item&gt;562&lt;/item&gt;&lt;item&gt;563&lt;/item&gt;&lt;item&gt;564&lt;/item&gt;&lt;/record-ids&gt;&lt;/item&gt;&lt;/Libraries&gt;"/>
  </w:docVars>
  <w:rsids>
    <w:rsidRoot w:val="00D610DD"/>
    <w:rsid w:val="00030C25"/>
    <w:rsid w:val="00061D41"/>
    <w:rsid w:val="00063BBF"/>
    <w:rsid w:val="001423E7"/>
    <w:rsid w:val="0018411C"/>
    <w:rsid w:val="002102C1"/>
    <w:rsid w:val="00262740"/>
    <w:rsid w:val="002D7116"/>
    <w:rsid w:val="003472A9"/>
    <w:rsid w:val="00370B21"/>
    <w:rsid w:val="00384EBA"/>
    <w:rsid w:val="003A741D"/>
    <w:rsid w:val="003C6BBF"/>
    <w:rsid w:val="004006F1"/>
    <w:rsid w:val="004167DF"/>
    <w:rsid w:val="00430FB0"/>
    <w:rsid w:val="0044133C"/>
    <w:rsid w:val="0047655C"/>
    <w:rsid w:val="005856B4"/>
    <w:rsid w:val="0059328F"/>
    <w:rsid w:val="00653F5A"/>
    <w:rsid w:val="007356BA"/>
    <w:rsid w:val="007B6638"/>
    <w:rsid w:val="007E7D04"/>
    <w:rsid w:val="00826FCF"/>
    <w:rsid w:val="00840151"/>
    <w:rsid w:val="00A23109"/>
    <w:rsid w:val="00A35A22"/>
    <w:rsid w:val="00A57465"/>
    <w:rsid w:val="00A65928"/>
    <w:rsid w:val="00AE264C"/>
    <w:rsid w:val="00AF1A86"/>
    <w:rsid w:val="00B04236"/>
    <w:rsid w:val="00B35889"/>
    <w:rsid w:val="00B51693"/>
    <w:rsid w:val="00B92790"/>
    <w:rsid w:val="00C07245"/>
    <w:rsid w:val="00C131A7"/>
    <w:rsid w:val="00C235B5"/>
    <w:rsid w:val="00C501F9"/>
    <w:rsid w:val="00D01D8D"/>
    <w:rsid w:val="00D43C1F"/>
    <w:rsid w:val="00D610DD"/>
    <w:rsid w:val="00D81302"/>
    <w:rsid w:val="00D8318C"/>
    <w:rsid w:val="00DF6017"/>
    <w:rsid w:val="00E15602"/>
    <w:rsid w:val="00E32A6E"/>
    <w:rsid w:val="00E414D0"/>
    <w:rsid w:val="00E8689A"/>
    <w:rsid w:val="00F42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BCCAC"/>
  <w15:chartTrackingRefBased/>
  <w15:docId w15:val="{941C25DC-97D9-4D46-BD56-7C49F7960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7E7D04"/>
    <w:pPr>
      <w:widowControl w:val="0"/>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7E7D04"/>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E7D04"/>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semiHidden/>
    <w:rsid w:val="007E7D04"/>
    <w:rPr>
      <w:rFonts w:ascii="Arial" w:eastAsia="Arial" w:hAnsi="Arial" w:cs="Arial"/>
      <w:b/>
      <w:bCs/>
      <w:sz w:val="20"/>
      <w:szCs w:val="20"/>
    </w:rPr>
  </w:style>
  <w:style w:type="character" w:styleId="Hyperlink">
    <w:name w:val="Hyperlink"/>
    <w:uiPriority w:val="99"/>
    <w:unhideWhenUsed/>
    <w:rsid w:val="007E7D04"/>
    <w:rPr>
      <w:color w:val="0000FF"/>
      <w:u w:val="single"/>
    </w:rPr>
  </w:style>
  <w:style w:type="paragraph" w:styleId="BodyText">
    <w:name w:val="Body Text"/>
    <w:basedOn w:val="Normal"/>
    <w:link w:val="BodyTextChar"/>
    <w:uiPriority w:val="1"/>
    <w:unhideWhenUsed/>
    <w:qFormat/>
    <w:rsid w:val="007E7D04"/>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7E7D04"/>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A35A22"/>
    <w:rPr>
      <w:color w:val="605E5C"/>
      <w:shd w:val="clear" w:color="auto" w:fill="E1DFDD"/>
    </w:rPr>
  </w:style>
  <w:style w:type="paragraph" w:customStyle="1" w:styleId="EndNoteBibliographyTitle">
    <w:name w:val="EndNote Bibliography Title"/>
    <w:basedOn w:val="Normal"/>
    <w:link w:val="EndNoteBibliographyTitleChar"/>
    <w:rsid w:val="00B35889"/>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B35889"/>
    <w:rPr>
      <w:rFonts w:ascii="Calibri" w:hAnsi="Calibri" w:cs="Calibri"/>
      <w:noProof/>
    </w:rPr>
  </w:style>
  <w:style w:type="paragraph" w:customStyle="1" w:styleId="EndNoteBibliography">
    <w:name w:val="EndNote Bibliography"/>
    <w:basedOn w:val="Normal"/>
    <w:link w:val="EndNoteBibliographyChar"/>
    <w:rsid w:val="00B35889"/>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B35889"/>
    <w:rPr>
      <w:rFonts w:ascii="Calibri" w:hAnsi="Calibri" w:cs="Calibri"/>
      <w:noProof/>
    </w:rPr>
  </w:style>
  <w:style w:type="paragraph" w:styleId="NormalWeb">
    <w:name w:val="Normal (Web)"/>
    <w:basedOn w:val="Normal"/>
    <w:uiPriority w:val="99"/>
    <w:semiHidden/>
    <w:unhideWhenUsed/>
    <w:rsid w:val="007B663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6856627">
      <w:bodyDiv w:val="1"/>
      <w:marLeft w:val="0"/>
      <w:marRight w:val="0"/>
      <w:marTop w:val="0"/>
      <w:marBottom w:val="0"/>
      <w:divBdr>
        <w:top w:val="none" w:sz="0" w:space="0" w:color="auto"/>
        <w:left w:val="none" w:sz="0" w:space="0" w:color="auto"/>
        <w:bottom w:val="none" w:sz="0" w:space="0" w:color="auto"/>
        <w:right w:val="none" w:sz="0" w:space="0" w:color="auto"/>
      </w:divBdr>
    </w:div>
    <w:div w:id="1309283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indeyeconnection@gmail.com" TargetMode="External"/><Relationship Id="rId5" Type="http://schemas.openxmlformats.org/officeDocument/2006/relationships/hyperlink" Target="https://mindeye.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587</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Hammer</dc:creator>
  <cp:keywords/>
  <dc:description/>
  <cp:lastModifiedBy>Lori Hammer</cp:lastModifiedBy>
  <cp:revision>2</cp:revision>
  <dcterms:created xsi:type="dcterms:W3CDTF">2022-09-03T12:52:00Z</dcterms:created>
  <dcterms:modified xsi:type="dcterms:W3CDTF">2022-09-03T12:52:00Z</dcterms:modified>
</cp:coreProperties>
</file>