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94DD55" w14:textId="4E6D4F08" w:rsidR="001D0DE9" w:rsidRPr="007143E6" w:rsidRDefault="007461DC" w:rsidP="00115343">
      <w:pPr>
        <w:jc w:val="both"/>
        <w:rPr>
          <w:rStyle w:val="markedcontent"/>
          <w:rFonts w:ascii="Arial" w:hAnsi="Arial" w:cs="Arial"/>
          <w:b/>
          <w:bCs/>
          <w:sz w:val="28"/>
          <w:szCs w:val="28"/>
        </w:rPr>
      </w:pPr>
      <w:r w:rsidRPr="002152AB">
        <w:rPr>
          <w:rFonts w:ascii="Arial" w:hAnsi="Arial" w:cs="Arial"/>
        </w:rPr>
        <w:br/>
      </w:r>
      <w:r w:rsidRPr="007143E6">
        <w:rPr>
          <w:rStyle w:val="markedcontent"/>
          <w:rFonts w:ascii="Arial" w:hAnsi="Arial" w:cs="Arial"/>
          <w:b/>
          <w:bCs/>
          <w:sz w:val="28"/>
          <w:szCs w:val="28"/>
        </w:rPr>
        <w:t>Donor EBM</w:t>
      </w:r>
      <w:r w:rsidR="009968C8" w:rsidRPr="007143E6">
        <w:rPr>
          <w:rStyle w:val="markedcontent"/>
          <w:rFonts w:ascii="Arial" w:hAnsi="Arial" w:cs="Arial"/>
          <w:b/>
          <w:bCs/>
          <w:sz w:val="28"/>
          <w:szCs w:val="28"/>
        </w:rPr>
        <w:t xml:space="preserve"> </w:t>
      </w:r>
      <w:r w:rsidRPr="007143E6">
        <w:rPr>
          <w:rStyle w:val="markedcontent"/>
          <w:rFonts w:ascii="Arial" w:hAnsi="Arial" w:cs="Arial"/>
          <w:b/>
          <w:bCs/>
          <w:sz w:val="28"/>
          <w:szCs w:val="28"/>
        </w:rPr>
        <w:t xml:space="preserve">use in Pinderfields </w:t>
      </w:r>
      <w:r w:rsidR="007143E6">
        <w:rPr>
          <w:rStyle w:val="markedcontent"/>
          <w:rFonts w:ascii="Arial" w:hAnsi="Arial" w:cs="Arial"/>
          <w:b/>
          <w:bCs/>
          <w:sz w:val="28"/>
          <w:szCs w:val="28"/>
        </w:rPr>
        <w:t>N</w:t>
      </w:r>
      <w:r w:rsidRPr="007143E6">
        <w:rPr>
          <w:rStyle w:val="markedcontent"/>
          <w:rFonts w:ascii="Arial" w:hAnsi="Arial" w:cs="Arial"/>
          <w:b/>
          <w:bCs/>
          <w:sz w:val="28"/>
          <w:szCs w:val="28"/>
        </w:rPr>
        <w:t xml:space="preserve">eonatal </w:t>
      </w:r>
      <w:r w:rsidR="007143E6">
        <w:rPr>
          <w:rStyle w:val="markedcontent"/>
          <w:rFonts w:ascii="Arial" w:hAnsi="Arial" w:cs="Arial"/>
          <w:b/>
          <w:bCs/>
          <w:sz w:val="28"/>
          <w:szCs w:val="28"/>
        </w:rPr>
        <w:t>U</w:t>
      </w:r>
      <w:r w:rsidRPr="007143E6">
        <w:rPr>
          <w:rStyle w:val="markedcontent"/>
          <w:rFonts w:ascii="Arial" w:hAnsi="Arial" w:cs="Arial"/>
          <w:b/>
          <w:bCs/>
          <w:sz w:val="28"/>
          <w:szCs w:val="28"/>
        </w:rPr>
        <w:t xml:space="preserve">nit. </w:t>
      </w:r>
    </w:p>
    <w:p w14:paraId="502BE880" w14:textId="333075C1" w:rsidR="007143E6" w:rsidRDefault="007143E6" w:rsidP="00115343">
      <w:pPr>
        <w:jc w:val="both"/>
        <w:rPr>
          <w:rStyle w:val="markedcontent"/>
          <w:rFonts w:ascii="Arial" w:hAnsi="Arial" w:cs="Arial"/>
        </w:rPr>
      </w:pPr>
      <w:r w:rsidRPr="007143E6">
        <w:rPr>
          <w:rStyle w:val="markedcontent"/>
          <w:rFonts w:ascii="Arial" w:hAnsi="Arial" w:cs="Arial"/>
          <w:b/>
          <w:bCs/>
        </w:rPr>
        <w:t>Authors</w:t>
      </w:r>
      <w:r>
        <w:rPr>
          <w:rStyle w:val="markedcontent"/>
          <w:rFonts w:ascii="Arial" w:hAnsi="Arial" w:cs="Arial"/>
        </w:rPr>
        <w:t xml:space="preserve">: Didier S (supervising consultant), Abdalhady M (lead), </w:t>
      </w:r>
      <w:proofErr w:type="spellStart"/>
      <w:r>
        <w:rPr>
          <w:rStyle w:val="markedcontent"/>
          <w:rFonts w:ascii="Arial" w:hAnsi="Arial" w:cs="Arial"/>
        </w:rPr>
        <w:t>Harous</w:t>
      </w:r>
      <w:proofErr w:type="spellEnd"/>
      <w:r>
        <w:rPr>
          <w:rStyle w:val="markedcontent"/>
          <w:rFonts w:ascii="Arial" w:hAnsi="Arial" w:cs="Arial"/>
        </w:rPr>
        <w:t xml:space="preserve"> A</w:t>
      </w:r>
    </w:p>
    <w:p w14:paraId="16281F20" w14:textId="39CCA216" w:rsidR="00B35A8E" w:rsidRPr="002152AB" w:rsidRDefault="007461DC" w:rsidP="007143E6">
      <w:pPr>
        <w:spacing w:line="276" w:lineRule="auto"/>
        <w:jc w:val="both"/>
        <w:rPr>
          <w:rFonts w:ascii="Arial" w:hAnsi="Arial" w:cs="Arial"/>
        </w:rPr>
      </w:pPr>
      <w:r w:rsidRPr="002152AB">
        <w:rPr>
          <w:rFonts w:ascii="Arial" w:hAnsi="Arial" w:cs="Arial"/>
        </w:rPr>
        <w:br/>
      </w:r>
      <w:r w:rsidRPr="002152AB">
        <w:rPr>
          <w:rStyle w:val="markedcontent"/>
          <w:rFonts w:ascii="Arial" w:hAnsi="Arial" w:cs="Arial"/>
          <w:b/>
          <w:bCs/>
        </w:rPr>
        <w:t>Introduction</w:t>
      </w:r>
      <w:r w:rsidRPr="002152AB">
        <w:rPr>
          <w:rFonts w:ascii="Arial" w:hAnsi="Arial" w:cs="Arial"/>
        </w:rPr>
        <w:br/>
      </w:r>
      <w:r w:rsidR="001A4C9E" w:rsidRPr="002152AB">
        <w:rPr>
          <w:rFonts w:ascii="Arial" w:hAnsi="Arial" w:cs="Arial"/>
        </w:rPr>
        <w:t xml:space="preserve">Following preterm delivery, lactation onset is often </w:t>
      </w:r>
      <w:r w:rsidR="002152AB" w:rsidRPr="002152AB">
        <w:rPr>
          <w:rFonts w:ascii="Arial" w:hAnsi="Arial" w:cs="Arial"/>
        </w:rPr>
        <w:t>delayed,</w:t>
      </w:r>
      <w:r w:rsidR="001A4C9E" w:rsidRPr="002152AB">
        <w:rPr>
          <w:rFonts w:ascii="Arial" w:hAnsi="Arial" w:cs="Arial"/>
        </w:rPr>
        <w:t xml:space="preserve"> </w:t>
      </w:r>
      <w:r w:rsidR="009E5E45" w:rsidRPr="002152AB">
        <w:rPr>
          <w:rFonts w:ascii="Arial" w:hAnsi="Arial" w:cs="Arial"/>
        </w:rPr>
        <w:t>and</w:t>
      </w:r>
      <w:r w:rsidR="001A4C9E" w:rsidRPr="002152AB">
        <w:rPr>
          <w:rFonts w:ascii="Arial" w:hAnsi="Arial" w:cs="Arial"/>
        </w:rPr>
        <w:t xml:space="preserve"> maternal milk may not be sufficient to meet the infant’s needs. In this situation, </w:t>
      </w:r>
      <w:r w:rsidR="009968C8">
        <w:rPr>
          <w:rFonts w:ascii="Arial" w:hAnsi="Arial" w:cs="Arial"/>
        </w:rPr>
        <w:t>D</w:t>
      </w:r>
      <w:r w:rsidR="008152AA" w:rsidRPr="002152AB">
        <w:rPr>
          <w:rFonts w:ascii="Arial" w:hAnsi="Arial" w:cs="Arial"/>
        </w:rPr>
        <w:t>EBM</w:t>
      </w:r>
      <w:r w:rsidR="001A4C9E" w:rsidRPr="002152AB">
        <w:rPr>
          <w:rFonts w:ascii="Arial" w:hAnsi="Arial" w:cs="Arial"/>
        </w:rPr>
        <w:t xml:space="preserve"> -when available- should be used as an alternative or complementary feed for </w:t>
      </w:r>
      <w:r w:rsidR="00115343">
        <w:rPr>
          <w:rFonts w:ascii="Arial" w:hAnsi="Arial" w:cs="Arial"/>
        </w:rPr>
        <w:t>VLBW</w:t>
      </w:r>
      <w:r w:rsidR="00B35A8E" w:rsidRPr="002152AB">
        <w:rPr>
          <w:rFonts w:ascii="Arial" w:hAnsi="Arial" w:cs="Arial"/>
        </w:rPr>
        <w:t>.</w:t>
      </w:r>
    </w:p>
    <w:p w14:paraId="53970D5D" w14:textId="6D814735" w:rsidR="007143E6" w:rsidRPr="002152AB" w:rsidRDefault="007143E6" w:rsidP="00C66F6F">
      <w:pPr>
        <w:spacing w:line="276" w:lineRule="auto"/>
        <w:jc w:val="both"/>
        <w:rPr>
          <w:rFonts w:ascii="Arial" w:hAnsi="Arial" w:cs="Arial"/>
        </w:rPr>
      </w:pPr>
      <w:r w:rsidRPr="00C66F6F">
        <w:rPr>
          <w:rFonts w:ascii="Arial" w:hAnsi="Arial" w:cs="Arial"/>
          <w:b/>
          <w:bCs/>
        </w:rPr>
        <w:t>Aim</w:t>
      </w:r>
      <w:r w:rsidR="00C66F6F" w:rsidRPr="00C66F6F">
        <w:rPr>
          <w:rFonts w:ascii="Arial" w:hAnsi="Arial" w:cs="Arial"/>
          <w:b/>
          <w:bCs/>
        </w:rPr>
        <w:tab/>
      </w:r>
      <w:r w:rsidR="00C66F6F">
        <w:rPr>
          <w:rFonts w:ascii="Arial" w:hAnsi="Arial" w:cs="Arial"/>
        </w:rPr>
        <w:tab/>
      </w:r>
      <w:r w:rsidR="00C66F6F">
        <w:rPr>
          <w:rFonts w:ascii="Arial" w:hAnsi="Arial" w:cs="Arial"/>
        </w:rPr>
        <w:tab/>
      </w:r>
      <w:r w:rsidR="00C66F6F">
        <w:rPr>
          <w:rFonts w:ascii="Arial" w:hAnsi="Arial" w:cs="Arial"/>
        </w:rPr>
        <w:tab/>
      </w:r>
      <w:r w:rsidR="00C66F6F">
        <w:rPr>
          <w:rFonts w:ascii="Arial" w:hAnsi="Arial" w:cs="Arial"/>
        </w:rPr>
        <w:tab/>
      </w:r>
      <w:r w:rsidR="00C66F6F">
        <w:rPr>
          <w:rFonts w:ascii="Arial" w:hAnsi="Arial" w:cs="Arial"/>
        </w:rPr>
        <w:tab/>
      </w:r>
      <w:r w:rsidR="00C66F6F">
        <w:rPr>
          <w:rFonts w:ascii="Arial" w:hAnsi="Arial" w:cs="Arial"/>
        </w:rPr>
        <w:tab/>
      </w:r>
      <w:r w:rsidR="00C66F6F">
        <w:rPr>
          <w:rFonts w:ascii="Arial" w:hAnsi="Arial" w:cs="Arial"/>
        </w:rPr>
        <w:tab/>
      </w:r>
      <w:r w:rsidR="00C66F6F">
        <w:rPr>
          <w:rFonts w:ascii="Arial" w:hAnsi="Arial" w:cs="Arial"/>
        </w:rPr>
        <w:tab/>
      </w:r>
      <w:r w:rsidR="00C66F6F">
        <w:rPr>
          <w:rFonts w:ascii="Arial" w:hAnsi="Arial" w:cs="Arial"/>
        </w:rPr>
        <w:tab/>
      </w:r>
      <w:r w:rsidR="00C66F6F">
        <w:rPr>
          <w:rFonts w:ascii="Arial" w:hAnsi="Arial" w:cs="Arial"/>
        </w:rPr>
        <w:tab/>
      </w:r>
      <w:r w:rsidR="00C66F6F">
        <w:rPr>
          <w:rFonts w:ascii="Arial" w:hAnsi="Arial" w:cs="Arial"/>
        </w:rPr>
        <w:tab/>
        <w:t xml:space="preserve">   </w:t>
      </w:r>
      <w:r w:rsidR="00C66F6F" w:rsidRPr="002152AB">
        <w:rPr>
          <w:rFonts w:ascii="Arial" w:hAnsi="Arial" w:cs="Arial"/>
        </w:rPr>
        <w:t xml:space="preserve">To assess </w:t>
      </w:r>
      <w:r w:rsidR="00C66F6F">
        <w:rPr>
          <w:rFonts w:ascii="Arial" w:hAnsi="Arial" w:cs="Arial"/>
        </w:rPr>
        <w:t>Pinderfields neonatal unit</w:t>
      </w:r>
      <w:r w:rsidR="00C66F6F" w:rsidRPr="002152AB">
        <w:rPr>
          <w:rFonts w:ascii="Arial" w:hAnsi="Arial" w:cs="Arial"/>
        </w:rPr>
        <w:t xml:space="preserve"> practice against the neonatal network guidelines </w:t>
      </w:r>
      <w:r w:rsidR="00C66F6F">
        <w:rPr>
          <w:rFonts w:ascii="Arial" w:hAnsi="Arial" w:cs="Arial"/>
        </w:rPr>
        <w:t>regarding</w:t>
      </w:r>
      <w:r w:rsidR="00C66F6F" w:rsidRPr="002152AB">
        <w:rPr>
          <w:rFonts w:ascii="Arial" w:hAnsi="Arial" w:cs="Arial"/>
        </w:rPr>
        <w:t xml:space="preserve"> commencing </w:t>
      </w:r>
      <w:r w:rsidR="00C66F6F">
        <w:rPr>
          <w:rFonts w:ascii="Arial" w:hAnsi="Arial" w:cs="Arial"/>
        </w:rPr>
        <w:t>D</w:t>
      </w:r>
      <w:r w:rsidR="00C66F6F" w:rsidRPr="002152AB">
        <w:rPr>
          <w:rFonts w:ascii="Arial" w:hAnsi="Arial" w:cs="Arial"/>
        </w:rPr>
        <w:t>EBM</w:t>
      </w:r>
      <w:r w:rsidR="00C66F6F">
        <w:rPr>
          <w:rFonts w:ascii="Arial" w:hAnsi="Arial" w:cs="Arial"/>
        </w:rPr>
        <w:t xml:space="preserve"> </w:t>
      </w:r>
      <w:r w:rsidR="00C66F6F" w:rsidRPr="002152AB">
        <w:rPr>
          <w:rFonts w:ascii="Arial" w:hAnsi="Arial" w:cs="Arial"/>
        </w:rPr>
        <w:t xml:space="preserve">in preterm infants and transitioning from </w:t>
      </w:r>
      <w:r w:rsidR="00C66F6F">
        <w:rPr>
          <w:rFonts w:ascii="Arial" w:hAnsi="Arial" w:cs="Arial"/>
        </w:rPr>
        <w:t>D</w:t>
      </w:r>
      <w:r w:rsidR="00C66F6F" w:rsidRPr="002152AB">
        <w:rPr>
          <w:rFonts w:ascii="Arial" w:hAnsi="Arial" w:cs="Arial"/>
        </w:rPr>
        <w:t xml:space="preserve">EBM to preterm formula. </w:t>
      </w:r>
      <w:r w:rsidR="00C66F6F">
        <w:rPr>
          <w:rFonts w:ascii="Arial" w:hAnsi="Arial" w:cs="Arial"/>
        </w:rPr>
        <w:tab/>
      </w:r>
    </w:p>
    <w:p w14:paraId="0155F1B7" w14:textId="4621B08D" w:rsidR="00605116" w:rsidRPr="002152AB" w:rsidRDefault="007461DC" w:rsidP="002152AB">
      <w:pPr>
        <w:jc w:val="both"/>
        <w:rPr>
          <w:rFonts w:ascii="Arial" w:hAnsi="Arial" w:cs="Arial"/>
        </w:rPr>
      </w:pPr>
      <w:r w:rsidRPr="002152AB">
        <w:rPr>
          <w:rStyle w:val="markedcontent"/>
          <w:rFonts w:ascii="Arial" w:hAnsi="Arial" w:cs="Arial"/>
          <w:b/>
          <w:bCs/>
        </w:rPr>
        <w:t>Method</w:t>
      </w:r>
      <w:r w:rsidRPr="002152AB">
        <w:rPr>
          <w:rFonts w:ascii="Arial" w:hAnsi="Arial" w:cs="Arial"/>
        </w:rPr>
        <w:br/>
      </w:r>
      <w:r w:rsidR="00B35A8E" w:rsidRPr="00B35A8E">
        <w:rPr>
          <w:rFonts w:ascii="Arial" w:hAnsi="Arial" w:cs="Arial"/>
        </w:rPr>
        <w:t xml:space="preserve">Retrospective data collection from BADGER and scanned notes </w:t>
      </w:r>
      <w:r w:rsidR="00B35A8E" w:rsidRPr="002152AB">
        <w:rPr>
          <w:rFonts w:ascii="Arial" w:hAnsi="Arial" w:cs="Arial"/>
        </w:rPr>
        <w:t xml:space="preserve">for </w:t>
      </w:r>
      <w:r w:rsidR="00B35A8E" w:rsidRPr="00B35A8E">
        <w:rPr>
          <w:rFonts w:ascii="Arial" w:hAnsi="Arial" w:cs="Arial"/>
        </w:rPr>
        <w:t>Preterm infants</w:t>
      </w:r>
      <w:r w:rsidR="00EC21BD" w:rsidRPr="002152AB">
        <w:rPr>
          <w:rFonts w:ascii="Arial" w:hAnsi="Arial" w:cs="Arial"/>
        </w:rPr>
        <w:t xml:space="preserve"> </w:t>
      </w:r>
      <w:r w:rsidR="00413105">
        <w:rPr>
          <w:rFonts w:ascii="Arial" w:hAnsi="Arial" w:cs="Arial"/>
        </w:rPr>
        <w:t>born at</w:t>
      </w:r>
      <w:r w:rsidR="000D55BB" w:rsidRPr="002152AB">
        <w:rPr>
          <w:rFonts w:ascii="Arial" w:hAnsi="Arial" w:cs="Arial"/>
        </w:rPr>
        <w:t xml:space="preserve"> </w:t>
      </w:r>
      <w:r w:rsidR="00B35A8E" w:rsidRPr="00B35A8E">
        <w:rPr>
          <w:rFonts w:ascii="Arial" w:hAnsi="Arial" w:cs="Arial"/>
        </w:rPr>
        <w:t>27+0–33+6</w:t>
      </w:r>
      <w:r w:rsidR="008152AA" w:rsidRPr="002152AB">
        <w:rPr>
          <w:rFonts w:ascii="Arial" w:hAnsi="Arial" w:cs="Arial"/>
        </w:rPr>
        <w:t xml:space="preserve"> </w:t>
      </w:r>
      <w:r w:rsidR="00413105">
        <w:rPr>
          <w:rFonts w:ascii="Arial" w:hAnsi="Arial" w:cs="Arial"/>
        </w:rPr>
        <w:t xml:space="preserve">gestation with </w:t>
      </w:r>
      <w:r w:rsidR="00B35A8E" w:rsidRPr="00B35A8E">
        <w:rPr>
          <w:rFonts w:ascii="Arial" w:hAnsi="Arial" w:cs="Arial"/>
        </w:rPr>
        <w:t xml:space="preserve">birth weight &lt;1500 grams admitted to Pinderfields neonatal unit </w:t>
      </w:r>
      <w:r w:rsidR="00EC21BD" w:rsidRPr="002152AB">
        <w:rPr>
          <w:rFonts w:ascii="Arial" w:hAnsi="Arial" w:cs="Arial"/>
        </w:rPr>
        <w:t>between</w:t>
      </w:r>
      <w:r w:rsidR="00142A9E">
        <w:rPr>
          <w:rFonts w:ascii="Arial" w:hAnsi="Arial" w:cs="Arial"/>
        </w:rPr>
        <w:t xml:space="preserve"> 1.07.2019 </w:t>
      </w:r>
      <w:r w:rsidR="00EC21BD" w:rsidRPr="002152AB">
        <w:rPr>
          <w:rFonts w:ascii="Arial" w:hAnsi="Arial" w:cs="Arial"/>
        </w:rPr>
        <w:t>and</w:t>
      </w:r>
      <w:r w:rsidR="00B35A8E" w:rsidRPr="00B35A8E">
        <w:rPr>
          <w:rFonts w:ascii="Arial" w:hAnsi="Arial" w:cs="Arial"/>
        </w:rPr>
        <w:t xml:space="preserve"> </w:t>
      </w:r>
      <w:r w:rsidR="00142A9E">
        <w:rPr>
          <w:rFonts w:ascii="Arial" w:hAnsi="Arial" w:cs="Arial"/>
        </w:rPr>
        <w:t>31.12.2020</w:t>
      </w:r>
      <w:r w:rsidR="00B35A8E" w:rsidRPr="00B35A8E">
        <w:rPr>
          <w:rFonts w:ascii="Arial" w:hAnsi="Arial" w:cs="Arial"/>
        </w:rPr>
        <w:t xml:space="preserve">. </w:t>
      </w:r>
    </w:p>
    <w:p w14:paraId="1E62E905" w14:textId="7E9AEF0A" w:rsidR="00B35A8E" w:rsidRPr="00B35A8E" w:rsidRDefault="009968C8" w:rsidP="00C66F6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T</w:t>
      </w:r>
      <w:r w:rsidR="00221591" w:rsidRPr="002152AB">
        <w:rPr>
          <w:rFonts w:ascii="Arial" w:hAnsi="Arial" w:cs="Arial"/>
        </w:rPr>
        <w:t xml:space="preserve">he </w:t>
      </w:r>
      <w:r w:rsidR="008152AA" w:rsidRPr="002152AB">
        <w:rPr>
          <w:rFonts w:ascii="Arial" w:hAnsi="Arial" w:cs="Arial"/>
        </w:rPr>
        <w:t xml:space="preserve">Yorkshire and Humber </w:t>
      </w:r>
      <w:r w:rsidR="00221591" w:rsidRPr="002152AB">
        <w:rPr>
          <w:rFonts w:ascii="Arial" w:hAnsi="Arial" w:cs="Arial"/>
        </w:rPr>
        <w:t>guidelines -</w:t>
      </w:r>
      <w:r>
        <w:rPr>
          <w:rFonts w:ascii="Arial" w:hAnsi="Arial" w:cs="Arial"/>
        </w:rPr>
        <w:t>F</w:t>
      </w:r>
      <w:r w:rsidR="00221591" w:rsidRPr="002152AB">
        <w:rPr>
          <w:rFonts w:ascii="Arial" w:hAnsi="Arial" w:cs="Arial"/>
        </w:rPr>
        <w:t xml:space="preserve">eeding </w:t>
      </w:r>
      <w:r w:rsidR="00EC5588">
        <w:rPr>
          <w:rFonts w:ascii="Arial" w:hAnsi="Arial" w:cs="Arial"/>
        </w:rPr>
        <w:t>the</w:t>
      </w:r>
      <w:r w:rsidR="00B147F3" w:rsidRPr="002152AB">
        <w:rPr>
          <w:rFonts w:ascii="Arial" w:hAnsi="Arial" w:cs="Arial"/>
        </w:rPr>
        <w:t xml:space="preserve"> </w:t>
      </w:r>
      <w:r w:rsidR="00451350">
        <w:rPr>
          <w:rFonts w:ascii="Arial" w:hAnsi="Arial" w:cs="Arial"/>
        </w:rPr>
        <w:t>P</w:t>
      </w:r>
      <w:r w:rsidR="00B147F3" w:rsidRPr="002152AB">
        <w:rPr>
          <w:rFonts w:ascii="Arial" w:hAnsi="Arial" w:cs="Arial"/>
        </w:rPr>
        <w:t>reterm</w:t>
      </w:r>
      <w:r w:rsidR="00221591" w:rsidRPr="002152AB">
        <w:rPr>
          <w:rFonts w:ascii="Arial" w:hAnsi="Arial" w:cs="Arial"/>
        </w:rPr>
        <w:t>-</w:t>
      </w:r>
      <w:r w:rsidR="006B586C" w:rsidRPr="002152AB">
        <w:rPr>
          <w:rFonts w:ascii="Arial" w:hAnsi="Arial" w:cs="Arial"/>
        </w:rPr>
        <w:t xml:space="preserve"> suggests commencing </w:t>
      </w:r>
      <w:r w:rsidR="00605116" w:rsidRPr="00605116">
        <w:rPr>
          <w:rFonts w:ascii="Arial" w:hAnsi="Arial" w:cs="Arial"/>
        </w:rPr>
        <w:t>DEBM in high risk</w:t>
      </w:r>
      <w:r w:rsidR="00605116" w:rsidRPr="002152AB">
        <w:rPr>
          <w:rFonts w:ascii="Arial" w:hAnsi="Arial" w:cs="Arial"/>
        </w:rPr>
        <w:t xml:space="preserve"> </w:t>
      </w:r>
      <w:r w:rsidR="00605116" w:rsidRPr="00605116">
        <w:rPr>
          <w:rFonts w:ascii="Arial" w:hAnsi="Arial" w:cs="Arial"/>
        </w:rPr>
        <w:t>(27-29+</w:t>
      </w:r>
      <w:r w:rsidR="00451350">
        <w:rPr>
          <w:rFonts w:ascii="Arial" w:hAnsi="Arial" w:cs="Arial"/>
        </w:rPr>
        <w:t>6</w:t>
      </w:r>
      <w:r w:rsidR="00605116" w:rsidRPr="002152AB">
        <w:rPr>
          <w:rFonts w:ascii="Arial" w:hAnsi="Arial" w:cs="Arial"/>
        </w:rPr>
        <w:t xml:space="preserve"> </w:t>
      </w:r>
      <w:r w:rsidR="00605116" w:rsidRPr="00605116">
        <w:rPr>
          <w:rFonts w:ascii="Arial" w:hAnsi="Arial" w:cs="Arial"/>
        </w:rPr>
        <w:t>gestation and</w:t>
      </w:r>
      <w:r w:rsidR="00605116" w:rsidRPr="002152AB">
        <w:rPr>
          <w:rFonts w:ascii="Arial" w:hAnsi="Arial" w:cs="Arial"/>
        </w:rPr>
        <w:t>/</w:t>
      </w:r>
      <w:r w:rsidR="00605116" w:rsidRPr="00605116">
        <w:rPr>
          <w:rFonts w:ascii="Arial" w:hAnsi="Arial" w:cs="Arial"/>
        </w:rPr>
        <w:t xml:space="preserve"> or BW 800-999</w:t>
      </w:r>
      <w:r w:rsidR="002152AB">
        <w:rPr>
          <w:rFonts w:ascii="Arial" w:hAnsi="Arial" w:cs="Arial"/>
        </w:rPr>
        <w:t>grams</w:t>
      </w:r>
      <w:r w:rsidR="00605116" w:rsidRPr="00605116">
        <w:rPr>
          <w:rFonts w:ascii="Arial" w:hAnsi="Arial" w:cs="Arial"/>
        </w:rPr>
        <w:t xml:space="preserve">) and medium risk (gestation &gt;29+6 </w:t>
      </w:r>
      <w:r w:rsidR="00605116" w:rsidRPr="00605116">
        <w:rPr>
          <w:rFonts w:ascii="Arial" w:hAnsi="Arial" w:cs="Arial"/>
          <w:b/>
          <w:bCs/>
        </w:rPr>
        <w:t>AND</w:t>
      </w:r>
      <w:r w:rsidR="00605116" w:rsidRPr="00605116">
        <w:rPr>
          <w:rFonts w:ascii="Arial" w:hAnsi="Arial" w:cs="Arial"/>
        </w:rPr>
        <w:t xml:space="preserve"> BW 1000-1500 grams) </w:t>
      </w:r>
      <w:r w:rsidR="00221591" w:rsidRPr="002152AB">
        <w:rPr>
          <w:rFonts w:ascii="Arial" w:hAnsi="Arial" w:cs="Arial"/>
        </w:rPr>
        <w:t>infants if</w:t>
      </w:r>
      <w:r w:rsidR="00605116" w:rsidRPr="00605116">
        <w:rPr>
          <w:rFonts w:ascii="Arial" w:hAnsi="Arial" w:cs="Arial"/>
        </w:rPr>
        <w:t xml:space="preserve"> maternal EBM is insufficient/not available by D3 of life. </w:t>
      </w:r>
      <w:r w:rsidR="00451350" w:rsidRPr="00451350">
        <w:rPr>
          <w:rFonts w:ascii="Arial" w:hAnsi="Arial" w:cs="Arial"/>
          <w:lang w:val="en-US"/>
        </w:rPr>
        <w:t>D</w:t>
      </w:r>
      <w:r w:rsidR="00451350">
        <w:rPr>
          <w:rFonts w:ascii="Arial" w:hAnsi="Arial" w:cs="Arial"/>
          <w:lang w:val="en-US"/>
        </w:rPr>
        <w:t>E</w:t>
      </w:r>
      <w:r w:rsidR="00451350" w:rsidRPr="00451350">
        <w:rPr>
          <w:rFonts w:ascii="Arial" w:hAnsi="Arial" w:cs="Arial"/>
          <w:lang w:val="en-US"/>
        </w:rPr>
        <w:t xml:space="preserve">BM can be transitioned to preterm formula at 25% per day </w:t>
      </w:r>
      <w:proofErr w:type="gramStart"/>
      <w:r w:rsidR="00451350" w:rsidRPr="00451350">
        <w:rPr>
          <w:rFonts w:ascii="Arial" w:hAnsi="Arial" w:cs="Arial"/>
          <w:lang w:val="en-US"/>
        </w:rPr>
        <w:t>commencing</w:t>
      </w:r>
      <w:proofErr w:type="gramEnd"/>
      <w:r w:rsidR="00451350" w:rsidRPr="00451350">
        <w:rPr>
          <w:rFonts w:ascii="Arial" w:hAnsi="Arial" w:cs="Arial"/>
          <w:lang w:val="en-US"/>
        </w:rPr>
        <w:t xml:space="preserve"> at 3 weeks of age</w:t>
      </w:r>
      <w:r w:rsidR="00DA5359">
        <w:rPr>
          <w:rFonts w:ascii="Arial" w:hAnsi="Arial" w:cs="Arial"/>
          <w:lang w:val="en-US"/>
        </w:rPr>
        <w:t>/</w:t>
      </w:r>
      <w:r w:rsidR="00451350" w:rsidRPr="00451350">
        <w:rPr>
          <w:rFonts w:ascii="Arial" w:hAnsi="Arial" w:cs="Arial"/>
          <w:lang w:val="en-US"/>
        </w:rPr>
        <w:t>after 2 weeks of tolerating full enteral feeds, whichever is later.</w:t>
      </w:r>
    </w:p>
    <w:p w14:paraId="7F33E648" w14:textId="3D6F3E5A" w:rsidR="006B586C" w:rsidRPr="002152AB" w:rsidRDefault="007461DC" w:rsidP="00C66F6F">
      <w:pPr>
        <w:jc w:val="both"/>
        <w:rPr>
          <w:rStyle w:val="markedcontent"/>
          <w:rFonts w:ascii="Arial" w:hAnsi="Arial" w:cs="Arial"/>
        </w:rPr>
      </w:pPr>
      <w:r w:rsidRPr="002152AB">
        <w:rPr>
          <w:rStyle w:val="markedcontent"/>
          <w:rFonts w:ascii="Arial" w:hAnsi="Arial" w:cs="Arial"/>
          <w:b/>
          <w:bCs/>
        </w:rPr>
        <w:t>Results</w:t>
      </w:r>
      <w:r w:rsidRPr="002152AB">
        <w:rPr>
          <w:rFonts w:ascii="Arial" w:hAnsi="Arial" w:cs="Arial"/>
        </w:rPr>
        <w:br/>
      </w:r>
      <w:r w:rsidR="008A3409" w:rsidRPr="002152AB">
        <w:rPr>
          <w:rStyle w:val="markedcontent"/>
          <w:rFonts w:ascii="Arial" w:hAnsi="Arial" w:cs="Arial"/>
        </w:rPr>
        <w:t xml:space="preserve">Data collected for 92 preterm infants. </w:t>
      </w:r>
      <w:r w:rsidR="00EC5588">
        <w:rPr>
          <w:rStyle w:val="markedcontent"/>
          <w:rFonts w:ascii="Arial" w:hAnsi="Arial" w:cs="Arial"/>
        </w:rPr>
        <w:t>21</w:t>
      </w:r>
      <w:r w:rsidR="00605116" w:rsidRPr="002152AB">
        <w:rPr>
          <w:rStyle w:val="markedcontent"/>
          <w:rFonts w:ascii="Arial" w:hAnsi="Arial" w:cs="Arial"/>
        </w:rPr>
        <w:t>/92</w:t>
      </w:r>
      <w:r w:rsidR="008A3409" w:rsidRPr="002152AB">
        <w:rPr>
          <w:rStyle w:val="markedcontent"/>
          <w:rFonts w:ascii="Arial" w:hAnsi="Arial" w:cs="Arial"/>
        </w:rPr>
        <w:t xml:space="preserve"> infants were </w:t>
      </w:r>
      <w:r w:rsidR="00EC5588">
        <w:rPr>
          <w:rStyle w:val="markedcontent"/>
          <w:rFonts w:ascii="Arial" w:hAnsi="Arial" w:cs="Arial"/>
        </w:rPr>
        <w:t>eligible for DEBM</w:t>
      </w:r>
      <w:r w:rsidR="00E337AE">
        <w:rPr>
          <w:rStyle w:val="markedcontent"/>
          <w:rFonts w:ascii="Arial" w:hAnsi="Arial" w:cs="Arial"/>
        </w:rPr>
        <w:t xml:space="preserve">. </w:t>
      </w:r>
      <w:r w:rsidR="00EC5588">
        <w:rPr>
          <w:rStyle w:val="markedcontent"/>
          <w:rFonts w:ascii="Arial" w:hAnsi="Arial" w:cs="Arial"/>
        </w:rPr>
        <w:t>14</w:t>
      </w:r>
      <w:r w:rsidR="00E337AE">
        <w:rPr>
          <w:rStyle w:val="markedcontent"/>
          <w:rFonts w:ascii="Arial" w:hAnsi="Arial" w:cs="Arial"/>
        </w:rPr>
        <w:t>/21</w:t>
      </w:r>
      <w:r w:rsidR="00EC5588">
        <w:rPr>
          <w:rStyle w:val="markedcontent"/>
          <w:rFonts w:ascii="Arial" w:hAnsi="Arial" w:cs="Arial"/>
        </w:rPr>
        <w:t xml:space="preserve"> </w:t>
      </w:r>
      <w:r w:rsidR="00EC629C">
        <w:rPr>
          <w:rStyle w:val="markedcontent"/>
          <w:rFonts w:ascii="Arial" w:hAnsi="Arial" w:cs="Arial"/>
        </w:rPr>
        <w:t xml:space="preserve">infants </w:t>
      </w:r>
      <w:r w:rsidR="00EC5588">
        <w:rPr>
          <w:rStyle w:val="markedcontent"/>
          <w:rFonts w:ascii="Arial" w:hAnsi="Arial" w:cs="Arial"/>
        </w:rPr>
        <w:t>were commenced on DEBM as first</w:t>
      </w:r>
      <w:r w:rsidR="00EC629C">
        <w:rPr>
          <w:rStyle w:val="markedcontent"/>
          <w:rFonts w:ascii="Arial" w:hAnsi="Arial" w:cs="Arial"/>
        </w:rPr>
        <w:t xml:space="preserve"> </w:t>
      </w:r>
      <w:r w:rsidR="00EE4EE7">
        <w:rPr>
          <w:rStyle w:val="markedcontent"/>
          <w:rFonts w:ascii="Arial" w:hAnsi="Arial" w:cs="Arial"/>
        </w:rPr>
        <w:t>feed</w:t>
      </w:r>
      <w:r w:rsidR="00E337AE">
        <w:rPr>
          <w:rStyle w:val="markedcontent"/>
          <w:rFonts w:ascii="Arial" w:hAnsi="Arial" w:cs="Arial"/>
        </w:rPr>
        <w:t xml:space="preserve"> and the remaining </w:t>
      </w:r>
      <w:r w:rsidR="00EC5588">
        <w:rPr>
          <w:rStyle w:val="markedcontent"/>
          <w:rFonts w:ascii="Arial" w:hAnsi="Arial" w:cs="Arial"/>
        </w:rPr>
        <w:t>7</w:t>
      </w:r>
      <w:r w:rsidR="00E337AE">
        <w:rPr>
          <w:rStyle w:val="markedcontent"/>
          <w:rFonts w:ascii="Arial" w:hAnsi="Arial" w:cs="Arial"/>
        </w:rPr>
        <w:t>/21</w:t>
      </w:r>
      <w:r w:rsidR="00EC5588">
        <w:rPr>
          <w:rStyle w:val="markedcontent"/>
          <w:rFonts w:ascii="Arial" w:hAnsi="Arial" w:cs="Arial"/>
        </w:rPr>
        <w:t xml:space="preserve"> were </w:t>
      </w:r>
      <w:r w:rsidR="008A3409" w:rsidRPr="002152AB">
        <w:rPr>
          <w:rStyle w:val="markedcontent"/>
          <w:rFonts w:ascii="Arial" w:hAnsi="Arial" w:cs="Arial"/>
        </w:rPr>
        <w:t>commenced</w:t>
      </w:r>
      <w:r w:rsidR="00E337AE">
        <w:rPr>
          <w:rStyle w:val="markedcontent"/>
          <w:rFonts w:ascii="Arial" w:hAnsi="Arial" w:cs="Arial"/>
        </w:rPr>
        <w:t xml:space="preserve"> </w:t>
      </w:r>
      <w:r w:rsidR="008A3409" w:rsidRPr="002152AB">
        <w:rPr>
          <w:rStyle w:val="markedcontent"/>
          <w:rFonts w:ascii="Arial" w:hAnsi="Arial" w:cs="Arial"/>
        </w:rPr>
        <w:t xml:space="preserve">on </w:t>
      </w:r>
      <w:r w:rsidR="006B586C" w:rsidRPr="002152AB">
        <w:rPr>
          <w:rStyle w:val="markedcontent"/>
          <w:rFonts w:ascii="Arial" w:hAnsi="Arial" w:cs="Arial"/>
        </w:rPr>
        <w:t>preterm formula.</w:t>
      </w:r>
      <w:r w:rsidR="00D41D34" w:rsidRPr="002152AB">
        <w:rPr>
          <w:rStyle w:val="markedcontent"/>
          <w:rFonts w:ascii="Arial" w:hAnsi="Arial" w:cs="Arial"/>
        </w:rPr>
        <w:t xml:space="preserve"> </w:t>
      </w:r>
      <w:r w:rsidR="00AA7AF2">
        <w:rPr>
          <w:rStyle w:val="markedcontent"/>
          <w:rFonts w:ascii="Arial" w:hAnsi="Arial" w:cs="Arial"/>
        </w:rPr>
        <w:t>T</w:t>
      </w:r>
      <w:r w:rsidR="006B586C" w:rsidRPr="006B586C">
        <w:rPr>
          <w:rFonts w:ascii="Arial" w:hAnsi="Arial" w:cs="Arial"/>
        </w:rPr>
        <w:t>ransition</w:t>
      </w:r>
      <w:r w:rsidR="00D41D34" w:rsidRPr="002152AB">
        <w:rPr>
          <w:rFonts w:ascii="Arial" w:hAnsi="Arial" w:cs="Arial"/>
        </w:rPr>
        <w:t>ing</w:t>
      </w:r>
      <w:r w:rsidR="006B586C" w:rsidRPr="006B586C">
        <w:rPr>
          <w:rFonts w:ascii="Arial" w:hAnsi="Arial" w:cs="Arial"/>
        </w:rPr>
        <w:t xml:space="preserve"> from DEBM to preterm formula was commenced </w:t>
      </w:r>
      <w:r w:rsidR="00AA7AF2">
        <w:rPr>
          <w:rStyle w:val="markedcontent"/>
          <w:rFonts w:ascii="Arial" w:hAnsi="Arial" w:cs="Arial"/>
        </w:rPr>
        <w:t>at p</w:t>
      </w:r>
      <w:r w:rsidR="00AA7AF2" w:rsidRPr="002152AB">
        <w:rPr>
          <w:rStyle w:val="markedcontent"/>
          <w:rFonts w:ascii="Arial" w:hAnsi="Arial" w:cs="Arial"/>
        </w:rPr>
        <w:t xml:space="preserve">ost-natal age </w:t>
      </w:r>
      <w:r w:rsidR="00AA7AF2">
        <w:rPr>
          <w:rStyle w:val="markedcontent"/>
          <w:rFonts w:ascii="Arial" w:hAnsi="Arial" w:cs="Arial"/>
        </w:rPr>
        <w:t>ranging</w:t>
      </w:r>
      <w:r w:rsidR="006B586C" w:rsidRPr="006B586C">
        <w:rPr>
          <w:rFonts w:ascii="Arial" w:hAnsi="Arial" w:cs="Arial"/>
        </w:rPr>
        <w:t xml:space="preserve"> from 12-28days</w:t>
      </w:r>
      <w:r w:rsidR="00427AEB">
        <w:rPr>
          <w:rFonts w:ascii="Arial" w:hAnsi="Arial" w:cs="Arial"/>
        </w:rPr>
        <w:t xml:space="preserve">. </w:t>
      </w:r>
      <w:r w:rsidR="00831DC1">
        <w:rPr>
          <w:rFonts w:ascii="Arial" w:hAnsi="Arial" w:cs="Arial"/>
        </w:rPr>
        <w:t>DEBM was weaned by</w:t>
      </w:r>
      <w:r w:rsidR="00427AEB" w:rsidRPr="006B586C">
        <w:rPr>
          <w:rFonts w:ascii="Arial" w:hAnsi="Arial" w:cs="Arial"/>
        </w:rPr>
        <w:t xml:space="preserve"> 25% every 1-7days</w:t>
      </w:r>
      <w:r w:rsidR="00427AEB" w:rsidRPr="002152AB">
        <w:rPr>
          <w:rFonts w:ascii="Arial" w:hAnsi="Arial" w:cs="Arial"/>
        </w:rPr>
        <w:t xml:space="preserve">. </w:t>
      </w:r>
      <w:r w:rsidR="00EE4EE7">
        <w:rPr>
          <w:rFonts w:ascii="Arial" w:hAnsi="Arial" w:cs="Arial"/>
        </w:rPr>
        <w:t xml:space="preserve">In 35% of infants on DEBM, </w:t>
      </w:r>
      <w:r w:rsidR="008D1B0C">
        <w:rPr>
          <w:rFonts w:ascii="Arial" w:hAnsi="Arial" w:cs="Arial"/>
        </w:rPr>
        <w:t>transitioning</w:t>
      </w:r>
      <w:r w:rsidR="00EE4EE7">
        <w:rPr>
          <w:rFonts w:ascii="Arial" w:hAnsi="Arial" w:cs="Arial"/>
        </w:rPr>
        <w:t xml:space="preserve"> </w:t>
      </w:r>
      <w:r w:rsidR="00EE4EE7" w:rsidRPr="002152AB">
        <w:rPr>
          <w:rFonts w:ascii="Arial" w:hAnsi="Arial" w:cs="Arial"/>
        </w:rPr>
        <w:t xml:space="preserve">was </w:t>
      </w:r>
      <w:r w:rsidR="008D1B0C">
        <w:rPr>
          <w:rFonts w:ascii="Arial" w:hAnsi="Arial" w:cs="Arial"/>
        </w:rPr>
        <w:t>started</w:t>
      </w:r>
      <w:r w:rsidR="00EE4EE7" w:rsidRPr="002152AB">
        <w:rPr>
          <w:rFonts w:ascii="Arial" w:hAnsi="Arial" w:cs="Arial"/>
        </w:rPr>
        <w:t xml:space="preserve"> earlier than recommended in the network guideline.</w:t>
      </w:r>
      <w:r w:rsidR="006B586C" w:rsidRPr="006B586C">
        <w:rPr>
          <w:rFonts w:ascii="Arial" w:hAnsi="Arial" w:cs="Arial"/>
        </w:rPr>
        <w:t xml:space="preserve"> </w:t>
      </w:r>
    </w:p>
    <w:p w14:paraId="1ADCE795" w14:textId="4C5F4738" w:rsidR="00CE77E5" w:rsidRDefault="007461DC" w:rsidP="00C66F6F">
      <w:pPr>
        <w:jc w:val="both"/>
        <w:rPr>
          <w:rFonts w:ascii="Arial" w:hAnsi="Arial" w:cs="Arial"/>
        </w:rPr>
      </w:pPr>
      <w:r w:rsidRPr="002152AB">
        <w:rPr>
          <w:rStyle w:val="markedcontent"/>
          <w:rFonts w:ascii="Arial" w:hAnsi="Arial" w:cs="Arial"/>
          <w:b/>
          <w:bCs/>
        </w:rPr>
        <w:t>Conclusion</w:t>
      </w:r>
      <w:r w:rsidRPr="002152AB">
        <w:rPr>
          <w:rFonts w:ascii="Arial" w:hAnsi="Arial" w:cs="Arial"/>
        </w:rPr>
        <w:br/>
      </w:r>
      <w:r w:rsidR="00AF73C7">
        <w:rPr>
          <w:rFonts w:ascii="Arial" w:hAnsi="Arial" w:cs="Arial"/>
        </w:rPr>
        <w:t>S</w:t>
      </w:r>
      <w:r w:rsidR="00247ABE">
        <w:rPr>
          <w:rFonts w:ascii="Arial" w:hAnsi="Arial" w:cs="Arial"/>
        </w:rPr>
        <w:t>tandards for c</w:t>
      </w:r>
      <w:r w:rsidR="00405B69">
        <w:rPr>
          <w:rFonts w:ascii="Arial" w:hAnsi="Arial" w:cs="Arial"/>
        </w:rPr>
        <w:t>ommencing DEBM</w:t>
      </w:r>
      <w:r w:rsidR="00AF73C7">
        <w:rPr>
          <w:rFonts w:ascii="Arial" w:hAnsi="Arial" w:cs="Arial"/>
        </w:rPr>
        <w:t xml:space="preserve"> in preterm infants</w:t>
      </w:r>
      <w:r w:rsidR="00405B69">
        <w:rPr>
          <w:rFonts w:ascii="Arial" w:hAnsi="Arial" w:cs="Arial"/>
        </w:rPr>
        <w:t xml:space="preserve"> and transitioning to preterm formula were </w:t>
      </w:r>
      <w:r w:rsidR="00E9084B">
        <w:rPr>
          <w:rFonts w:ascii="Arial" w:hAnsi="Arial" w:cs="Arial"/>
        </w:rPr>
        <w:t>variable</w:t>
      </w:r>
      <w:r w:rsidR="00AF73C7">
        <w:rPr>
          <w:rFonts w:ascii="Arial" w:hAnsi="Arial" w:cs="Arial"/>
        </w:rPr>
        <w:t xml:space="preserve"> </w:t>
      </w:r>
      <w:r w:rsidR="00E9084B">
        <w:rPr>
          <w:rFonts w:ascii="Arial" w:hAnsi="Arial" w:cs="Arial"/>
        </w:rPr>
        <w:t>between</w:t>
      </w:r>
      <w:r w:rsidR="00AF73C7">
        <w:rPr>
          <w:rFonts w:ascii="Arial" w:hAnsi="Arial" w:cs="Arial"/>
        </w:rPr>
        <w:t xml:space="preserve"> patients</w:t>
      </w:r>
      <w:r w:rsidR="007143E6">
        <w:rPr>
          <w:rFonts w:ascii="Arial" w:hAnsi="Arial" w:cs="Arial"/>
        </w:rPr>
        <w:t xml:space="preserve">, </w:t>
      </w:r>
      <w:r w:rsidR="00AF73C7">
        <w:rPr>
          <w:rFonts w:ascii="Arial" w:hAnsi="Arial" w:cs="Arial"/>
        </w:rPr>
        <w:t xml:space="preserve">emphasizing the importance to establish </w:t>
      </w:r>
      <w:r w:rsidR="00D31A6B" w:rsidRPr="00D31A6B">
        <w:rPr>
          <w:rFonts w:ascii="Arial" w:hAnsi="Arial" w:cs="Arial"/>
        </w:rPr>
        <w:t>a unified</w:t>
      </w:r>
      <w:r w:rsidR="009968C8">
        <w:rPr>
          <w:rFonts w:ascii="Arial" w:hAnsi="Arial" w:cs="Arial"/>
        </w:rPr>
        <w:t xml:space="preserve"> local</w:t>
      </w:r>
      <w:r w:rsidR="00D31A6B" w:rsidRPr="00D31A6B">
        <w:rPr>
          <w:rFonts w:ascii="Arial" w:hAnsi="Arial" w:cs="Arial"/>
        </w:rPr>
        <w:t xml:space="preserve"> policy for commencing, </w:t>
      </w:r>
      <w:r w:rsidR="002152AB" w:rsidRPr="002152AB">
        <w:rPr>
          <w:rFonts w:ascii="Arial" w:hAnsi="Arial" w:cs="Arial"/>
        </w:rPr>
        <w:t>advancing,</w:t>
      </w:r>
      <w:r w:rsidR="00D31A6B" w:rsidRPr="00D31A6B">
        <w:rPr>
          <w:rFonts w:ascii="Arial" w:hAnsi="Arial" w:cs="Arial"/>
        </w:rPr>
        <w:t xml:space="preserve"> and transitioning of DEBM</w:t>
      </w:r>
      <w:r w:rsidR="00AF73C7">
        <w:rPr>
          <w:rFonts w:ascii="Arial" w:hAnsi="Arial" w:cs="Arial"/>
        </w:rPr>
        <w:t xml:space="preserve"> in preterm infants. We also recommend using </w:t>
      </w:r>
      <w:r w:rsidR="00D4143B">
        <w:rPr>
          <w:rFonts w:ascii="Arial" w:hAnsi="Arial" w:cs="Arial"/>
        </w:rPr>
        <w:t>standardised proforma for commencing and transitioning of donor EBM</w:t>
      </w:r>
      <w:r w:rsidR="00E337AE">
        <w:rPr>
          <w:rFonts w:ascii="Arial" w:hAnsi="Arial" w:cs="Arial"/>
        </w:rPr>
        <w:t xml:space="preserve"> in eligible preterm infants</w:t>
      </w:r>
      <w:r w:rsidR="007143E6">
        <w:rPr>
          <w:rFonts w:ascii="Arial" w:hAnsi="Arial" w:cs="Arial"/>
        </w:rPr>
        <w:t>.</w:t>
      </w:r>
    </w:p>
    <w:p w14:paraId="56D934B1" w14:textId="77777777" w:rsidR="00427AEB" w:rsidRDefault="00427AEB" w:rsidP="00D31A6B">
      <w:pPr>
        <w:ind w:left="720"/>
        <w:rPr>
          <w:rFonts w:ascii="Arial" w:hAnsi="Arial" w:cs="Arial"/>
        </w:rPr>
      </w:pPr>
    </w:p>
    <w:p w14:paraId="1C75C0D9" w14:textId="7E4A7CE4" w:rsidR="00CE77E5" w:rsidRPr="005871E1" w:rsidRDefault="00CE77E5" w:rsidP="00CE77E5">
      <w:pPr>
        <w:rPr>
          <w:rFonts w:ascii="Arial" w:hAnsi="Arial" w:cs="Arial"/>
          <w:b/>
          <w:bCs/>
        </w:rPr>
      </w:pPr>
      <w:r w:rsidRPr="005871E1">
        <w:rPr>
          <w:rFonts w:ascii="Arial" w:hAnsi="Arial" w:cs="Arial"/>
          <w:b/>
          <w:bCs/>
        </w:rPr>
        <w:t>References</w:t>
      </w:r>
    </w:p>
    <w:p w14:paraId="6C73FFA6" w14:textId="77777777" w:rsidR="00CE77E5" w:rsidRPr="00C66F6F" w:rsidRDefault="00CE77E5" w:rsidP="00CE77E5">
      <w:pPr>
        <w:rPr>
          <w:rStyle w:val="markedcontent"/>
          <w:rFonts w:ascii="Arial" w:hAnsi="Arial" w:cs="Arial"/>
          <w:sz w:val="18"/>
          <w:szCs w:val="18"/>
        </w:rPr>
      </w:pPr>
      <w:r w:rsidRPr="00C66F6F">
        <w:rPr>
          <w:rStyle w:val="markedcontent"/>
          <w:rFonts w:ascii="Arial" w:hAnsi="Arial" w:cs="Arial"/>
          <w:sz w:val="18"/>
          <w:szCs w:val="18"/>
        </w:rPr>
        <w:t xml:space="preserve">Feeding the Preterm Infant - Guidance for LNUs and SCBUs. The Yorkshire and Humber neonatal network delivery network. </w:t>
      </w:r>
    </w:p>
    <w:p w14:paraId="201A5F30" w14:textId="729D54F0" w:rsidR="00CE77E5" w:rsidRPr="00C66F6F" w:rsidRDefault="00CE77E5" w:rsidP="00833EC1">
      <w:pPr>
        <w:rPr>
          <w:rStyle w:val="markedcontent"/>
          <w:rFonts w:ascii="Arial" w:hAnsi="Arial" w:cs="Arial"/>
          <w:sz w:val="18"/>
          <w:szCs w:val="18"/>
        </w:rPr>
      </w:pPr>
      <w:r w:rsidRPr="00C66F6F">
        <w:rPr>
          <w:rStyle w:val="markedcontent"/>
          <w:rFonts w:ascii="Arial" w:hAnsi="Arial" w:cs="Arial"/>
          <w:sz w:val="18"/>
          <w:szCs w:val="18"/>
        </w:rPr>
        <w:t xml:space="preserve">Foster C, McDowall L, Hill L &amp; </w:t>
      </w:r>
      <w:proofErr w:type="spellStart"/>
      <w:r w:rsidRPr="00C66F6F">
        <w:rPr>
          <w:rStyle w:val="markedcontent"/>
          <w:rFonts w:ascii="Arial" w:hAnsi="Arial" w:cs="Arial"/>
          <w:sz w:val="18"/>
          <w:szCs w:val="18"/>
        </w:rPr>
        <w:t>Dhilip</w:t>
      </w:r>
      <w:proofErr w:type="spellEnd"/>
      <w:r w:rsidRPr="00C66F6F">
        <w:rPr>
          <w:rStyle w:val="markedcontent"/>
          <w:rFonts w:ascii="Arial" w:hAnsi="Arial" w:cs="Arial"/>
          <w:sz w:val="18"/>
          <w:szCs w:val="18"/>
        </w:rPr>
        <w:t xml:space="preserve"> F (2020) Neonatal feeding guidelines. Leeds general infirmary. </w:t>
      </w:r>
    </w:p>
    <w:p w14:paraId="2EC28104" w14:textId="77777777" w:rsidR="00CE77E5" w:rsidRPr="00C66F6F" w:rsidRDefault="00CE77E5" w:rsidP="00CE77E5">
      <w:pPr>
        <w:rPr>
          <w:rFonts w:ascii="Arial" w:hAnsi="Arial" w:cs="Arial"/>
          <w:sz w:val="18"/>
          <w:szCs w:val="18"/>
        </w:rPr>
      </w:pPr>
      <w:proofErr w:type="spellStart"/>
      <w:r w:rsidRPr="00C66F6F">
        <w:rPr>
          <w:rFonts w:ascii="Arial" w:hAnsi="Arial" w:cs="Arial"/>
          <w:sz w:val="18"/>
          <w:szCs w:val="18"/>
        </w:rPr>
        <w:t>Schanler</w:t>
      </w:r>
      <w:proofErr w:type="spellEnd"/>
      <w:r w:rsidRPr="00C66F6F">
        <w:rPr>
          <w:rFonts w:ascii="Arial" w:hAnsi="Arial" w:cs="Arial"/>
          <w:sz w:val="18"/>
          <w:szCs w:val="18"/>
        </w:rPr>
        <w:t xml:space="preserve"> RJ, Lau C, Hurst NM, Smith EO. Randomized trial of donor human milk versus preterm formula as substitutes for mothers' own milk in the feeding of extremely premature infants. </w:t>
      </w:r>
      <w:proofErr w:type="spellStart"/>
      <w:r w:rsidRPr="00C66F6F">
        <w:rPr>
          <w:rFonts w:ascii="Arial" w:hAnsi="Arial" w:cs="Arial"/>
          <w:sz w:val="18"/>
          <w:szCs w:val="18"/>
        </w:rPr>
        <w:t>Pediatrics</w:t>
      </w:r>
      <w:proofErr w:type="spellEnd"/>
      <w:r w:rsidRPr="00C66F6F">
        <w:rPr>
          <w:rFonts w:ascii="Arial" w:hAnsi="Arial" w:cs="Arial"/>
          <w:sz w:val="18"/>
          <w:szCs w:val="18"/>
        </w:rPr>
        <w:t xml:space="preserve">. 2005 Aug;116(2):400-6 </w:t>
      </w:r>
    </w:p>
    <w:p w14:paraId="329BC232" w14:textId="36D3E638" w:rsidR="00CE77E5" w:rsidRPr="00C66F6F" w:rsidRDefault="00CE77E5" w:rsidP="00C66F6F">
      <w:pPr>
        <w:pStyle w:val="Default"/>
        <w:rPr>
          <w:rFonts w:ascii="Arial" w:hAnsi="Arial" w:cs="Arial"/>
          <w:sz w:val="18"/>
          <w:szCs w:val="18"/>
        </w:rPr>
      </w:pPr>
      <w:r w:rsidRPr="00C66F6F">
        <w:rPr>
          <w:rStyle w:val="markedcontent"/>
          <w:rFonts w:ascii="Arial" w:hAnsi="Arial" w:cs="Arial"/>
          <w:sz w:val="18"/>
          <w:szCs w:val="18"/>
        </w:rPr>
        <w:t>B</w:t>
      </w:r>
      <w:r w:rsidRPr="00C66F6F">
        <w:rPr>
          <w:rFonts w:ascii="Arial" w:hAnsi="Arial" w:cs="Arial"/>
          <w:sz w:val="18"/>
          <w:szCs w:val="18"/>
        </w:rPr>
        <w:t xml:space="preserve">oyd, C. A., Quigley, M. A., &amp; Brocklehurst, P. (2007). Donor breast milk versus infant formula for preterm infants: systematic review and meta-analysis. Archives of Disease in Childhood - </w:t>
      </w:r>
      <w:proofErr w:type="spellStart"/>
      <w:r w:rsidRPr="00C66F6F">
        <w:rPr>
          <w:rFonts w:ascii="Arial" w:hAnsi="Arial" w:cs="Arial"/>
          <w:sz w:val="18"/>
          <w:szCs w:val="18"/>
        </w:rPr>
        <w:t>Fetal</w:t>
      </w:r>
      <w:proofErr w:type="spellEnd"/>
      <w:r w:rsidRPr="00C66F6F">
        <w:rPr>
          <w:rFonts w:ascii="Arial" w:hAnsi="Arial" w:cs="Arial"/>
          <w:sz w:val="18"/>
          <w:szCs w:val="18"/>
        </w:rPr>
        <w:t xml:space="preserve"> and Neonatal Edition, 92(3), F169–F175.</w:t>
      </w:r>
    </w:p>
    <w:sectPr w:rsidR="00CE77E5" w:rsidRPr="00C66F6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8C19FD"/>
    <w:multiLevelType w:val="hybridMultilevel"/>
    <w:tmpl w:val="74043420"/>
    <w:lvl w:ilvl="0" w:tplc="002CF7A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2C8A07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19C666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06C323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4F270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89AE02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CAE124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57A142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87E1EA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15C97D81"/>
    <w:multiLevelType w:val="hybridMultilevel"/>
    <w:tmpl w:val="278EE744"/>
    <w:lvl w:ilvl="0" w:tplc="B616F7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BC4B07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B5C599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3D40D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9BCD6C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B8E167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8AC987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9EC632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08071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1FEC54C7"/>
    <w:multiLevelType w:val="hybridMultilevel"/>
    <w:tmpl w:val="526673DE"/>
    <w:lvl w:ilvl="0" w:tplc="99967EC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1A8257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9B42F6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86428C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C58C6F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EE0ED1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DE8B12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91CBD7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23035F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EFF337D"/>
    <w:multiLevelType w:val="hybridMultilevel"/>
    <w:tmpl w:val="F4E0B62A"/>
    <w:lvl w:ilvl="0" w:tplc="08CCE7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4D690C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FF05EC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DF02FF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1327DC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CC807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82EC50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ED0849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A84CB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31B94601"/>
    <w:multiLevelType w:val="hybridMultilevel"/>
    <w:tmpl w:val="276A51AC"/>
    <w:lvl w:ilvl="0" w:tplc="3EB4D208">
      <w:start w:val="1"/>
      <w:numFmt w:val="decimal"/>
      <w:lvlText w:val="%1."/>
      <w:lvlJc w:val="left"/>
      <w:pPr>
        <w:ind w:left="720" w:hanging="360"/>
      </w:pPr>
      <w:rPr>
        <w:rFonts w:cstheme="minorHAnsi" w:hint="default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AD208A"/>
    <w:multiLevelType w:val="hybridMultilevel"/>
    <w:tmpl w:val="F446ADA6"/>
    <w:lvl w:ilvl="0" w:tplc="443E7C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D2C6F9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592951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0162B6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D785C9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520C5A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AD4ECA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01EB04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3CC625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A9F384C"/>
    <w:multiLevelType w:val="hybridMultilevel"/>
    <w:tmpl w:val="14A680D6"/>
    <w:lvl w:ilvl="0" w:tplc="F6942C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7E6263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6EC2CD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B84970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3DC593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01A27B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5861D1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BA42A0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314917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F984F56"/>
    <w:multiLevelType w:val="hybridMultilevel"/>
    <w:tmpl w:val="98FA559A"/>
    <w:lvl w:ilvl="0" w:tplc="9096510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FE071E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7AC073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24E80E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BA2909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8E8931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DAC84A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828927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8CE57C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6169437A"/>
    <w:multiLevelType w:val="hybridMultilevel"/>
    <w:tmpl w:val="9F562F60"/>
    <w:lvl w:ilvl="0" w:tplc="DB6C57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5EE90E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026FD4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C28577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7001AD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94C8BE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0D0C31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26CB40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390906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3421FE1"/>
    <w:multiLevelType w:val="hybridMultilevel"/>
    <w:tmpl w:val="6200F29A"/>
    <w:lvl w:ilvl="0" w:tplc="84DA1C3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374C2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83498A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ABCB28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32217A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10028A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11E043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EF6CE8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FDA385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748A2B15"/>
    <w:multiLevelType w:val="hybridMultilevel"/>
    <w:tmpl w:val="257A37DA"/>
    <w:lvl w:ilvl="0" w:tplc="15BC293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BA00E3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58C887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8EC90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EF47FE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8A29EA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D54C5D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BA060C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412C7B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707027535">
    <w:abstractNumId w:val="3"/>
  </w:num>
  <w:num w:numId="2" w16cid:durableId="834615909">
    <w:abstractNumId w:val="9"/>
  </w:num>
  <w:num w:numId="3" w16cid:durableId="376004990">
    <w:abstractNumId w:val="10"/>
  </w:num>
  <w:num w:numId="4" w16cid:durableId="1853687886">
    <w:abstractNumId w:val="6"/>
  </w:num>
  <w:num w:numId="5" w16cid:durableId="55976264">
    <w:abstractNumId w:val="2"/>
  </w:num>
  <w:num w:numId="6" w16cid:durableId="148405046">
    <w:abstractNumId w:val="1"/>
  </w:num>
  <w:num w:numId="7" w16cid:durableId="1564633036">
    <w:abstractNumId w:val="7"/>
  </w:num>
  <w:num w:numId="8" w16cid:durableId="578516698">
    <w:abstractNumId w:val="8"/>
  </w:num>
  <w:num w:numId="9" w16cid:durableId="1295257122">
    <w:abstractNumId w:val="5"/>
  </w:num>
  <w:num w:numId="10" w16cid:durableId="502476962">
    <w:abstractNumId w:val="4"/>
  </w:num>
  <w:num w:numId="11" w16cid:durableId="20120221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BC3"/>
    <w:rsid w:val="000D55BB"/>
    <w:rsid w:val="00115343"/>
    <w:rsid w:val="00115C91"/>
    <w:rsid w:val="00142A9E"/>
    <w:rsid w:val="001A4C9E"/>
    <w:rsid w:val="001D0DE9"/>
    <w:rsid w:val="002152AB"/>
    <w:rsid w:val="00221591"/>
    <w:rsid w:val="00241F8A"/>
    <w:rsid w:val="00247ABE"/>
    <w:rsid w:val="0038042A"/>
    <w:rsid w:val="0040257A"/>
    <w:rsid w:val="00405B69"/>
    <w:rsid w:val="004122E7"/>
    <w:rsid w:val="00413105"/>
    <w:rsid w:val="00427AEB"/>
    <w:rsid w:val="00451350"/>
    <w:rsid w:val="004A3B77"/>
    <w:rsid w:val="005871E1"/>
    <w:rsid w:val="00605116"/>
    <w:rsid w:val="006B586C"/>
    <w:rsid w:val="007143E6"/>
    <w:rsid w:val="007461DC"/>
    <w:rsid w:val="008152AA"/>
    <w:rsid w:val="00831DC1"/>
    <w:rsid w:val="00833EC1"/>
    <w:rsid w:val="008A3409"/>
    <w:rsid w:val="008D1B0C"/>
    <w:rsid w:val="009867E1"/>
    <w:rsid w:val="009968C8"/>
    <w:rsid w:val="009E5E45"/>
    <w:rsid w:val="00AA7AF2"/>
    <w:rsid w:val="00AF73C7"/>
    <w:rsid w:val="00B147F3"/>
    <w:rsid w:val="00B35A8E"/>
    <w:rsid w:val="00B520CC"/>
    <w:rsid w:val="00B66B9F"/>
    <w:rsid w:val="00C66F6F"/>
    <w:rsid w:val="00C93E59"/>
    <w:rsid w:val="00CB3BC3"/>
    <w:rsid w:val="00CE77E5"/>
    <w:rsid w:val="00D31A6B"/>
    <w:rsid w:val="00D4143B"/>
    <w:rsid w:val="00D41D34"/>
    <w:rsid w:val="00DA5359"/>
    <w:rsid w:val="00E337AE"/>
    <w:rsid w:val="00E9084B"/>
    <w:rsid w:val="00EC21BD"/>
    <w:rsid w:val="00EC5588"/>
    <w:rsid w:val="00EC629C"/>
    <w:rsid w:val="00EE4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6C0EA8"/>
  <w15:chartTrackingRefBased/>
  <w15:docId w15:val="{110C0471-A96F-4269-803C-963B04D50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markedcontent">
    <w:name w:val="markedcontent"/>
    <w:basedOn w:val="DefaultParagraphFont"/>
    <w:rsid w:val="007461DC"/>
  </w:style>
  <w:style w:type="paragraph" w:styleId="ListParagraph">
    <w:name w:val="List Paragraph"/>
    <w:basedOn w:val="Normal"/>
    <w:uiPriority w:val="34"/>
    <w:qFormat/>
    <w:rsid w:val="007461D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efault">
    <w:name w:val="Default"/>
    <w:rsid w:val="00B66B9F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0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01295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411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18549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27067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97735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169938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16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8519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35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723432">
          <w:marLeft w:val="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927693">
          <w:marLeft w:val="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445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404846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39219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04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87541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66956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86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45156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025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24435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06632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1</Pages>
  <Words>405</Words>
  <Characters>2314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ABDALHADY, Mohammed (MID YORKSHIRE HOSPITALS NHS TRUST)</dc:creator>
  <cp:keywords/>
  <dc:description/>
  <cp:lastModifiedBy>ABDALHADY, Mohammed (MID YORKSHIRE HOSPITALS NHS TRUST)</cp:lastModifiedBy>
  <cp:revision>11</cp:revision>
  <dcterms:created xsi:type="dcterms:W3CDTF">2022-09-07T19:34:00Z</dcterms:created>
  <dcterms:modified xsi:type="dcterms:W3CDTF">2022-09-10T22:49:00Z</dcterms:modified>
</cp:coreProperties>
</file>